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F8FA">
      <w:pPr>
        <w:pStyle w:val="15"/>
        <w:jc w:val="center"/>
        <w:rPr>
          <w:rFonts w:asciiTheme="minorEastAsia" w:hAnsiTheme="minorEastAsia" w:eastAsiaTheme="minorEastAsia"/>
          <w:sz w:val="56"/>
          <w:szCs w:val="56"/>
        </w:rPr>
      </w:pPr>
    </w:p>
    <w:p w14:paraId="00C52D98">
      <w:pPr>
        <w:pStyle w:val="15"/>
        <w:jc w:val="center"/>
        <w:rPr>
          <w:rFonts w:asciiTheme="minorEastAsia" w:hAnsiTheme="minorEastAsia" w:eastAsiaTheme="minorEastAsia"/>
          <w:sz w:val="56"/>
          <w:szCs w:val="56"/>
        </w:rPr>
      </w:pPr>
    </w:p>
    <w:p w14:paraId="4F82082C">
      <w:pPr>
        <w:pStyle w:val="15"/>
        <w:jc w:val="center"/>
        <w:rPr>
          <w:rFonts w:asciiTheme="minorEastAsia" w:hAnsiTheme="minorEastAsia" w:eastAsiaTheme="minorEastAsia"/>
          <w:sz w:val="84"/>
          <w:szCs w:val="84"/>
        </w:rPr>
      </w:pPr>
    </w:p>
    <w:p w14:paraId="4268EFB3">
      <w:pPr>
        <w:pStyle w:val="15"/>
        <w:jc w:val="center"/>
        <w:rPr>
          <w:rFonts w:asciiTheme="minorEastAsia" w:hAnsiTheme="minorEastAsia" w:eastAsiaTheme="minorEastAsia"/>
          <w:sz w:val="84"/>
          <w:szCs w:val="84"/>
        </w:rPr>
      </w:pPr>
    </w:p>
    <w:p w14:paraId="06B48E20">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w:t>
      </w:r>
      <w:r>
        <w:rPr>
          <w:rFonts w:hint="eastAsia" w:ascii="方正小标宋_GBK" w:hAnsi="方正小标宋_GBK" w:eastAsia="方正小标宋_GBK" w:cs="方正小标宋_GBK"/>
          <w:sz w:val="84"/>
          <w:szCs w:val="84"/>
        </w:rPr>
        <w:t>年度</w:t>
      </w:r>
    </w:p>
    <w:p w14:paraId="5CC8C514">
      <w:pPr>
        <w:pStyle w:val="15"/>
        <w:jc w:val="center"/>
        <w:rPr>
          <w:rFonts w:hint="eastAsia" w:asciiTheme="minorEastAsia" w:hAnsiTheme="minorEastAsia" w:eastAsiaTheme="minorEastAsia"/>
          <w:sz w:val="84"/>
          <w:szCs w:val="84"/>
          <w:lang w:eastAsia="zh-CN"/>
        </w:rPr>
      </w:pPr>
      <w:r>
        <w:rPr>
          <w:rFonts w:hint="eastAsia" w:ascii="方正小标宋_GBK" w:hAnsi="方正小标宋_GBK" w:eastAsia="方正小标宋_GBK" w:cs="方正小标宋_GBK"/>
          <w:sz w:val="84"/>
          <w:szCs w:val="84"/>
          <w:lang w:val="en-US" w:eastAsia="zh-CN"/>
        </w:rPr>
        <w:t>祁阳市城市环境卫生和园林绿化事务中心</w:t>
      </w:r>
      <w:bookmarkStart w:id="3" w:name="_GoBack"/>
      <w:bookmarkEnd w:id="3"/>
      <w:r>
        <w:rPr>
          <w:rFonts w:hint="eastAsia" w:ascii="方正小标宋_GBK" w:hAnsi="方正小标宋_GBK" w:eastAsia="方正小标宋_GBK" w:cs="方正小标宋_GBK"/>
          <w:sz w:val="84"/>
          <w:szCs w:val="84"/>
        </w:rPr>
        <w:t>部门决算</w:t>
      </w:r>
    </w:p>
    <w:p w14:paraId="35D818FF">
      <w:pPr>
        <w:pStyle w:val="15"/>
        <w:jc w:val="center"/>
        <w:rPr>
          <w:rFonts w:asciiTheme="minorEastAsia" w:hAnsiTheme="minorEastAsia" w:eastAsiaTheme="minorEastAsia"/>
          <w:sz w:val="56"/>
          <w:szCs w:val="56"/>
        </w:rPr>
      </w:pPr>
    </w:p>
    <w:p w14:paraId="5DDFF56A">
      <w:pPr>
        <w:pStyle w:val="15"/>
        <w:jc w:val="center"/>
        <w:rPr>
          <w:rFonts w:asciiTheme="minorEastAsia" w:hAnsiTheme="minorEastAsia" w:eastAsiaTheme="minorEastAsia"/>
          <w:sz w:val="56"/>
          <w:szCs w:val="56"/>
        </w:rPr>
      </w:pPr>
    </w:p>
    <w:p w14:paraId="6C6BA274">
      <w:pPr>
        <w:pStyle w:val="15"/>
        <w:jc w:val="center"/>
        <w:rPr>
          <w:rFonts w:asciiTheme="minorEastAsia" w:hAnsiTheme="minorEastAsia" w:eastAsiaTheme="minorEastAsia"/>
          <w:sz w:val="56"/>
          <w:szCs w:val="56"/>
        </w:rPr>
      </w:pPr>
    </w:p>
    <w:p w14:paraId="1674A1D9">
      <w:pPr>
        <w:pStyle w:val="15"/>
        <w:jc w:val="center"/>
        <w:rPr>
          <w:rFonts w:asciiTheme="minorEastAsia" w:hAnsiTheme="minorEastAsia" w:eastAsiaTheme="minorEastAsia"/>
          <w:sz w:val="56"/>
          <w:szCs w:val="56"/>
        </w:rPr>
      </w:pPr>
    </w:p>
    <w:p w14:paraId="3B8EC514">
      <w:pPr>
        <w:pStyle w:val="15"/>
        <w:jc w:val="center"/>
        <w:rPr>
          <w:rFonts w:asciiTheme="minorEastAsia" w:hAnsiTheme="minorEastAsia" w:eastAsiaTheme="minorEastAsia"/>
          <w:sz w:val="32"/>
          <w:szCs w:val="32"/>
        </w:rPr>
      </w:pPr>
    </w:p>
    <w:p w14:paraId="44F72186">
      <w:pPr>
        <w:pStyle w:val="15"/>
        <w:jc w:val="center"/>
        <w:rPr>
          <w:rFonts w:asciiTheme="minorEastAsia" w:hAnsiTheme="minorEastAsia" w:eastAsiaTheme="minorEastAsia"/>
          <w:sz w:val="32"/>
          <w:szCs w:val="32"/>
        </w:rPr>
      </w:pPr>
    </w:p>
    <w:p w14:paraId="612B407A">
      <w:pPr>
        <w:pStyle w:val="15"/>
        <w:jc w:val="center"/>
        <w:rPr>
          <w:rFonts w:asciiTheme="minorEastAsia" w:hAnsiTheme="minorEastAsia" w:eastAsiaTheme="minorEastAsia"/>
          <w:sz w:val="32"/>
          <w:szCs w:val="32"/>
        </w:rPr>
      </w:pPr>
    </w:p>
    <w:p w14:paraId="02F2E2EF">
      <w:pPr>
        <w:pStyle w:val="15"/>
        <w:spacing w:line="500" w:lineRule="exact"/>
        <w:jc w:val="both"/>
        <w:rPr>
          <w:rFonts w:asciiTheme="minorEastAsia" w:hAnsiTheme="minorEastAsia" w:eastAsiaTheme="minorEastAsia"/>
          <w:b/>
          <w:sz w:val="36"/>
          <w:szCs w:val="28"/>
        </w:rPr>
      </w:pPr>
    </w:p>
    <w:p w14:paraId="31C50227">
      <w:pPr>
        <w:pStyle w:val="15"/>
        <w:spacing w:line="500" w:lineRule="exact"/>
        <w:jc w:val="center"/>
        <w:rPr>
          <w:b/>
          <w:sz w:val="36"/>
          <w:szCs w:val="28"/>
        </w:rPr>
      </w:pPr>
      <w:r>
        <w:rPr>
          <w:rFonts w:hint="eastAsia"/>
          <w:b/>
          <w:sz w:val="36"/>
          <w:szCs w:val="28"/>
        </w:rPr>
        <w:t>目录</w:t>
      </w:r>
    </w:p>
    <w:p w14:paraId="194299B7">
      <w:pPr>
        <w:pStyle w:val="15"/>
        <w:spacing w:line="500" w:lineRule="exact"/>
        <w:rPr>
          <w:rFonts w:hAnsi="黑体"/>
          <w:bCs/>
          <w:sz w:val="28"/>
          <w:szCs w:val="28"/>
        </w:rPr>
      </w:pPr>
      <w:r>
        <w:rPr>
          <w:rFonts w:hint="eastAsia" w:hAnsi="黑体"/>
          <w:bCs/>
          <w:sz w:val="28"/>
          <w:szCs w:val="28"/>
        </w:rPr>
        <w:t>第一部分 部门概况</w:t>
      </w:r>
    </w:p>
    <w:p w14:paraId="75F420D9">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D3EF82D">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257E45C0">
      <w:pPr>
        <w:pStyle w:val="15"/>
        <w:spacing w:line="500" w:lineRule="exact"/>
        <w:rPr>
          <w:rFonts w:hAnsi="黑体"/>
          <w:bCs/>
          <w:sz w:val="28"/>
          <w:szCs w:val="28"/>
        </w:rPr>
      </w:pPr>
      <w:r>
        <w:rPr>
          <w:rFonts w:hint="eastAsia" w:hAnsi="黑体"/>
          <w:bCs/>
          <w:sz w:val="28"/>
          <w:szCs w:val="28"/>
        </w:rPr>
        <w:t xml:space="preserve">第二部分 </w:t>
      </w:r>
      <w:r>
        <w:rPr>
          <w:rFonts w:hint="eastAsia" w:hAnsi="黑体"/>
          <w:bCs/>
          <w:sz w:val="28"/>
          <w:szCs w:val="28"/>
          <w:lang w:val="en-US" w:eastAsia="zh-CN"/>
        </w:rPr>
        <w:t>2023年度</w:t>
      </w:r>
      <w:r>
        <w:rPr>
          <w:rFonts w:hint="eastAsia" w:hAnsi="黑体"/>
          <w:bCs/>
          <w:sz w:val="28"/>
          <w:szCs w:val="28"/>
        </w:rPr>
        <w:t>部门决算表</w:t>
      </w:r>
    </w:p>
    <w:p w14:paraId="6A076AD2">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B434A6C">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9F24903">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A5FD9FB">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5320F4F">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462DBB5">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86A9081">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568442">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CD6E825">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C330898">
      <w:pPr>
        <w:pStyle w:val="15"/>
        <w:spacing w:line="500" w:lineRule="exact"/>
        <w:rPr>
          <w:rFonts w:hAnsi="黑体"/>
          <w:bCs/>
          <w:sz w:val="28"/>
          <w:szCs w:val="28"/>
        </w:rPr>
      </w:pPr>
      <w:r>
        <w:rPr>
          <w:rFonts w:hint="eastAsia" w:hAnsi="黑体"/>
          <w:bCs/>
          <w:sz w:val="28"/>
          <w:szCs w:val="28"/>
        </w:rPr>
        <w:t xml:space="preserve">第三部分 </w:t>
      </w:r>
      <w:r>
        <w:rPr>
          <w:rFonts w:hint="eastAsia" w:hAnsi="黑体"/>
          <w:bCs/>
          <w:sz w:val="28"/>
          <w:szCs w:val="28"/>
          <w:lang w:val="en-US" w:eastAsia="zh-CN"/>
        </w:rPr>
        <w:t>2023年度</w:t>
      </w:r>
      <w:r>
        <w:rPr>
          <w:rFonts w:hint="eastAsia" w:hAnsi="黑体"/>
          <w:bCs/>
          <w:sz w:val="28"/>
          <w:szCs w:val="28"/>
        </w:rPr>
        <w:t>部门决算情况说明</w:t>
      </w:r>
    </w:p>
    <w:p w14:paraId="73660AE3">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278FFC5">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04D578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EC9275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61848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06DE33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832E5E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631291F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927BA8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E35116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7E33D2B">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05C064D">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ED4C646">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4DA6DF57">
      <w:pPr>
        <w:pStyle w:val="15"/>
        <w:spacing w:line="500" w:lineRule="exact"/>
        <w:rPr>
          <w:rFonts w:hAnsi="黑体"/>
          <w:bCs/>
          <w:sz w:val="28"/>
          <w:szCs w:val="28"/>
        </w:rPr>
      </w:pPr>
      <w:r>
        <w:rPr>
          <w:rFonts w:hint="eastAsia" w:hAnsi="黑体"/>
          <w:bCs/>
          <w:sz w:val="28"/>
          <w:szCs w:val="28"/>
        </w:rPr>
        <w:t>第四部分 名词解释</w:t>
      </w:r>
    </w:p>
    <w:p w14:paraId="257E6A9D">
      <w:pPr>
        <w:pStyle w:val="15"/>
        <w:spacing w:line="500" w:lineRule="exact"/>
        <w:rPr>
          <w:rFonts w:hAnsi="黑体"/>
          <w:bCs/>
          <w:sz w:val="28"/>
          <w:szCs w:val="28"/>
        </w:rPr>
      </w:pPr>
      <w:r>
        <w:rPr>
          <w:rFonts w:hint="eastAsia" w:hAnsi="黑体"/>
          <w:bCs/>
          <w:sz w:val="28"/>
          <w:szCs w:val="28"/>
        </w:rPr>
        <w:t>第五部分 附件</w:t>
      </w:r>
    </w:p>
    <w:p w14:paraId="5A46C17F">
      <w:pPr>
        <w:jc w:val="center"/>
        <w:rPr>
          <w:rFonts w:asciiTheme="minorEastAsia" w:hAnsiTheme="minorEastAsia"/>
          <w:sz w:val="72"/>
          <w:szCs w:val="72"/>
        </w:rPr>
      </w:pPr>
    </w:p>
    <w:p w14:paraId="0D1350C3">
      <w:pPr>
        <w:jc w:val="center"/>
        <w:rPr>
          <w:rFonts w:asciiTheme="minorEastAsia" w:hAnsiTheme="minorEastAsia"/>
          <w:sz w:val="72"/>
          <w:szCs w:val="72"/>
        </w:rPr>
      </w:pPr>
    </w:p>
    <w:p w14:paraId="07C4050F">
      <w:pPr>
        <w:jc w:val="center"/>
        <w:rPr>
          <w:rFonts w:asciiTheme="minorEastAsia" w:hAnsiTheme="minorEastAsia"/>
          <w:sz w:val="72"/>
          <w:szCs w:val="72"/>
        </w:rPr>
      </w:pPr>
    </w:p>
    <w:p w14:paraId="6603334D">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BD31F37">
      <w:pPr>
        <w:pStyle w:val="15"/>
        <w:jc w:val="center"/>
        <w:rPr>
          <w:rFonts w:ascii="方正小标宋_GBK" w:hAnsi="方正小标宋_GBK" w:eastAsia="方正小标宋_GBK" w:cs="方正小标宋_GBK"/>
          <w:sz w:val="84"/>
          <w:szCs w:val="84"/>
        </w:rPr>
      </w:pPr>
    </w:p>
    <w:p w14:paraId="35A62954">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祁阳市城市环境卫生和园林绿化事务中心部门</w:t>
      </w:r>
      <w:r>
        <w:rPr>
          <w:rFonts w:hint="eastAsia" w:ascii="方正小标宋_GBK" w:hAnsi="方正小标宋_GBK" w:eastAsia="方正小标宋_GBK" w:cs="方正小标宋_GBK"/>
          <w:sz w:val="84"/>
          <w:szCs w:val="84"/>
        </w:rPr>
        <w:t>概况</w:t>
      </w:r>
    </w:p>
    <w:p w14:paraId="6818241A">
      <w:pPr>
        <w:jc w:val="center"/>
        <w:rPr>
          <w:rFonts w:asciiTheme="minorEastAsia" w:hAnsiTheme="minorEastAsia"/>
          <w:sz w:val="72"/>
          <w:szCs w:val="72"/>
        </w:rPr>
      </w:pPr>
    </w:p>
    <w:p w14:paraId="3AEB2F01">
      <w:pPr>
        <w:pStyle w:val="2"/>
        <w:jc w:val="center"/>
        <w:rPr>
          <w:sz w:val="72"/>
          <w:szCs w:val="72"/>
        </w:rPr>
      </w:pPr>
    </w:p>
    <w:p w14:paraId="72AC23E1">
      <w:pPr>
        <w:jc w:val="center"/>
        <w:rPr>
          <w:rFonts w:asciiTheme="minorEastAsia" w:hAnsiTheme="minorEastAsia"/>
          <w:sz w:val="72"/>
          <w:szCs w:val="72"/>
        </w:rPr>
      </w:pPr>
    </w:p>
    <w:p w14:paraId="10B5D11E">
      <w:pPr>
        <w:rPr>
          <w:rFonts w:asciiTheme="minorEastAsia" w:hAnsiTheme="minorEastAsia"/>
          <w:sz w:val="32"/>
          <w:szCs w:val="32"/>
        </w:rPr>
      </w:pPr>
      <w:r>
        <w:rPr>
          <w:rFonts w:asciiTheme="minorEastAsia" w:hAnsiTheme="minorEastAsia"/>
          <w:sz w:val="32"/>
          <w:szCs w:val="32"/>
        </w:rPr>
        <w:br w:type="page"/>
      </w:r>
    </w:p>
    <w:p w14:paraId="5C9E619E">
      <w:pPr>
        <w:pStyle w:val="16"/>
        <w:numPr>
          <w:ilvl w:val="0"/>
          <w:numId w:val="0"/>
        </w:numPr>
        <w:ind w:leftChars="0" w:firstLine="640" w:firstLineChars="200"/>
        <w:jc w:val="left"/>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一、部门职责</w:t>
      </w:r>
    </w:p>
    <w:p w14:paraId="7C988F7B">
      <w:pPr>
        <w:pStyle w:val="16"/>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祁阳市城市环境卫生和园林绿化事务中心主要职责是：负责城区街道清扫（清洗）保洁；负责城区（含城乡结合部）生活垃圾收集、转运及全市城乡部分生活垃圾无害化处理；负责城区园林绿化维护和管理；负责城区环卫绿化基础设施维护；负责城区垃圾处理费收取；负责城区垃圾中转站及垃圾场运营及管理；负责行政中心用水管理。</w:t>
      </w:r>
    </w:p>
    <w:p w14:paraId="7A760B9E">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6ADFEEEF">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Style w:val="18"/>
          <w:rFonts w:hint="eastAsia" w:ascii="仿宋" w:hAnsi="仿宋" w:eastAsia="仿宋" w:cs="仿宋"/>
          <w:sz w:val="32"/>
          <w:szCs w:val="32"/>
        </w:rPr>
        <w:t>祁阳市城市环境卫生和园林绿化事务中心属全额拨款正科级事业单位。内设股室：政工人事股、清扫股、清运股、绿化股、垃圾处理费收费服务站、广场管理办、办公室、财计股、市容监察中队、督查考核办</w:t>
      </w:r>
      <w:r>
        <w:rPr>
          <w:rStyle w:val="18"/>
          <w:rFonts w:hint="eastAsia" w:ascii="仿宋" w:hAnsi="仿宋" w:eastAsia="仿宋" w:cs="仿宋"/>
          <w:sz w:val="32"/>
          <w:szCs w:val="32"/>
          <w:lang w:eastAsia="zh-CN"/>
        </w:rPr>
        <w:t>。</w:t>
      </w:r>
    </w:p>
    <w:p w14:paraId="381A240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Style w:val="18"/>
          <w:rFonts w:ascii="仿宋" w:hAnsi="仿宋" w:eastAsia="仿宋" w:cs="仿宋"/>
        </w:rPr>
      </w:pPr>
      <w:r>
        <w:rPr>
          <w:rFonts w:hint="eastAsia" w:ascii="Times New Roman" w:hAnsi="Times New Roman" w:eastAsia="仿宋_GB2312" w:cs="仿宋_GB2312"/>
          <w:bCs/>
          <w:kern w:val="0"/>
          <w:sz w:val="32"/>
          <w:szCs w:val="32"/>
        </w:rPr>
        <w:t>（二）决算单位构成。</w:t>
      </w:r>
      <w:r>
        <w:rPr>
          <w:rStyle w:val="18"/>
          <w:rFonts w:hint="eastAsia" w:ascii="仿宋" w:hAnsi="仿宋" w:eastAsia="仿宋" w:cs="仿宋"/>
          <w:sz w:val="32"/>
          <w:szCs w:val="32"/>
        </w:rPr>
        <w:t>阳市城市环境卫生和园林绿化事务中心</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2023</w:t>
      </w:r>
      <w:r>
        <w:rPr>
          <w:rFonts w:hint="eastAsia" w:ascii="Times New Roman" w:hAnsi="Times New Roman" w:eastAsia="仿宋_GB2312" w:cs="仿宋_GB2312"/>
          <w:bCs/>
          <w:kern w:val="0"/>
          <w:sz w:val="32"/>
          <w:szCs w:val="32"/>
        </w:rPr>
        <w:t>年部门决算汇总公开单位构成包括：</w:t>
      </w:r>
      <w:r>
        <w:rPr>
          <w:rStyle w:val="18"/>
          <w:rFonts w:hint="eastAsia" w:ascii="仿宋" w:hAnsi="仿宋" w:eastAsia="仿宋" w:cs="仿宋"/>
          <w:sz w:val="32"/>
          <w:szCs w:val="32"/>
        </w:rPr>
        <w:t>祁阳市城市环境卫生和园林绿化事务中心本级。</w:t>
      </w:r>
    </w:p>
    <w:p w14:paraId="057472EC">
      <w:pPr>
        <w:widowControl/>
        <w:spacing w:line="600" w:lineRule="exact"/>
        <w:ind w:firstLine="640" w:firstLineChars="200"/>
        <w:rPr>
          <w:rFonts w:ascii="Times New Roman" w:hAnsi="Times New Roman" w:eastAsia="仿宋_GB2312" w:cs="仿宋_GB2312"/>
          <w:bCs/>
          <w:kern w:val="0"/>
          <w:sz w:val="32"/>
          <w:szCs w:val="32"/>
        </w:rPr>
      </w:pPr>
    </w:p>
    <w:p w14:paraId="47EBE9CA">
      <w:pPr>
        <w:jc w:val="left"/>
        <w:rPr>
          <w:rFonts w:asciiTheme="minorEastAsia" w:hAnsiTheme="minorEastAsia"/>
          <w:sz w:val="28"/>
          <w:szCs w:val="32"/>
        </w:rPr>
      </w:pPr>
    </w:p>
    <w:p w14:paraId="684F5621">
      <w:pPr>
        <w:jc w:val="center"/>
        <w:rPr>
          <w:rFonts w:asciiTheme="minorEastAsia" w:hAnsiTheme="minorEastAsia"/>
          <w:sz w:val="28"/>
          <w:szCs w:val="28"/>
        </w:rPr>
      </w:pPr>
    </w:p>
    <w:p w14:paraId="60100B13">
      <w:pPr>
        <w:jc w:val="center"/>
        <w:rPr>
          <w:rFonts w:asciiTheme="minorEastAsia" w:hAnsiTheme="minorEastAsia"/>
          <w:sz w:val="28"/>
          <w:szCs w:val="28"/>
        </w:rPr>
      </w:pPr>
    </w:p>
    <w:p w14:paraId="60019971">
      <w:pPr>
        <w:jc w:val="center"/>
        <w:rPr>
          <w:rFonts w:asciiTheme="minorEastAsia" w:hAnsiTheme="minorEastAsia"/>
          <w:sz w:val="28"/>
          <w:szCs w:val="28"/>
        </w:rPr>
      </w:pPr>
    </w:p>
    <w:p w14:paraId="2907A843">
      <w:pPr>
        <w:jc w:val="center"/>
        <w:rPr>
          <w:rFonts w:asciiTheme="minorEastAsia" w:hAnsiTheme="minorEastAsia"/>
          <w:sz w:val="28"/>
          <w:szCs w:val="28"/>
        </w:rPr>
      </w:pPr>
    </w:p>
    <w:p w14:paraId="66683739">
      <w:pPr>
        <w:jc w:val="center"/>
        <w:rPr>
          <w:rFonts w:asciiTheme="minorEastAsia" w:hAnsiTheme="minorEastAsia"/>
          <w:sz w:val="28"/>
          <w:szCs w:val="28"/>
        </w:rPr>
      </w:pPr>
    </w:p>
    <w:p w14:paraId="7BF2F0BA">
      <w:pPr>
        <w:jc w:val="center"/>
        <w:rPr>
          <w:rFonts w:asciiTheme="minorEastAsia" w:hAnsiTheme="minorEastAsia"/>
          <w:sz w:val="28"/>
          <w:szCs w:val="28"/>
        </w:rPr>
      </w:pPr>
    </w:p>
    <w:p w14:paraId="00608AA4">
      <w:pPr>
        <w:jc w:val="center"/>
        <w:rPr>
          <w:rFonts w:asciiTheme="minorEastAsia" w:hAnsiTheme="minorEastAsia"/>
          <w:sz w:val="28"/>
          <w:szCs w:val="28"/>
        </w:rPr>
      </w:pPr>
    </w:p>
    <w:p w14:paraId="2946E889">
      <w:pPr>
        <w:jc w:val="center"/>
        <w:rPr>
          <w:rFonts w:asciiTheme="minorEastAsia" w:hAnsiTheme="minorEastAsia"/>
          <w:sz w:val="28"/>
          <w:szCs w:val="28"/>
        </w:rPr>
      </w:pPr>
    </w:p>
    <w:p w14:paraId="4F0DFF7B">
      <w:pPr>
        <w:jc w:val="center"/>
        <w:rPr>
          <w:rFonts w:asciiTheme="minorEastAsia" w:hAnsiTheme="minorEastAsia"/>
          <w:sz w:val="28"/>
          <w:szCs w:val="28"/>
        </w:rPr>
      </w:pPr>
    </w:p>
    <w:p w14:paraId="77381DD6">
      <w:pPr>
        <w:jc w:val="center"/>
        <w:rPr>
          <w:rFonts w:asciiTheme="minorEastAsia" w:hAnsiTheme="minorEastAsia"/>
          <w:sz w:val="28"/>
          <w:szCs w:val="28"/>
        </w:rPr>
      </w:pPr>
    </w:p>
    <w:p w14:paraId="348FF482">
      <w:pPr>
        <w:jc w:val="center"/>
        <w:rPr>
          <w:rFonts w:asciiTheme="minorEastAsia" w:hAnsiTheme="minorEastAsia"/>
          <w:sz w:val="28"/>
          <w:szCs w:val="28"/>
        </w:rPr>
      </w:pPr>
    </w:p>
    <w:p w14:paraId="3DEB0A4B">
      <w:pPr>
        <w:jc w:val="center"/>
        <w:rPr>
          <w:rFonts w:asciiTheme="minorEastAsia" w:hAnsiTheme="minorEastAsia"/>
          <w:sz w:val="28"/>
          <w:szCs w:val="28"/>
        </w:rPr>
      </w:pPr>
    </w:p>
    <w:p w14:paraId="5870BAFD">
      <w:pPr>
        <w:jc w:val="center"/>
        <w:rPr>
          <w:rFonts w:asciiTheme="minorEastAsia" w:hAnsiTheme="minorEastAsia"/>
          <w:sz w:val="72"/>
          <w:szCs w:val="72"/>
        </w:rPr>
      </w:pPr>
    </w:p>
    <w:p w14:paraId="0927BCCD">
      <w:pPr>
        <w:jc w:val="center"/>
        <w:rPr>
          <w:rFonts w:asciiTheme="minorEastAsia" w:hAnsiTheme="minorEastAsia"/>
          <w:sz w:val="72"/>
          <w:szCs w:val="72"/>
        </w:rPr>
      </w:pPr>
    </w:p>
    <w:p w14:paraId="03D1A40E">
      <w:pPr>
        <w:jc w:val="center"/>
        <w:rPr>
          <w:rFonts w:asciiTheme="minorEastAsia" w:hAnsiTheme="minorEastAsia"/>
          <w:sz w:val="72"/>
          <w:szCs w:val="72"/>
        </w:rPr>
      </w:pPr>
    </w:p>
    <w:p w14:paraId="56F3A7CF">
      <w:pPr>
        <w:jc w:val="center"/>
        <w:rPr>
          <w:rFonts w:asciiTheme="minorEastAsia" w:hAnsiTheme="minorEastAsia"/>
          <w:sz w:val="72"/>
          <w:szCs w:val="72"/>
        </w:rPr>
      </w:pPr>
    </w:p>
    <w:p w14:paraId="62EC245D">
      <w:pPr>
        <w:jc w:val="center"/>
        <w:rPr>
          <w:rFonts w:asciiTheme="minorEastAsia" w:hAnsiTheme="minorEastAsia"/>
          <w:sz w:val="72"/>
          <w:szCs w:val="72"/>
        </w:rPr>
      </w:pPr>
    </w:p>
    <w:p w14:paraId="29E86F12">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E8F7EF8">
      <w:pPr>
        <w:pStyle w:val="15"/>
        <w:jc w:val="center"/>
        <w:rPr>
          <w:rFonts w:ascii="方正小标宋_GBK" w:hAnsi="方正小标宋_GBK" w:eastAsia="方正小标宋_GBK" w:cs="方正小标宋_GBK"/>
          <w:sz w:val="72"/>
          <w:szCs w:val="72"/>
        </w:rPr>
      </w:pPr>
    </w:p>
    <w:p w14:paraId="66F82067">
      <w:pPr>
        <w:jc w:val="center"/>
        <w:rPr>
          <w:rFonts w:asciiTheme="minorEastAsia" w:hAnsiTheme="minorEastAsia"/>
          <w:sz w:val="72"/>
          <w:szCs w:val="72"/>
        </w:rPr>
      </w:pPr>
      <w:r>
        <w:rPr>
          <w:rFonts w:hint="eastAsia" w:ascii="方正小标宋_GBK" w:hAnsi="方正小标宋_GBK" w:eastAsia="方正小标宋_GBK" w:cs="方正小标宋_GBK"/>
          <w:sz w:val="84"/>
          <w:szCs w:val="84"/>
          <w:lang w:val="en-US" w:eastAsia="zh-CN"/>
        </w:rPr>
        <w:t>2023年度</w:t>
      </w:r>
      <w:r>
        <w:rPr>
          <w:rFonts w:hint="eastAsia" w:ascii="方正小标宋_GBK" w:hAnsi="方正小标宋_GBK" w:eastAsia="方正小标宋_GBK" w:cs="方正小标宋_GBK"/>
          <w:sz w:val="84"/>
          <w:szCs w:val="84"/>
        </w:rPr>
        <w:t>部门决算表</w:t>
      </w:r>
    </w:p>
    <w:p w14:paraId="7359D30F">
      <w:pPr>
        <w:jc w:val="center"/>
        <w:rPr>
          <w:rFonts w:asciiTheme="minorEastAsia" w:hAnsiTheme="minorEastAsia"/>
          <w:sz w:val="72"/>
          <w:szCs w:val="72"/>
        </w:rPr>
      </w:pPr>
    </w:p>
    <w:p w14:paraId="600509CC">
      <w:pPr>
        <w:jc w:val="center"/>
        <w:rPr>
          <w:rFonts w:asciiTheme="minorEastAsia" w:hAnsiTheme="minorEastAsia"/>
          <w:sz w:val="72"/>
          <w:szCs w:val="72"/>
        </w:rPr>
      </w:pPr>
    </w:p>
    <w:p w14:paraId="41C37AEA">
      <w:pPr>
        <w:jc w:val="center"/>
        <w:rPr>
          <w:rFonts w:asciiTheme="minorEastAsia" w:hAnsiTheme="minorEastAsia"/>
          <w:sz w:val="72"/>
          <w:szCs w:val="72"/>
        </w:rPr>
      </w:pPr>
    </w:p>
    <w:p w14:paraId="649FDC21">
      <w:pPr>
        <w:jc w:val="center"/>
        <w:rPr>
          <w:rFonts w:asciiTheme="minorEastAsia" w:hAnsiTheme="minorEastAsia"/>
          <w:sz w:val="72"/>
          <w:szCs w:val="72"/>
        </w:rPr>
      </w:pPr>
    </w:p>
    <w:p w14:paraId="7D71717A">
      <w:pPr>
        <w:jc w:val="left"/>
        <w:rPr>
          <w:rFonts w:asciiTheme="minorEastAsia" w:hAnsiTheme="minorEastAsia"/>
          <w:sz w:val="32"/>
          <w:szCs w:val="32"/>
        </w:rPr>
      </w:pPr>
    </w:p>
    <w:p w14:paraId="6C53EBF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4910" w:type="pct"/>
        <w:tblInd w:w="118" w:type="dxa"/>
        <w:tblLayout w:type="autofit"/>
        <w:tblCellMar>
          <w:top w:w="0" w:type="dxa"/>
          <w:left w:w="108" w:type="dxa"/>
          <w:bottom w:w="0" w:type="dxa"/>
          <w:right w:w="108" w:type="dxa"/>
        </w:tblCellMar>
      </w:tblPr>
      <w:tblGrid>
        <w:gridCol w:w="4514"/>
        <w:gridCol w:w="733"/>
        <w:gridCol w:w="2539"/>
        <w:gridCol w:w="4171"/>
        <w:gridCol w:w="883"/>
        <w:gridCol w:w="2493"/>
      </w:tblGrid>
      <w:tr w14:paraId="539B7072">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14:paraId="6503846F">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14:paraId="77AF6D99">
        <w:tblPrEx>
          <w:tblCellMar>
            <w:top w:w="0" w:type="dxa"/>
            <w:left w:w="108" w:type="dxa"/>
            <w:bottom w:w="0" w:type="dxa"/>
            <w:right w:w="108" w:type="dxa"/>
          </w:tblCellMar>
        </w:tblPrEx>
        <w:trPr>
          <w:trHeight w:val="199" w:hRule="atLeast"/>
        </w:trPr>
        <w:tc>
          <w:tcPr>
            <w:tcW w:w="1472" w:type="pct"/>
            <w:tcBorders>
              <w:top w:val="nil"/>
              <w:left w:val="nil"/>
              <w:bottom w:val="nil"/>
              <w:right w:val="nil"/>
            </w:tcBorders>
            <w:shd w:val="clear" w:color="000000" w:fill="FFFFFF"/>
            <w:noWrap/>
            <w:vAlign w:val="center"/>
          </w:tcPr>
          <w:p w14:paraId="2B60245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39" w:type="pct"/>
            <w:tcBorders>
              <w:top w:val="nil"/>
              <w:left w:val="nil"/>
              <w:bottom w:val="nil"/>
              <w:right w:val="nil"/>
            </w:tcBorders>
            <w:shd w:val="clear" w:color="000000" w:fill="FFFFFF"/>
            <w:noWrap/>
            <w:vAlign w:val="center"/>
          </w:tcPr>
          <w:p w14:paraId="33743304">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14:paraId="3311AF2D">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nil"/>
              <w:right w:val="nil"/>
            </w:tcBorders>
            <w:shd w:val="clear" w:color="000000" w:fill="FFFFFF"/>
            <w:noWrap/>
            <w:vAlign w:val="center"/>
          </w:tcPr>
          <w:p w14:paraId="790940A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8" w:type="pct"/>
            <w:tcBorders>
              <w:top w:val="nil"/>
              <w:left w:val="nil"/>
              <w:bottom w:val="nil"/>
              <w:right w:val="nil"/>
            </w:tcBorders>
            <w:shd w:val="clear" w:color="000000" w:fill="FFFFFF"/>
            <w:noWrap/>
            <w:vAlign w:val="center"/>
          </w:tcPr>
          <w:p w14:paraId="23D6CFE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1" w:type="pct"/>
            <w:tcBorders>
              <w:top w:val="nil"/>
              <w:left w:val="nil"/>
              <w:bottom w:val="nil"/>
              <w:right w:val="nil"/>
            </w:tcBorders>
            <w:shd w:val="clear" w:color="000000" w:fill="FFFFFF"/>
            <w:noWrap/>
            <w:vAlign w:val="center"/>
          </w:tcPr>
          <w:p w14:paraId="4C5C4BE7">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公开01表</w:t>
            </w:r>
          </w:p>
        </w:tc>
      </w:tr>
      <w:tr w14:paraId="16EF1C21">
        <w:tblPrEx>
          <w:tblCellMar>
            <w:top w:w="0" w:type="dxa"/>
            <w:left w:w="108" w:type="dxa"/>
            <w:bottom w:w="0" w:type="dxa"/>
            <w:right w:w="108" w:type="dxa"/>
          </w:tblCellMar>
        </w:tblPrEx>
        <w:trPr>
          <w:trHeight w:val="300" w:hRule="atLeast"/>
        </w:trPr>
        <w:tc>
          <w:tcPr>
            <w:tcW w:w="1472" w:type="pct"/>
            <w:tcBorders>
              <w:top w:val="nil"/>
              <w:left w:val="nil"/>
              <w:bottom w:val="nil"/>
              <w:right w:val="nil"/>
            </w:tcBorders>
            <w:shd w:val="clear" w:color="000000" w:fill="FFFFFF"/>
            <w:noWrap/>
            <w:vAlign w:val="center"/>
          </w:tcPr>
          <w:p w14:paraId="7D57650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部门： </w:t>
            </w:r>
          </w:p>
        </w:tc>
        <w:tc>
          <w:tcPr>
            <w:tcW w:w="239" w:type="pct"/>
            <w:tcBorders>
              <w:top w:val="nil"/>
              <w:left w:val="nil"/>
              <w:bottom w:val="nil"/>
              <w:right w:val="nil"/>
            </w:tcBorders>
            <w:shd w:val="clear" w:color="000000" w:fill="FFFFFF"/>
            <w:noWrap/>
            <w:vAlign w:val="center"/>
          </w:tcPr>
          <w:p w14:paraId="011F9B5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14:paraId="6E185D9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nil"/>
              <w:right w:val="nil"/>
            </w:tcBorders>
            <w:shd w:val="clear" w:color="000000" w:fill="FFFFFF"/>
            <w:noWrap/>
            <w:vAlign w:val="center"/>
          </w:tcPr>
          <w:p w14:paraId="19FD167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8" w:type="pct"/>
            <w:tcBorders>
              <w:top w:val="nil"/>
              <w:left w:val="nil"/>
              <w:bottom w:val="nil"/>
              <w:right w:val="nil"/>
            </w:tcBorders>
            <w:shd w:val="clear" w:color="000000" w:fill="FFFFFF"/>
            <w:noWrap/>
            <w:vAlign w:val="center"/>
          </w:tcPr>
          <w:p w14:paraId="06514E8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1" w:type="pct"/>
            <w:tcBorders>
              <w:top w:val="nil"/>
              <w:left w:val="nil"/>
              <w:bottom w:val="nil"/>
              <w:right w:val="nil"/>
            </w:tcBorders>
            <w:shd w:val="clear" w:color="000000" w:fill="FFFFFF"/>
            <w:noWrap/>
            <w:vAlign w:val="center"/>
          </w:tcPr>
          <w:p w14:paraId="6C19B7B4">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19331168">
        <w:tblPrEx>
          <w:tblCellMar>
            <w:top w:w="0" w:type="dxa"/>
            <w:left w:w="108" w:type="dxa"/>
            <w:bottom w:w="0" w:type="dxa"/>
            <w:right w:w="108" w:type="dxa"/>
          </w:tblCellMar>
        </w:tblPrEx>
        <w:trPr>
          <w:trHeight w:val="340" w:hRule="atLeas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9B177B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14:paraId="0778882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14:paraId="1C9CAC3C">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FED7C7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39" w:type="pct"/>
            <w:tcBorders>
              <w:top w:val="nil"/>
              <w:left w:val="nil"/>
              <w:bottom w:val="single" w:color="auto" w:sz="4" w:space="0"/>
              <w:right w:val="single" w:color="auto" w:sz="4" w:space="0"/>
            </w:tcBorders>
            <w:shd w:val="clear" w:color="000000" w:fill="FFFFFF"/>
            <w:noWrap/>
            <w:vAlign w:val="center"/>
          </w:tcPr>
          <w:p w14:paraId="30C7EE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14:paraId="0F2E98D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14:paraId="5126D74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88" w:type="pct"/>
            <w:tcBorders>
              <w:top w:val="nil"/>
              <w:left w:val="nil"/>
              <w:bottom w:val="single" w:color="auto" w:sz="4" w:space="0"/>
              <w:right w:val="single" w:color="auto" w:sz="4" w:space="0"/>
            </w:tcBorders>
            <w:shd w:val="clear" w:color="000000" w:fill="FFFFFF"/>
            <w:noWrap/>
            <w:vAlign w:val="center"/>
          </w:tcPr>
          <w:p w14:paraId="0419CA0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11" w:type="pct"/>
            <w:tcBorders>
              <w:top w:val="nil"/>
              <w:left w:val="nil"/>
              <w:bottom w:val="single" w:color="auto" w:sz="4" w:space="0"/>
              <w:right w:val="single" w:color="auto" w:sz="4" w:space="0"/>
            </w:tcBorders>
            <w:shd w:val="clear" w:color="000000" w:fill="FFFFFF"/>
            <w:noWrap/>
            <w:vAlign w:val="center"/>
          </w:tcPr>
          <w:p w14:paraId="7E5F5A3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14:paraId="406A41BC">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8345C9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39" w:type="pct"/>
            <w:tcBorders>
              <w:top w:val="nil"/>
              <w:left w:val="nil"/>
              <w:bottom w:val="single" w:color="auto" w:sz="4" w:space="0"/>
              <w:right w:val="single" w:color="auto" w:sz="4" w:space="0"/>
            </w:tcBorders>
            <w:shd w:val="clear" w:color="000000" w:fill="FFFFFF"/>
            <w:noWrap/>
            <w:vAlign w:val="center"/>
          </w:tcPr>
          <w:p w14:paraId="5B3B71E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single" w:color="auto" w:sz="4" w:space="0"/>
              <w:right w:val="single" w:color="auto" w:sz="4" w:space="0"/>
            </w:tcBorders>
            <w:shd w:val="clear" w:color="000000" w:fill="FFFFFF"/>
            <w:noWrap/>
            <w:vAlign w:val="center"/>
          </w:tcPr>
          <w:p w14:paraId="1D22043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360" w:type="pct"/>
            <w:tcBorders>
              <w:top w:val="nil"/>
              <w:left w:val="nil"/>
              <w:bottom w:val="single" w:color="auto" w:sz="4" w:space="0"/>
              <w:right w:val="single" w:color="auto" w:sz="4" w:space="0"/>
            </w:tcBorders>
            <w:shd w:val="clear" w:color="000000" w:fill="FFFFFF"/>
            <w:noWrap/>
            <w:vAlign w:val="center"/>
          </w:tcPr>
          <w:p w14:paraId="2F81475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88" w:type="pct"/>
            <w:tcBorders>
              <w:top w:val="nil"/>
              <w:left w:val="nil"/>
              <w:bottom w:val="single" w:color="auto" w:sz="4" w:space="0"/>
              <w:right w:val="single" w:color="auto" w:sz="4" w:space="0"/>
            </w:tcBorders>
            <w:shd w:val="clear" w:color="000000" w:fill="FFFFFF"/>
            <w:noWrap/>
            <w:vAlign w:val="center"/>
          </w:tcPr>
          <w:p w14:paraId="2394981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1" w:type="pct"/>
            <w:tcBorders>
              <w:top w:val="nil"/>
              <w:left w:val="nil"/>
              <w:bottom w:val="single" w:color="auto" w:sz="4" w:space="0"/>
              <w:right w:val="single" w:color="auto" w:sz="4" w:space="0"/>
            </w:tcBorders>
            <w:shd w:val="clear" w:color="000000" w:fill="FFFFFF"/>
            <w:noWrap/>
            <w:vAlign w:val="center"/>
          </w:tcPr>
          <w:p w14:paraId="01293F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r>
      <w:tr w14:paraId="0E57F7A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2D1751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7585708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827" w:type="pct"/>
            <w:tcBorders>
              <w:top w:val="nil"/>
              <w:left w:val="nil"/>
              <w:bottom w:val="single" w:color="auto" w:sz="4" w:space="0"/>
              <w:right w:val="single" w:color="auto" w:sz="4" w:space="0"/>
            </w:tcBorders>
            <w:shd w:val="clear" w:color="auto" w:fill="auto"/>
            <w:noWrap/>
            <w:vAlign w:val="center"/>
          </w:tcPr>
          <w:p w14:paraId="716317E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7553.21</w:t>
            </w:r>
          </w:p>
        </w:tc>
        <w:tc>
          <w:tcPr>
            <w:tcW w:w="1360" w:type="pct"/>
            <w:tcBorders>
              <w:top w:val="nil"/>
              <w:left w:val="nil"/>
              <w:bottom w:val="single" w:color="auto" w:sz="4" w:space="0"/>
              <w:right w:val="single" w:color="auto" w:sz="4" w:space="0"/>
            </w:tcBorders>
            <w:shd w:val="clear" w:color="000000" w:fill="FFFFFF"/>
            <w:noWrap/>
            <w:vAlign w:val="center"/>
          </w:tcPr>
          <w:p w14:paraId="06B8618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288" w:type="pct"/>
            <w:tcBorders>
              <w:top w:val="nil"/>
              <w:left w:val="nil"/>
              <w:bottom w:val="single" w:color="auto" w:sz="4" w:space="0"/>
              <w:right w:val="single" w:color="auto" w:sz="4" w:space="0"/>
            </w:tcBorders>
            <w:shd w:val="clear" w:color="000000" w:fill="FFFFFF"/>
            <w:noWrap/>
            <w:vAlign w:val="center"/>
          </w:tcPr>
          <w:p w14:paraId="70090A2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811" w:type="pct"/>
            <w:tcBorders>
              <w:top w:val="nil"/>
              <w:left w:val="nil"/>
              <w:bottom w:val="single" w:color="auto" w:sz="4" w:space="0"/>
              <w:right w:val="single" w:color="auto" w:sz="4" w:space="0"/>
            </w:tcBorders>
            <w:shd w:val="clear" w:color="auto" w:fill="auto"/>
            <w:noWrap/>
            <w:vAlign w:val="center"/>
          </w:tcPr>
          <w:p w14:paraId="7AD2C8A6">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5537CA1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497D8A9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35D3599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827" w:type="pct"/>
            <w:tcBorders>
              <w:top w:val="nil"/>
              <w:left w:val="nil"/>
              <w:bottom w:val="single" w:color="auto" w:sz="4" w:space="0"/>
              <w:right w:val="single" w:color="auto" w:sz="4" w:space="0"/>
            </w:tcBorders>
            <w:shd w:val="clear" w:color="auto" w:fill="auto"/>
            <w:noWrap/>
            <w:vAlign w:val="center"/>
          </w:tcPr>
          <w:p w14:paraId="6049FEC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1278.41</w:t>
            </w:r>
          </w:p>
        </w:tc>
        <w:tc>
          <w:tcPr>
            <w:tcW w:w="1360" w:type="pct"/>
            <w:tcBorders>
              <w:top w:val="nil"/>
              <w:left w:val="nil"/>
              <w:bottom w:val="single" w:color="auto" w:sz="4" w:space="0"/>
              <w:right w:val="single" w:color="auto" w:sz="4" w:space="0"/>
            </w:tcBorders>
            <w:shd w:val="clear" w:color="000000" w:fill="FFFFFF"/>
            <w:noWrap/>
            <w:vAlign w:val="center"/>
          </w:tcPr>
          <w:p w14:paraId="48FAFC5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二、外交支出</w:t>
            </w:r>
          </w:p>
        </w:tc>
        <w:tc>
          <w:tcPr>
            <w:tcW w:w="288" w:type="pct"/>
            <w:tcBorders>
              <w:top w:val="nil"/>
              <w:left w:val="nil"/>
              <w:bottom w:val="single" w:color="auto" w:sz="4" w:space="0"/>
              <w:right w:val="single" w:color="auto" w:sz="4" w:space="0"/>
            </w:tcBorders>
            <w:shd w:val="clear" w:color="000000" w:fill="FFFFFF"/>
            <w:noWrap/>
            <w:vAlign w:val="center"/>
          </w:tcPr>
          <w:p w14:paraId="0167577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811" w:type="pct"/>
            <w:tcBorders>
              <w:top w:val="nil"/>
              <w:left w:val="nil"/>
              <w:bottom w:val="single" w:color="auto" w:sz="4" w:space="0"/>
              <w:right w:val="single" w:color="auto" w:sz="4" w:space="0"/>
            </w:tcBorders>
            <w:shd w:val="clear" w:color="auto" w:fill="auto"/>
            <w:noWrap/>
            <w:vAlign w:val="center"/>
          </w:tcPr>
          <w:p w14:paraId="7F7EA801">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023DA69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8842A76">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三、国有资本经营预算财政拨款收入</w:t>
            </w:r>
          </w:p>
        </w:tc>
        <w:tc>
          <w:tcPr>
            <w:tcW w:w="239" w:type="pct"/>
            <w:tcBorders>
              <w:top w:val="nil"/>
              <w:left w:val="nil"/>
              <w:bottom w:val="single" w:color="auto" w:sz="4" w:space="0"/>
              <w:right w:val="single" w:color="auto" w:sz="4" w:space="0"/>
            </w:tcBorders>
            <w:shd w:val="clear" w:color="000000" w:fill="FFFFFF"/>
            <w:noWrap/>
            <w:vAlign w:val="center"/>
          </w:tcPr>
          <w:p w14:paraId="75F7034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827" w:type="pct"/>
            <w:tcBorders>
              <w:top w:val="nil"/>
              <w:left w:val="nil"/>
              <w:bottom w:val="single" w:color="auto" w:sz="4" w:space="0"/>
              <w:right w:val="single" w:color="auto" w:sz="4" w:space="0"/>
            </w:tcBorders>
            <w:shd w:val="clear" w:color="auto" w:fill="auto"/>
            <w:noWrap/>
            <w:vAlign w:val="center"/>
          </w:tcPr>
          <w:p w14:paraId="3BC4C514">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4015AAE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三、国防支出</w:t>
            </w:r>
          </w:p>
        </w:tc>
        <w:tc>
          <w:tcPr>
            <w:tcW w:w="288" w:type="pct"/>
            <w:tcBorders>
              <w:top w:val="nil"/>
              <w:left w:val="nil"/>
              <w:bottom w:val="single" w:color="auto" w:sz="4" w:space="0"/>
              <w:right w:val="single" w:color="auto" w:sz="4" w:space="0"/>
            </w:tcBorders>
            <w:shd w:val="clear" w:color="000000" w:fill="FFFFFF"/>
            <w:noWrap/>
            <w:vAlign w:val="center"/>
          </w:tcPr>
          <w:p w14:paraId="17B7B3B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811" w:type="pct"/>
            <w:tcBorders>
              <w:top w:val="nil"/>
              <w:left w:val="nil"/>
              <w:bottom w:val="single" w:color="auto" w:sz="4" w:space="0"/>
              <w:right w:val="single" w:color="auto" w:sz="4" w:space="0"/>
            </w:tcBorders>
            <w:shd w:val="clear" w:color="auto" w:fill="auto"/>
            <w:noWrap/>
            <w:vAlign w:val="center"/>
          </w:tcPr>
          <w:p w14:paraId="2119B6F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1E6292C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851E05C">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四、上级补助收入</w:t>
            </w:r>
          </w:p>
        </w:tc>
        <w:tc>
          <w:tcPr>
            <w:tcW w:w="239" w:type="pct"/>
            <w:tcBorders>
              <w:top w:val="nil"/>
              <w:left w:val="nil"/>
              <w:bottom w:val="single" w:color="auto" w:sz="4" w:space="0"/>
              <w:right w:val="single" w:color="auto" w:sz="4" w:space="0"/>
            </w:tcBorders>
            <w:shd w:val="clear" w:color="000000" w:fill="FFFFFF"/>
            <w:noWrap/>
            <w:vAlign w:val="center"/>
          </w:tcPr>
          <w:p w14:paraId="3FD1073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827" w:type="pct"/>
            <w:tcBorders>
              <w:top w:val="nil"/>
              <w:left w:val="nil"/>
              <w:bottom w:val="single" w:color="auto" w:sz="4" w:space="0"/>
              <w:right w:val="single" w:color="auto" w:sz="4" w:space="0"/>
            </w:tcBorders>
            <w:shd w:val="clear" w:color="auto" w:fill="auto"/>
            <w:noWrap/>
            <w:vAlign w:val="center"/>
          </w:tcPr>
          <w:p w14:paraId="6A82E264">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34CDEF74">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四、公共安全支出</w:t>
            </w:r>
          </w:p>
        </w:tc>
        <w:tc>
          <w:tcPr>
            <w:tcW w:w="288" w:type="pct"/>
            <w:tcBorders>
              <w:top w:val="nil"/>
              <w:left w:val="nil"/>
              <w:bottom w:val="single" w:color="auto" w:sz="4" w:space="0"/>
              <w:right w:val="single" w:color="auto" w:sz="4" w:space="0"/>
            </w:tcBorders>
            <w:shd w:val="clear" w:color="000000" w:fill="FFFFFF"/>
            <w:noWrap/>
            <w:vAlign w:val="center"/>
          </w:tcPr>
          <w:p w14:paraId="154D3FC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811" w:type="pct"/>
            <w:tcBorders>
              <w:top w:val="nil"/>
              <w:left w:val="nil"/>
              <w:bottom w:val="single" w:color="auto" w:sz="4" w:space="0"/>
              <w:right w:val="single" w:color="auto" w:sz="4" w:space="0"/>
            </w:tcBorders>
            <w:shd w:val="clear" w:color="auto" w:fill="auto"/>
            <w:noWrap/>
            <w:vAlign w:val="center"/>
          </w:tcPr>
          <w:p w14:paraId="7025B0AB">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3A18288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4E1978D">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五、事业收入</w:t>
            </w:r>
          </w:p>
        </w:tc>
        <w:tc>
          <w:tcPr>
            <w:tcW w:w="239" w:type="pct"/>
            <w:tcBorders>
              <w:top w:val="nil"/>
              <w:left w:val="nil"/>
              <w:bottom w:val="single" w:color="auto" w:sz="4" w:space="0"/>
              <w:right w:val="single" w:color="auto" w:sz="4" w:space="0"/>
            </w:tcBorders>
            <w:shd w:val="clear" w:color="000000" w:fill="FFFFFF"/>
            <w:noWrap/>
            <w:vAlign w:val="center"/>
          </w:tcPr>
          <w:p w14:paraId="6035850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827" w:type="pct"/>
            <w:tcBorders>
              <w:top w:val="nil"/>
              <w:left w:val="nil"/>
              <w:bottom w:val="single" w:color="auto" w:sz="4" w:space="0"/>
              <w:right w:val="single" w:color="auto" w:sz="4" w:space="0"/>
            </w:tcBorders>
            <w:shd w:val="clear" w:color="auto" w:fill="auto"/>
            <w:noWrap/>
            <w:vAlign w:val="center"/>
          </w:tcPr>
          <w:p w14:paraId="05E11761">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661CDDF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五、教育支出</w:t>
            </w:r>
          </w:p>
        </w:tc>
        <w:tc>
          <w:tcPr>
            <w:tcW w:w="288" w:type="pct"/>
            <w:tcBorders>
              <w:top w:val="nil"/>
              <w:left w:val="nil"/>
              <w:bottom w:val="single" w:color="auto" w:sz="4" w:space="0"/>
              <w:right w:val="single" w:color="auto" w:sz="4" w:space="0"/>
            </w:tcBorders>
            <w:shd w:val="clear" w:color="000000" w:fill="FFFFFF"/>
            <w:noWrap/>
            <w:vAlign w:val="center"/>
          </w:tcPr>
          <w:p w14:paraId="3AA3B2C2">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811" w:type="pct"/>
            <w:tcBorders>
              <w:top w:val="nil"/>
              <w:left w:val="nil"/>
              <w:bottom w:val="single" w:color="auto" w:sz="4" w:space="0"/>
              <w:right w:val="single" w:color="auto" w:sz="4" w:space="0"/>
            </w:tcBorders>
            <w:shd w:val="clear" w:color="auto" w:fill="auto"/>
            <w:noWrap/>
            <w:vAlign w:val="center"/>
          </w:tcPr>
          <w:p w14:paraId="01487276">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708725A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2DCBF60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六、经营收入</w:t>
            </w:r>
          </w:p>
        </w:tc>
        <w:tc>
          <w:tcPr>
            <w:tcW w:w="239" w:type="pct"/>
            <w:tcBorders>
              <w:top w:val="nil"/>
              <w:left w:val="nil"/>
              <w:bottom w:val="single" w:color="auto" w:sz="4" w:space="0"/>
              <w:right w:val="single" w:color="auto" w:sz="4" w:space="0"/>
            </w:tcBorders>
            <w:shd w:val="clear" w:color="000000" w:fill="FFFFFF"/>
            <w:noWrap/>
            <w:vAlign w:val="center"/>
          </w:tcPr>
          <w:p w14:paraId="30BC595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827" w:type="pct"/>
            <w:tcBorders>
              <w:top w:val="nil"/>
              <w:left w:val="nil"/>
              <w:bottom w:val="single" w:color="auto" w:sz="4" w:space="0"/>
              <w:right w:val="single" w:color="auto" w:sz="4" w:space="0"/>
            </w:tcBorders>
            <w:shd w:val="clear" w:color="auto" w:fill="auto"/>
            <w:noWrap/>
            <w:vAlign w:val="center"/>
          </w:tcPr>
          <w:p w14:paraId="2A59CD3C">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3505CA4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六、科学技术支出</w:t>
            </w:r>
          </w:p>
        </w:tc>
        <w:tc>
          <w:tcPr>
            <w:tcW w:w="288" w:type="pct"/>
            <w:tcBorders>
              <w:top w:val="nil"/>
              <w:left w:val="nil"/>
              <w:bottom w:val="single" w:color="auto" w:sz="4" w:space="0"/>
              <w:right w:val="single" w:color="auto" w:sz="4" w:space="0"/>
            </w:tcBorders>
            <w:shd w:val="clear" w:color="000000" w:fill="FFFFFF"/>
            <w:noWrap/>
            <w:vAlign w:val="center"/>
          </w:tcPr>
          <w:p w14:paraId="4D2571EA">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811" w:type="pct"/>
            <w:tcBorders>
              <w:top w:val="nil"/>
              <w:left w:val="nil"/>
              <w:bottom w:val="single" w:color="auto" w:sz="4" w:space="0"/>
              <w:right w:val="single" w:color="auto" w:sz="4" w:space="0"/>
            </w:tcBorders>
            <w:shd w:val="clear" w:color="auto" w:fill="auto"/>
            <w:noWrap/>
            <w:vAlign w:val="center"/>
          </w:tcPr>
          <w:p w14:paraId="69A73CA7">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2243162D">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2F4811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七、附属单位上缴收入</w:t>
            </w:r>
          </w:p>
        </w:tc>
        <w:tc>
          <w:tcPr>
            <w:tcW w:w="239" w:type="pct"/>
            <w:tcBorders>
              <w:top w:val="nil"/>
              <w:left w:val="nil"/>
              <w:bottom w:val="single" w:color="auto" w:sz="4" w:space="0"/>
              <w:right w:val="single" w:color="auto" w:sz="4" w:space="0"/>
            </w:tcBorders>
            <w:shd w:val="clear" w:color="000000" w:fill="FFFFFF"/>
            <w:noWrap/>
            <w:vAlign w:val="center"/>
          </w:tcPr>
          <w:p w14:paraId="7785622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827" w:type="pct"/>
            <w:tcBorders>
              <w:top w:val="nil"/>
              <w:left w:val="nil"/>
              <w:bottom w:val="single" w:color="auto" w:sz="4" w:space="0"/>
              <w:right w:val="single" w:color="auto" w:sz="4" w:space="0"/>
            </w:tcBorders>
            <w:shd w:val="clear" w:color="auto" w:fill="auto"/>
            <w:noWrap/>
            <w:vAlign w:val="center"/>
          </w:tcPr>
          <w:p w14:paraId="70595988">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169AA0E6">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七、文化旅游体育与传媒支出</w:t>
            </w:r>
          </w:p>
        </w:tc>
        <w:tc>
          <w:tcPr>
            <w:tcW w:w="288" w:type="pct"/>
            <w:tcBorders>
              <w:top w:val="nil"/>
              <w:left w:val="nil"/>
              <w:bottom w:val="single" w:color="auto" w:sz="4" w:space="0"/>
              <w:right w:val="single" w:color="auto" w:sz="4" w:space="0"/>
            </w:tcBorders>
            <w:shd w:val="clear" w:color="000000" w:fill="FFFFFF"/>
            <w:noWrap/>
            <w:vAlign w:val="center"/>
          </w:tcPr>
          <w:p w14:paraId="0D2CC00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811" w:type="pct"/>
            <w:tcBorders>
              <w:top w:val="nil"/>
              <w:left w:val="nil"/>
              <w:bottom w:val="single" w:color="auto" w:sz="4" w:space="0"/>
              <w:right w:val="single" w:color="auto" w:sz="4" w:space="0"/>
            </w:tcBorders>
            <w:shd w:val="clear" w:color="auto" w:fill="auto"/>
            <w:noWrap/>
            <w:vAlign w:val="center"/>
          </w:tcPr>
          <w:p w14:paraId="4A87A3F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14:paraId="5FC74D4A">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2397B99">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八、其他收入</w:t>
            </w:r>
          </w:p>
        </w:tc>
        <w:tc>
          <w:tcPr>
            <w:tcW w:w="239" w:type="pct"/>
            <w:tcBorders>
              <w:top w:val="nil"/>
              <w:left w:val="nil"/>
              <w:bottom w:val="single" w:color="auto" w:sz="4" w:space="0"/>
              <w:right w:val="single" w:color="auto" w:sz="4" w:space="0"/>
            </w:tcBorders>
            <w:shd w:val="clear" w:color="000000" w:fill="FFFFFF"/>
            <w:noWrap/>
            <w:vAlign w:val="center"/>
          </w:tcPr>
          <w:p w14:paraId="29F735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827" w:type="pct"/>
            <w:tcBorders>
              <w:top w:val="nil"/>
              <w:left w:val="nil"/>
              <w:bottom w:val="single" w:color="auto" w:sz="4" w:space="0"/>
              <w:right w:val="single" w:color="auto" w:sz="4" w:space="0"/>
            </w:tcBorders>
            <w:shd w:val="clear" w:color="auto" w:fill="auto"/>
            <w:noWrap/>
            <w:vAlign w:val="center"/>
          </w:tcPr>
          <w:p w14:paraId="5A35413D">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0B5ECC6B">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八、社会保障和就业支出</w:t>
            </w:r>
          </w:p>
        </w:tc>
        <w:tc>
          <w:tcPr>
            <w:tcW w:w="288" w:type="pct"/>
            <w:tcBorders>
              <w:top w:val="nil"/>
              <w:left w:val="nil"/>
              <w:bottom w:val="single" w:color="auto" w:sz="4" w:space="0"/>
              <w:right w:val="single" w:color="auto" w:sz="4" w:space="0"/>
            </w:tcBorders>
            <w:shd w:val="clear" w:color="000000" w:fill="FFFFFF"/>
            <w:noWrap/>
            <w:vAlign w:val="center"/>
          </w:tcPr>
          <w:p w14:paraId="25A3117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811" w:type="pct"/>
            <w:tcBorders>
              <w:top w:val="nil"/>
              <w:left w:val="nil"/>
              <w:bottom w:val="single" w:color="auto" w:sz="4" w:space="0"/>
              <w:right w:val="single" w:color="auto" w:sz="4" w:space="0"/>
            </w:tcBorders>
            <w:shd w:val="clear" w:color="auto" w:fill="auto"/>
            <w:noWrap/>
            <w:vAlign w:val="center"/>
          </w:tcPr>
          <w:p w14:paraId="7C62135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360.42</w:t>
            </w:r>
          </w:p>
        </w:tc>
      </w:tr>
      <w:tr w14:paraId="6C1FC704">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FFD058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39" w:type="pct"/>
            <w:tcBorders>
              <w:top w:val="nil"/>
              <w:left w:val="nil"/>
              <w:bottom w:val="single" w:color="auto" w:sz="4" w:space="0"/>
              <w:right w:val="single" w:color="auto" w:sz="4" w:space="0"/>
            </w:tcBorders>
            <w:shd w:val="clear" w:color="000000" w:fill="FFFFFF"/>
            <w:noWrap/>
            <w:vAlign w:val="center"/>
          </w:tcPr>
          <w:p w14:paraId="0DAAE35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827" w:type="pct"/>
            <w:tcBorders>
              <w:top w:val="nil"/>
              <w:left w:val="nil"/>
              <w:bottom w:val="single" w:color="auto" w:sz="4" w:space="0"/>
              <w:right w:val="single" w:color="auto" w:sz="4" w:space="0"/>
            </w:tcBorders>
            <w:shd w:val="clear" w:color="auto" w:fill="auto"/>
            <w:noWrap/>
            <w:vAlign w:val="center"/>
          </w:tcPr>
          <w:p w14:paraId="6AEDE86A">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10019BAC">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九、卫生健康支出</w:t>
            </w:r>
          </w:p>
        </w:tc>
        <w:tc>
          <w:tcPr>
            <w:tcW w:w="288" w:type="pct"/>
            <w:tcBorders>
              <w:top w:val="nil"/>
              <w:left w:val="nil"/>
              <w:bottom w:val="single" w:color="auto" w:sz="4" w:space="0"/>
              <w:right w:val="single" w:color="auto" w:sz="4" w:space="0"/>
            </w:tcBorders>
            <w:shd w:val="clear" w:color="000000" w:fill="FFFFFF"/>
            <w:noWrap/>
            <w:vAlign w:val="center"/>
          </w:tcPr>
          <w:p w14:paraId="36523AB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811" w:type="pct"/>
            <w:tcBorders>
              <w:top w:val="nil"/>
              <w:left w:val="nil"/>
              <w:bottom w:val="single" w:color="auto" w:sz="4" w:space="0"/>
              <w:right w:val="single" w:color="auto" w:sz="4" w:space="0"/>
            </w:tcBorders>
            <w:shd w:val="clear" w:color="auto" w:fill="auto"/>
            <w:noWrap/>
            <w:vAlign w:val="center"/>
          </w:tcPr>
          <w:p w14:paraId="28CEE5B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146.11</w:t>
            </w:r>
          </w:p>
        </w:tc>
      </w:tr>
      <w:tr w14:paraId="6C545F5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4C1F2CE">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EAE0F7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827" w:type="pct"/>
            <w:tcBorders>
              <w:top w:val="nil"/>
              <w:left w:val="nil"/>
              <w:bottom w:val="single" w:color="auto" w:sz="4" w:space="0"/>
              <w:right w:val="single" w:color="auto" w:sz="4" w:space="0"/>
            </w:tcBorders>
            <w:shd w:val="clear" w:color="auto" w:fill="auto"/>
            <w:noWrap/>
            <w:vAlign w:val="center"/>
          </w:tcPr>
          <w:p w14:paraId="188918A3">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22D5C99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十、节能环保支出</w:t>
            </w:r>
          </w:p>
        </w:tc>
        <w:tc>
          <w:tcPr>
            <w:tcW w:w="288" w:type="pct"/>
            <w:tcBorders>
              <w:top w:val="nil"/>
              <w:left w:val="nil"/>
              <w:bottom w:val="single" w:color="auto" w:sz="4" w:space="0"/>
              <w:right w:val="single" w:color="auto" w:sz="4" w:space="0"/>
            </w:tcBorders>
            <w:shd w:val="clear" w:color="000000" w:fill="FFFFFF"/>
            <w:noWrap/>
            <w:vAlign w:val="center"/>
          </w:tcPr>
          <w:p w14:paraId="0F25787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811" w:type="pct"/>
            <w:tcBorders>
              <w:top w:val="nil"/>
              <w:left w:val="nil"/>
              <w:bottom w:val="single" w:color="auto" w:sz="4" w:space="0"/>
              <w:right w:val="single" w:color="auto" w:sz="4" w:space="0"/>
            </w:tcBorders>
            <w:shd w:val="clear" w:color="auto" w:fill="auto"/>
            <w:noWrap/>
            <w:vAlign w:val="center"/>
          </w:tcPr>
          <w:p w14:paraId="7BDB6B8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500.04</w:t>
            </w:r>
          </w:p>
        </w:tc>
      </w:tr>
      <w:tr w14:paraId="35295AC2">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C6F345C">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194595B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827" w:type="pct"/>
            <w:tcBorders>
              <w:top w:val="nil"/>
              <w:left w:val="nil"/>
              <w:bottom w:val="single" w:color="auto" w:sz="4" w:space="0"/>
              <w:right w:val="single" w:color="auto" w:sz="4" w:space="0"/>
            </w:tcBorders>
            <w:shd w:val="clear" w:color="auto" w:fill="auto"/>
            <w:noWrap/>
            <w:vAlign w:val="center"/>
          </w:tcPr>
          <w:p w14:paraId="2554D3F9">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7B2E6286">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十一、城乡社区支出</w:t>
            </w:r>
          </w:p>
        </w:tc>
        <w:tc>
          <w:tcPr>
            <w:tcW w:w="288" w:type="pct"/>
            <w:tcBorders>
              <w:top w:val="nil"/>
              <w:left w:val="nil"/>
              <w:bottom w:val="single" w:color="auto" w:sz="4" w:space="0"/>
              <w:right w:val="single" w:color="auto" w:sz="4" w:space="0"/>
            </w:tcBorders>
            <w:shd w:val="clear" w:color="000000" w:fill="FFFFFF"/>
            <w:noWrap/>
            <w:vAlign w:val="center"/>
          </w:tcPr>
          <w:p w14:paraId="20389D5F">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811" w:type="pct"/>
            <w:tcBorders>
              <w:top w:val="nil"/>
              <w:left w:val="nil"/>
              <w:bottom w:val="single" w:color="auto" w:sz="4" w:space="0"/>
              <w:right w:val="single" w:color="auto" w:sz="4" w:space="0"/>
            </w:tcBorders>
            <w:shd w:val="clear" w:color="auto" w:fill="auto"/>
            <w:noWrap/>
            <w:vAlign w:val="center"/>
          </w:tcPr>
          <w:p w14:paraId="77EB799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7825.05</w:t>
            </w:r>
          </w:p>
        </w:tc>
      </w:tr>
      <w:tr w14:paraId="61CF8598">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46EA241">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296004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827" w:type="pct"/>
            <w:tcBorders>
              <w:top w:val="nil"/>
              <w:left w:val="nil"/>
              <w:bottom w:val="single" w:color="auto" w:sz="4" w:space="0"/>
              <w:right w:val="single" w:color="auto" w:sz="4" w:space="0"/>
            </w:tcBorders>
            <w:shd w:val="clear" w:color="auto" w:fill="auto"/>
            <w:noWrap/>
            <w:vAlign w:val="center"/>
          </w:tcPr>
          <w:p w14:paraId="771AFED4">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68EEB1B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十二、农林水支出</w:t>
            </w:r>
          </w:p>
        </w:tc>
        <w:tc>
          <w:tcPr>
            <w:tcW w:w="288" w:type="pct"/>
            <w:tcBorders>
              <w:top w:val="nil"/>
              <w:left w:val="nil"/>
              <w:bottom w:val="single" w:color="auto" w:sz="4" w:space="0"/>
              <w:right w:val="single" w:color="auto" w:sz="4" w:space="0"/>
            </w:tcBorders>
            <w:shd w:val="clear" w:color="000000" w:fill="FFFFFF"/>
            <w:noWrap/>
            <w:vAlign w:val="center"/>
          </w:tcPr>
          <w:p w14:paraId="75FEC55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811" w:type="pct"/>
            <w:tcBorders>
              <w:top w:val="nil"/>
              <w:left w:val="nil"/>
              <w:bottom w:val="single" w:color="auto" w:sz="4" w:space="0"/>
              <w:right w:val="single" w:color="auto" w:sz="4" w:space="0"/>
            </w:tcBorders>
            <w:shd w:val="clear" w:color="auto" w:fill="auto"/>
            <w:noWrap/>
            <w:vAlign w:val="center"/>
          </w:tcPr>
          <w:p w14:paraId="2AA46180">
            <w:pPr>
              <w:widowControl/>
              <w:jc w:val="left"/>
              <w:rPr>
                <w:rFonts w:hint="default" w:ascii="Times New Roman" w:hAnsi="Times New Roman" w:cs="Times New Roman" w:eastAsiaTheme="minorEastAsia"/>
                <w:b/>
                <w:bCs/>
                <w:kern w:val="0"/>
                <w:sz w:val="21"/>
                <w:szCs w:val="21"/>
              </w:rPr>
            </w:pPr>
          </w:p>
        </w:tc>
      </w:tr>
      <w:tr w14:paraId="338595E7">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B94348D">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1E268480">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827" w:type="pct"/>
            <w:tcBorders>
              <w:top w:val="nil"/>
              <w:left w:val="nil"/>
              <w:bottom w:val="single" w:color="auto" w:sz="4" w:space="0"/>
              <w:right w:val="single" w:color="auto" w:sz="4" w:space="0"/>
            </w:tcBorders>
            <w:shd w:val="clear" w:color="auto" w:fill="auto"/>
            <w:noWrap/>
            <w:vAlign w:val="center"/>
          </w:tcPr>
          <w:p w14:paraId="217CCBD7">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1437793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十三、交通运输支出</w:t>
            </w:r>
          </w:p>
        </w:tc>
        <w:tc>
          <w:tcPr>
            <w:tcW w:w="288" w:type="pct"/>
            <w:tcBorders>
              <w:top w:val="nil"/>
              <w:left w:val="nil"/>
              <w:bottom w:val="single" w:color="auto" w:sz="4" w:space="0"/>
              <w:right w:val="single" w:color="auto" w:sz="4" w:space="0"/>
            </w:tcBorders>
            <w:shd w:val="clear" w:color="000000" w:fill="FFFFFF"/>
            <w:noWrap/>
            <w:vAlign w:val="center"/>
          </w:tcPr>
          <w:p w14:paraId="5EB1863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811" w:type="pct"/>
            <w:tcBorders>
              <w:top w:val="nil"/>
              <w:left w:val="nil"/>
              <w:bottom w:val="single" w:color="auto" w:sz="4" w:space="0"/>
              <w:right w:val="single" w:color="auto" w:sz="4" w:space="0"/>
            </w:tcBorders>
            <w:shd w:val="clear" w:color="auto" w:fill="auto"/>
            <w:noWrap/>
            <w:vAlign w:val="center"/>
          </w:tcPr>
          <w:p w14:paraId="385F91E1">
            <w:pPr>
              <w:widowControl/>
              <w:jc w:val="left"/>
              <w:rPr>
                <w:rFonts w:hint="default" w:ascii="Times New Roman" w:hAnsi="Times New Roman" w:cs="Times New Roman" w:eastAsiaTheme="minorEastAsia"/>
                <w:b/>
                <w:bCs/>
                <w:kern w:val="0"/>
                <w:sz w:val="21"/>
                <w:szCs w:val="21"/>
              </w:rPr>
            </w:pPr>
          </w:p>
        </w:tc>
      </w:tr>
      <w:tr w14:paraId="4B4E08CF">
        <w:tblPrEx>
          <w:tblCellMar>
            <w:top w:w="0" w:type="dxa"/>
            <w:left w:w="108" w:type="dxa"/>
            <w:bottom w:w="0" w:type="dxa"/>
            <w:right w:w="108" w:type="dxa"/>
          </w:tblCellMar>
        </w:tblPrEx>
        <w:trPr>
          <w:trHeight w:val="9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D473819">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58FB6DE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827" w:type="pct"/>
            <w:tcBorders>
              <w:top w:val="nil"/>
              <w:left w:val="nil"/>
              <w:bottom w:val="single" w:color="auto" w:sz="4" w:space="0"/>
              <w:right w:val="single" w:color="auto" w:sz="4" w:space="0"/>
            </w:tcBorders>
            <w:shd w:val="clear" w:color="auto" w:fill="auto"/>
            <w:noWrap/>
            <w:vAlign w:val="center"/>
          </w:tcPr>
          <w:p w14:paraId="0800BD80">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36FC0884">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十四、资源勘探工业信息等支出</w:t>
            </w:r>
          </w:p>
        </w:tc>
        <w:tc>
          <w:tcPr>
            <w:tcW w:w="288" w:type="pct"/>
            <w:tcBorders>
              <w:top w:val="nil"/>
              <w:left w:val="nil"/>
              <w:bottom w:val="single" w:color="auto" w:sz="4" w:space="0"/>
              <w:right w:val="single" w:color="auto" w:sz="4" w:space="0"/>
            </w:tcBorders>
            <w:shd w:val="clear" w:color="000000" w:fill="FFFFFF"/>
            <w:noWrap/>
            <w:vAlign w:val="center"/>
          </w:tcPr>
          <w:p w14:paraId="759C963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811" w:type="pct"/>
            <w:tcBorders>
              <w:top w:val="nil"/>
              <w:left w:val="nil"/>
              <w:bottom w:val="single" w:color="auto" w:sz="4" w:space="0"/>
              <w:right w:val="single" w:color="auto" w:sz="4" w:space="0"/>
            </w:tcBorders>
            <w:shd w:val="clear" w:color="auto" w:fill="auto"/>
            <w:noWrap/>
            <w:vAlign w:val="center"/>
          </w:tcPr>
          <w:p w14:paraId="1834633B">
            <w:pPr>
              <w:widowControl/>
              <w:jc w:val="left"/>
              <w:rPr>
                <w:rFonts w:hint="default" w:ascii="Times New Roman" w:hAnsi="Times New Roman" w:cs="Times New Roman" w:eastAsiaTheme="minorEastAsia"/>
                <w:b/>
                <w:bCs/>
                <w:kern w:val="0"/>
                <w:sz w:val="21"/>
                <w:szCs w:val="21"/>
              </w:rPr>
            </w:pPr>
          </w:p>
        </w:tc>
      </w:tr>
      <w:tr w14:paraId="2FFA221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E1B1EEF">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0A76606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827" w:type="pct"/>
            <w:tcBorders>
              <w:top w:val="nil"/>
              <w:left w:val="nil"/>
              <w:bottom w:val="single" w:color="auto" w:sz="4" w:space="0"/>
              <w:right w:val="single" w:color="auto" w:sz="4" w:space="0"/>
            </w:tcBorders>
            <w:shd w:val="clear" w:color="auto" w:fill="auto"/>
            <w:noWrap/>
            <w:vAlign w:val="center"/>
          </w:tcPr>
          <w:p w14:paraId="63668B1E">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68465E3C">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十五、商业服务业等支出</w:t>
            </w:r>
          </w:p>
        </w:tc>
        <w:tc>
          <w:tcPr>
            <w:tcW w:w="288" w:type="pct"/>
            <w:tcBorders>
              <w:top w:val="nil"/>
              <w:left w:val="nil"/>
              <w:bottom w:val="single" w:color="auto" w:sz="4" w:space="0"/>
              <w:right w:val="single" w:color="auto" w:sz="4" w:space="0"/>
            </w:tcBorders>
            <w:shd w:val="clear" w:color="000000" w:fill="FFFFFF"/>
            <w:noWrap/>
            <w:vAlign w:val="center"/>
          </w:tcPr>
          <w:p w14:paraId="32D7E7B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811" w:type="pct"/>
            <w:tcBorders>
              <w:top w:val="nil"/>
              <w:left w:val="nil"/>
              <w:bottom w:val="single" w:color="auto" w:sz="4" w:space="0"/>
              <w:right w:val="single" w:color="auto" w:sz="4" w:space="0"/>
            </w:tcBorders>
            <w:shd w:val="clear" w:color="auto" w:fill="auto"/>
            <w:noWrap/>
            <w:vAlign w:val="center"/>
          </w:tcPr>
          <w:p w14:paraId="4FBAA57E">
            <w:pPr>
              <w:widowControl/>
              <w:jc w:val="left"/>
              <w:rPr>
                <w:rFonts w:hint="default" w:ascii="Times New Roman" w:hAnsi="Times New Roman" w:cs="Times New Roman" w:eastAsiaTheme="minorEastAsia"/>
                <w:b/>
                <w:bCs/>
                <w:kern w:val="0"/>
                <w:sz w:val="21"/>
                <w:szCs w:val="21"/>
              </w:rPr>
            </w:pPr>
          </w:p>
        </w:tc>
      </w:tr>
      <w:tr w14:paraId="33EBE481">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2FA523F">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08FE4EF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827" w:type="pct"/>
            <w:tcBorders>
              <w:top w:val="nil"/>
              <w:left w:val="nil"/>
              <w:bottom w:val="single" w:color="auto" w:sz="4" w:space="0"/>
              <w:right w:val="single" w:color="auto" w:sz="4" w:space="0"/>
            </w:tcBorders>
            <w:shd w:val="clear" w:color="auto" w:fill="auto"/>
            <w:noWrap/>
            <w:vAlign w:val="center"/>
          </w:tcPr>
          <w:p w14:paraId="35123E7C">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6D0A77A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十六、金融支出</w:t>
            </w:r>
          </w:p>
        </w:tc>
        <w:tc>
          <w:tcPr>
            <w:tcW w:w="288" w:type="pct"/>
            <w:tcBorders>
              <w:top w:val="nil"/>
              <w:left w:val="nil"/>
              <w:bottom w:val="single" w:color="auto" w:sz="4" w:space="0"/>
              <w:right w:val="single" w:color="auto" w:sz="4" w:space="0"/>
            </w:tcBorders>
            <w:shd w:val="clear" w:color="000000" w:fill="FFFFFF"/>
            <w:noWrap/>
            <w:vAlign w:val="center"/>
          </w:tcPr>
          <w:p w14:paraId="03DA71D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811" w:type="pct"/>
            <w:tcBorders>
              <w:top w:val="nil"/>
              <w:left w:val="nil"/>
              <w:bottom w:val="single" w:color="auto" w:sz="4" w:space="0"/>
              <w:right w:val="single" w:color="auto" w:sz="4" w:space="0"/>
            </w:tcBorders>
            <w:shd w:val="clear" w:color="auto" w:fill="auto"/>
            <w:noWrap/>
            <w:vAlign w:val="center"/>
          </w:tcPr>
          <w:p w14:paraId="15FD5DA2">
            <w:pPr>
              <w:widowControl/>
              <w:jc w:val="left"/>
              <w:rPr>
                <w:rFonts w:hint="default" w:ascii="Times New Roman" w:hAnsi="Times New Roman" w:cs="Times New Roman" w:eastAsiaTheme="minorEastAsia"/>
                <w:b/>
                <w:bCs/>
                <w:kern w:val="0"/>
                <w:sz w:val="21"/>
                <w:szCs w:val="21"/>
              </w:rPr>
            </w:pPr>
          </w:p>
        </w:tc>
      </w:tr>
      <w:tr w14:paraId="41A7347F">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756A9BF">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C8B1DC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827" w:type="pct"/>
            <w:tcBorders>
              <w:top w:val="nil"/>
              <w:left w:val="nil"/>
              <w:bottom w:val="single" w:color="auto" w:sz="4" w:space="0"/>
              <w:right w:val="single" w:color="auto" w:sz="4" w:space="0"/>
            </w:tcBorders>
            <w:shd w:val="clear" w:color="auto" w:fill="auto"/>
            <w:noWrap/>
            <w:vAlign w:val="center"/>
          </w:tcPr>
          <w:p w14:paraId="7FE6DF4D">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31454529">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十七、援助其他地区支出</w:t>
            </w:r>
          </w:p>
        </w:tc>
        <w:tc>
          <w:tcPr>
            <w:tcW w:w="288" w:type="pct"/>
            <w:tcBorders>
              <w:top w:val="nil"/>
              <w:left w:val="nil"/>
              <w:bottom w:val="single" w:color="auto" w:sz="4" w:space="0"/>
              <w:right w:val="single" w:color="auto" w:sz="4" w:space="0"/>
            </w:tcBorders>
            <w:shd w:val="clear" w:color="000000" w:fill="FFFFFF"/>
            <w:noWrap/>
            <w:vAlign w:val="center"/>
          </w:tcPr>
          <w:p w14:paraId="102EBAD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811" w:type="pct"/>
            <w:tcBorders>
              <w:top w:val="nil"/>
              <w:left w:val="nil"/>
              <w:bottom w:val="single" w:color="auto" w:sz="4" w:space="0"/>
              <w:right w:val="single" w:color="auto" w:sz="4" w:space="0"/>
            </w:tcBorders>
            <w:shd w:val="clear" w:color="auto" w:fill="auto"/>
            <w:noWrap/>
            <w:vAlign w:val="center"/>
          </w:tcPr>
          <w:p w14:paraId="77D8DBC9">
            <w:pPr>
              <w:widowControl/>
              <w:jc w:val="left"/>
              <w:rPr>
                <w:rFonts w:hint="default" w:ascii="Times New Roman" w:hAnsi="Times New Roman" w:cs="Times New Roman" w:eastAsiaTheme="minorEastAsia"/>
                <w:b/>
                <w:bCs/>
                <w:kern w:val="0"/>
                <w:sz w:val="21"/>
                <w:szCs w:val="21"/>
              </w:rPr>
            </w:pPr>
          </w:p>
        </w:tc>
      </w:tr>
      <w:tr w14:paraId="75EEB168">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21F6A">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DFF8E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C084C">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955D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十八、自然资源海洋气象等支出</w:t>
            </w:r>
          </w:p>
        </w:tc>
        <w:tc>
          <w:tcPr>
            <w:tcW w:w="28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C80037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8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9C949">
            <w:pPr>
              <w:widowControl/>
              <w:jc w:val="left"/>
              <w:rPr>
                <w:rFonts w:hint="default" w:ascii="Times New Roman" w:hAnsi="Times New Roman" w:cs="Times New Roman" w:eastAsiaTheme="minorEastAsia"/>
                <w:b/>
                <w:bCs/>
                <w:kern w:val="0"/>
                <w:sz w:val="21"/>
                <w:szCs w:val="21"/>
              </w:rPr>
            </w:pPr>
          </w:p>
        </w:tc>
      </w:tr>
      <w:tr w14:paraId="39619BDD">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12A5F">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14:paraId="5D6BB41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630E84C2">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6D3F073A">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十九、住房保障支出</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14:paraId="6DBBE584">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811" w:type="pct"/>
            <w:tcBorders>
              <w:top w:val="single" w:color="auto" w:sz="4" w:space="0"/>
              <w:left w:val="nil"/>
              <w:bottom w:val="single" w:color="auto" w:sz="4" w:space="0"/>
              <w:right w:val="single" w:color="auto" w:sz="4" w:space="0"/>
            </w:tcBorders>
            <w:shd w:val="clear" w:color="auto" w:fill="auto"/>
            <w:noWrap/>
            <w:vAlign w:val="center"/>
          </w:tcPr>
          <w:p w14:paraId="686C7C01">
            <w:pPr>
              <w:widowControl/>
              <w:jc w:val="left"/>
              <w:rPr>
                <w:rFonts w:hint="default" w:ascii="Times New Roman" w:hAnsi="Times New Roman" w:cs="Times New Roman" w:eastAsiaTheme="minorEastAsia"/>
                <w:b/>
                <w:bCs/>
                <w:kern w:val="0"/>
                <w:sz w:val="21"/>
                <w:szCs w:val="21"/>
              </w:rPr>
            </w:pPr>
          </w:p>
        </w:tc>
      </w:tr>
      <w:tr w14:paraId="0B8F3088">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DA3222B">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04C4E709">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827" w:type="pct"/>
            <w:tcBorders>
              <w:top w:val="nil"/>
              <w:left w:val="nil"/>
              <w:bottom w:val="single" w:color="auto" w:sz="4" w:space="0"/>
              <w:right w:val="single" w:color="auto" w:sz="4" w:space="0"/>
            </w:tcBorders>
            <w:shd w:val="clear" w:color="auto" w:fill="auto"/>
            <w:noWrap/>
            <w:vAlign w:val="center"/>
          </w:tcPr>
          <w:p w14:paraId="057FF6F8">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0E67190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二十、粮油物资储备支出</w:t>
            </w:r>
          </w:p>
        </w:tc>
        <w:tc>
          <w:tcPr>
            <w:tcW w:w="288" w:type="pct"/>
            <w:tcBorders>
              <w:top w:val="nil"/>
              <w:left w:val="nil"/>
              <w:bottom w:val="single" w:color="auto" w:sz="4" w:space="0"/>
              <w:right w:val="single" w:color="auto" w:sz="4" w:space="0"/>
            </w:tcBorders>
            <w:shd w:val="clear" w:color="000000" w:fill="FFFFFF"/>
            <w:noWrap/>
            <w:vAlign w:val="center"/>
          </w:tcPr>
          <w:p w14:paraId="311F234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811" w:type="pct"/>
            <w:tcBorders>
              <w:top w:val="nil"/>
              <w:left w:val="nil"/>
              <w:bottom w:val="single" w:color="auto" w:sz="4" w:space="0"/>
              <w:right w:val="single" w:color="auto" w:sz="4" w:space="0"/>
            </w:tcBorders>
            <w:shd w:val="clear" w:color="auto" w:fill="auto"/>
            <w:noWrap/>
            <w:vAlign w:val="center"/>
          </w:tcPr>
          <w:p w14:paraId="54FD631F">
            <w:pPr>
              <w:widowControl/>
              <w:jc w:val="left"/>
              <w:rPr>
                <w:rFonts w:hint="default" w:ascii="Times New Roman" w:hAnsi="Times New Roman" w:cs="Times New Roman" w:eastAsiaTheme="minorEastAsia"/>
                <w:b/>
                <w:bCs/>
                <w:kern w:val="0"/>
                <w:sz w:val="21"/>
                <w:szCs w:val="21"/>
              </w:rPr>
            </w:pPr>
          </w:p>
        </w:tc>
      </w:tr>
      <w:tr w14:paraId="283AF3C1">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E942CCA">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2D919536">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827" w:type="pct"/>
            <w:tcBorders>
              <w:top w:val="nil"/>
              <w:left w:val="nil"/>
              <w:bottom w:val="single" w:color="auto" w:sz="4" w:space="0"/>
              <w:right w:val="single" w:color="auto" w:sz="4" w:space="0"/>
            </w:tcBorders>
            <w:shd w:val="clear" w:color="auto" w:fill="auto"/>
            <w:noWrap/>
            <w:vAlign w:val="center"/>
          </w:tcPr>
          <w:p w14:paraId="4A1D935C">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564AF7BD">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二十一、国有资本经营预算支出</w:t>
            </w:r>
          </w:p>
        </w:tc>
        <w:tc>
          <w:tcPr>
            <w:tcW w:w="288" w:type="pct"/>
            <w:tcBorders>
              <w:top w:val="nil"/>
              <w:left w:val="nil"/>
              <w:bottom w:val="single" w:color="auto" w:sz="4" w:space="0"/>
              <w:right w:val="single" w:color="auto" w:sz="4" w:space="0"/>
            </w:tcBorders>
            <w:shd w:val="clear" w:color="000000" w:fill="FFFFFF"/>
            <w:noWrap/>
            <w:vAlign w:val="center"/>
          </w:tcPr>
          <w:p w14:paraId="00F4A81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811" w:type="pct"/>
            <w:tcBorders>
              <w:top w:val="nil"/>
              <w:left w:val="nil"/>
              <w:bottom w:val="single" w:color="auto" w:sz="4" w:space="0"/>
              <w:right w:val="single" w:color="auto" w:sz="4" w:space="0"/>
            </w:tcBorders>
            <w:shd w:val="clear" w:color="auto" w:fill="auto"/>
            <w:noWrap/>
            <w:vAlign w:val="center"/>
          </w:tcPr>
          <w:p w14:paraId="7A74217E">
            <w:pPr>
              <w:widowControl/>
              <w:jc w:val="left"/>
              <w:rPr>
                <w:rFonts w:hint="default" w:ascii="Times New Roman" w:hAnsi="Times New Roman" w:cs="Times New Roman" w:eastAsiaTheme="minorEastAsia"/>
                <w:b/>
                <w:bCs/>
                <w:kern w:val="0"/>
                <w:sz w:val="21"/>
                <w:szCs w:val="21"/>
              </w:rPr>
            </w:pPr>
          </w:p>
        </w:tc>
      </w:tr>
      <w:tr w14:paraId="498E13E0">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D55D270">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73C3F5A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827" w:type="pct"/>
            <w:tcBorders>
              <w:top w:val="nil"/>
              <w:left w:val="nil"/>
              <w:bottom w:val="single" w:color="auto" w:sz="4" w:space="0"/>
              <w:right w:val="single" w:color="auto" w:sz="4" w:space="0"/>
            </w:tcBorders>
            <w:shd w:val="clear" w:color="auto" w:fill="auto"/>
            <w:noWrap/>
            <w:vAlign w:val="center"/>
          </w:tcPr>
          <w:p w14:paraId="480A5139">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68B2C3BE">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二十二、灾害防治及应急管理支出</w:t>
            </w:r>
          </w:p>
        </w:tc>
        <w:tc>
          <w:tcPr>
            <w:tcW w:w="288" w:type="pct"/>
            <w:tcBorders>
              <w:top w:val="nil"/>
              <w:left w:val="nil"/>
              <w:bottom w:val="single" w:color="auto" w:sz="4" w:space="0"/>
              <w:right w:val="single" w:color="auto" w:sz="4" w:space="0"/>
            </w:tcBorders>
            <w:shd w:val="clear" w:color="000000" w:fill="FFFFFF"/>
            <w:noWrap/>
            <w:vAlign w:val="center"/>
          </w:tcPr>
          <w:p w14:paraId="7F7EAA3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811" w:type="pct"/>
            <w:tcBorders>
              <w:top w:val="nil"/>
              <w:left w:val="nil"/>
              <w:bottom w:val="single" w:color="auto" w:sz="4" w:space="0"/>
              <w:right w:val="single" w:color="auto" w:sz="4" w:space="0"/>
            </w:tcBorders>
            <w:shd w:val="clear" w:color="auto" w:fill="auto"/>
            <w:noWrap/>
            <w:vAlign w:val="center"/>
          </w:tcPr>
          <w:p w14:paraId="1AA950D9">
            <w:pPr>
              <w:widowControl/>
              <w:jc w:val="left"/>
              <w:rPr>
                <w:rFonts w:hint="default" w:ascii="Times New Roman" w:hAnsi="Times New Roman" w:cs="Times New Roman" w:eastAsiaTheme="minorEastAsia"/>
                <w:b/>
                <w:bCs/>
                <w:kern w:val="0"/>
                <w:sz w:val="21"/>
                <w:szCs w:val="21"/>
              </w:rPr>
            </w:pPr>
          </w:p>
        </w:tc>
      </w:tr>
      <w:tr w14:paraId="7E27AFB0">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2A167BE">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4FCB3FF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827" w:type="pct"/>
            <w:tcBorders>
              <w:top w:val="nil"/>
              <w:left w:val="nil"/>
              <w:bottom w:val="single" w:color="auto" w:sz="4" w:space="0"/>
              <w:right w:val="single" w:color="auto" w:sz="4" w:space="0"/>
            </w:tcBorders>
            <w:shd w:val="clear" w:color="auto" w:fill="auto"/>
            <w:noWrap/>
            <w:vAlign w:val="center"/>
          </w:tcPr>
          <w:p w14:paraId="28710F26">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1359674F">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二十三、其他支出</w:t>
            </w:r>
          </w:p>
        </w:tc>
        <w:tc>
          <w:tcPr>
            <w:tcW w:w="288" w:type="pct"/>
            <w:tcBorders>
              <w:top w:val="nil"/>
              <w:left w:val="nil"/>
              <w:bottom w:val="single" w:color="auto" w:sz="4" w:space="0"/>
              <w:right w:val="single" w:color="auto" w:sz="4" w:space="0"/>
            </w:tcBorders>
            <w:shd w:val="clear" w:color="000000" w:fill="FFFFFF"/>
            <w:noWrap/>
            <w:vAlign w:val="center"/>
          </w:tcPr>
          <w:p w14:paraId="4E7173C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811" w:type="pct"/>
            <w:tcBorders>
              <w:top w:val="nil"/>
              <w:left w:val="nil"/>
              <w:bottom w:val="single" w:color="auto" w:sz="4" w:space="0"/>
              <w:right w:val="single" w:color="auto" w:sz="4" w:space="0"/>
            </w:tcBorders>
            <w:shd w:val="clear" w:color="auto" w:fill="auto"/>
            <w:noWrap/>
            <w:vAlign w:val="center"/>
          </w:tcPr>
          <w:p w14:paraId="139E16CC">
            <w:pPr>
              <w:widowControl/>
              <w:jc w:val="left"/>
              <w:rPr>
                <w:rFonts w:hint="default" w:ascii="Times New Roman" w:hAnsi="Times New Roman" w:cs="Times New Roman" w:eastAsiaTheme="minorEastAsia"/>
                <w:b/>
                <w:bCs/>
                <w:kern w:val="0"/>
                <w:sz w:val="21"/>
                <w:szCs w:val="21"/>
              </w:rPr>
            </w:pPr>
          </w:p>
        </w:tc>
      </w:tr>
      <w:tr w14:paraId="717218DF">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AA18E">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14:paraId="1A307B4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765C7E64">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6221A19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二十四、债务还本支出</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14:paraId="2B4DD195">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811" w:type="pct"/>
            <w:tcBorders>
              <w:top w:val="single" w:color="auto" w:sz="4" w:space="0"/>
              <w:left w:val="nil"/>
              <w:bottom w:val="single" w:color="auto" w:sz="4" w:space="0"/>
              <w:right w:val="single" w:color="auto" w:sz="4" w:space="0"/>
            </w:tcBorders>
            <w:shd w:val="clear" w:color="auto" w:fill="auto"/>
            <w:noWrap/>
            <w:vAlign w:val="center"/>
          </w:tcPr>
          <w:p w14:paraId="69363432">
            <w:pPr>
              <w:widowControl/>
              <w:jc w:val="left"/>
              <w:rPr>
                <w:rFonts w:hint="default" w:ascii="Times New Roman" w:hAnsi="Times New Roman" w:cs="Times New Roman" w:eastAsiaTheme="minorEastAsia"/>
                <w:b/>
                <w:bCs/>
                <w:kern w:val="0"/>
                <w:sz w:val="21"/>
                <w:szCs w:val="21"/>
              </w:rPr>
            </w:pPr>
          </w:p>
        </w:tc>
      </w:tr>
      <w:tr w14:paraId="2CBC86F7">
        <w:tblPrEx>
          <w:tblCellMar>
            <w:top w:w="0" w:type="dxa"/>
            <w:left w:w="108" w:type="dxa"/>
            <w:bottom w:w="0" w:type="dxa"/>
            <w:right w:w="108" w:type="dxa"/>
          </w:tblCellMar>
        </w:tblPrEx>
        <w:trPr>
          <w:trHeight w:val="340" w:hRule="atLeas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98BCEA">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14:paraId="7D213DFC">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06094737">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14:paraId="790F4651">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二十五、债务付息支出</w:t>
            </w:r>
          </w:p>
        </w:tc>
        <w:tc>
          <w:tcPr>
            <w:tcW w:w="288" w:type="pct"/>
            <w:tcBorders>
              <w:top w:val="single" w:color="auto" w:sz="4" w:space="0"/>
              <w:left w:val="nil"/>
              <w:bottom w:val="single" w:color="auto" w:sz="4" w:space="0"/>
              <w:right w:val="single" w:color="auto" w:sz="4" w:space="0"/>
            </w:tcBorders>
            <w:shd w:val="clear" w:color="000000" w:fill="FFFFFF"/>
            <w:noWrap/>
            <w:vAlign w:val="center"/>
          </w:tcPr>
          <w:p w14:paraId="5040432E">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811" w:type="pct"/>
            <w:tcBorders>
              <w:top w:val="single" w:color="auto" w:sz="4" w:space="0"/>
              <w:left w:val="nil"/>
              <w:bottom w:val="single" w:color="auto" w:sz="4" w:space="0"/>
              <w:right w:val="single" w:color="auto" w:sz="4" w:space="0"/>
            </w:tcBorders>
            <w:shd w:val="clear" w:color="auto" w:fill="auto"/>
            <w:noWrap/>
            <w:vAlign w:val="center"/>
          </w:tcPr>
          <w:p w14:paraId="5FEE9E40">
            <w:pPr>
              <w:widowControl/>
              <w:jc w:val="left"/>
              <w:rPr>
                <w:rFonts w:hint="default" w:ascii="Times New Roman" w:hAnsi="Times New Roman" w:cs="Times New Roman" w:eastAsiaTheme="minorEastAsia"/>
                <w:b/>
                <w:bCs/>
                <w:kern w:val="0"/>
                <w:sz w:val="21"/>
                <w:szCs w:val="21"/>
              </w:rPr>
            </w:pPr>
          </w:p>
        </w:tc>
      </w:tr>
      <w:tr w14:paraId="7015330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DC3FDFD">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503A23B1">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827" w:type="pct"/>
            <w:tcBorders>
              <w:top w:val="nil"/>
              <w:left w:val="nil"/>
              <w:bottom w:val="single" w:color="auto" w:sz="4" w:space="0"/>
              <w:right w:val="single" w:color="auto" w:sz="4" w:space="0"/>
            </w:tcBorders>
            <w:shd w:val="clear" w:color="auto" w:fill="auto"/>
            <w:noWrap/>
            <w:vAlign w:val="center"/>
          </w:tcPr>
          <w:p w14:paraId="4E0651A1">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48F2E9C8">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二十六、抗疫特别国债安排的支出</w:t>
            </w:r>
          </w:p>
        </w:tc>
        <w:tc>
          <w:tcPr>
            <w:tcW w:w="288" w:type="pct"/>
            <w:tcBorders>
              <w:top w:val="nil"/>
              <w:left w:val="nil"/>
              <w:bottom w:val="single" w:color="auto" w:sz="4" w:space="0"/>
              <w:right w:val="single" w:color="auto" w:sz="4" w:space="0"/>
            </w:tcBorders>
            <w:shd w:val="clear" w:color="000000" w:fill="FFFFFF"/>
            <w:noWrap/>
            <w:vAlign w:val="center"/>
          </w:tcPr>
          <w:p w14:paraId="4E3851C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811" w:type="pct"/>
            <w:tcBorders>
              <w:top w:val="nil"/>
              <w:left w:val="nil"/>
              <w:bottom w:val="single" w:color="auto" w:sz="4" w:space="0"/>
              <w:right w:val="single" w:color="auto" w:sz="4" w:space="0"/>
            </w:tcBorders>
            <w:shd w:val="clear" w:color="auto" w:fill="auto"/>
            <w:noWrap/>
            <w:vAlign w:val="center"/>
          </w:tcPr>
          <w:p w14:paraId="7FEA6849">
            <w:pPr>
              <w:widowControl/>
              <w:jc w:val="left"/>
              <w:rPr>
                <w:rFonts w:hint="default" w:ascii="Times New Roman" w:hAnsi="Times New Roman" w:cs="Times New Roman" w:eastAsiaTheme="minorEastAsia"/>
                <w:b/>
                <w:bCs/>
                <w:kern w:val="0"/>
                <w:sz w:val="21"/>
                <w:szCs w:val="21"/>
              </w:rPr>
            </w:pPr>
          </w:p>
        </w:tc>
      </w:tr>
      <w:tr w14:paraId="636E9F03">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AC5489E">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239" w:type="pct"/>
            <w:tcBorders>
              <w:top w:val="nil"/>
              <w:left w:val="nil"/>
              <w:bottom w:val="single" w:color="auto" w:sz="4" w:space="0"/>
              <w:right w:val="single" w:color="auto" w:sz="4" w:space="0"/>
            </w:tcBorders>
            <w:shd w:val="clear" w:color="000000" w:fill="FFFFFF"/>
            <w:noWrap/>
            <w:vAlign w:val="center"/>
          </w:tcPr>
          <w:p w14:paraId="75B2A95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827" w:type="pct"/>
            <w:tcBorders>
              <w:top w:val="nil"/>
              <w:left w:val="nil"/>
              <w:bottom w:val="single" w:color="auto" w:sz="4" w:space="0"/>
              <w:right w:val="single" w:color="auto" w:sz="4" w:space="0"/>
            </w:tcBorders>
            <w:shd w:val="clear" w:color="auto" w:fill="auto"/>
            <w:noWrap/>
            <w:vAlign w:val="center"/>
          </w:tcPr>
          <w:p w14:paraId="50BCC68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8831.62</w:t>
            </w:r>
          </w:p>
        </w:tc>
        <w:tc>
          <w:tcPr>
            <w:tcW w:w="1360" w:type="pct"/>
            <w:tcBorders>
              <w:top w:val="nil"/>
              <w:left w:val="nil"/>
              <w:bottom w:val="single" w:color="auto" w:sz="4" w:space="0"/>
              <w:right w:val="single" w:color="auto" w:sz="4" w:space="0"/>
            </w:tcBorders>
            <w:shd w:val="clear" w:color="auto" w:fill="auto"/>
            <w:noWrap/>
            <w:vAlign w:val="center"/>
          </w:tcPr>
          <w:p w14:paraId="7ED2E9A3">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288" w:type="pct"/>
            <w:tcBorders>
              <w:top w:val="nil"/>
              <w:left w:val="nil"/>
              <w:bottom w:val="single" w:color="auto" w:sz="4" w:space="0"/>
              <w:right w:val="single" w:color="auto" w:sz="4" w:space="0"/>
            </w:tcBorders>
            <w:shd w:val="clear" w:color="000000" w:fill="FFFFFF"/>
            <w:noWrap/>
            <w:vAlign w:val="center"/>
          </w:tcPr>
          <w:p w14:paraId="20D1D6B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811" w:type="pct"/>
            <w:tcBorders>
              <w:top w:val="nil"/>
              <w:left w:val="nil"/>
              <w:bottom w:val="single" w:color="auto" w:sz="4" w:space="0"/>
              <w:right w:val="single" w:color="auto" w:sz="4" w:space="0"/>
            </w:tcBorders>
            <w:shd w:val="clear" w:color="auto" w:fill="auto"/>
            <w:noWrap/>
            <w:vAlign w:val="center"/>
          </w:tcPr>
          <w:p w14:paraId="37559285">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8831.62</w:t>
            </w:r>
          </w:p>
        </w:tc>
      </w:tr>
      <w:tr w14:paraId="2F380028">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68E9B0D">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使用非财政拨款结余</w:t>
            </w:r>
          </w:p>
        </w:tc>
        <w:tc>
          <w:tcPr>
            <w:tcW w:w="239" w:type="pct"/>
            <w:tcBorders>
              <w:top w:val="nil"/>
              <w:left w:val="nil"/>
              <w:bottom w:val="single" w:color="auto" w:sz="4" w:space="0"/>
              <w:right w:val="single" w:color="auto" w:sz="4" w:space="0"/>
            </w:tcBorders>
            <w:shd w:val="clear" w:color="000000" w:fill="FFFFFF"/>
            <w:noWrap/>
            <w:vAlign w:val="center"/>
          </w:tcPr>
          <w:p w14:paraId="291DB2AB">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827" w:type="pct"/>
            <w:tcBorders>
              <w:top w:val="nil"/>
              <w:left w:val="nil"/>
              <w:bottom w:val="single" w:color="auto" w:sz="4" w:space="0"/>
              <w:right w:val="single" w:color="auto" w:sz="4" w:space="0"/>
            </w:tcBorders>
            <w:shd w:val="clear" w:color="auto" w:fill="auto"/>
            <w:noWrap/>
            <w:vAlign w:val="center"/>
          </w:tcPr>
          <w:p w14:paraId="47B43541">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79D71CC0">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结余分配</w:t>
            </w:r>
          </w:p>
        </w:tc>
        <w:tc>
          <w:tcPr>
            <w:tcW w:w="288" w:type="pct"/>
            <w:tcBorders>
              <w:top w:val="nil"/>
              <w:left w:val="nil"/>
              <w:bottom w:val="single" w:color="auto" w:sz="4" w:space="0"/>
              <w:right w:val="single" w:color="auto" w:sz="4" w:space="0"/>
            </w:tcBorders>
            <w:shd w:val="clear" w:color="000000" w:fill="FFFFFF"/>
            <w:noWrap/>
            <w:vAlign w:val="center"/>
          </w:tcPr>
          <w:p w14:paraId="594E703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811" w:type="pct"/>
            <w:tcBorders>
              <w:top w:val="nil"/>
              <w:left w:val="nil"/>
              <w:bottom w:val="single" w:color="auto" w:sz="4" w:space="0"/>
              <w:right w:val="single" w:color="auto" w:sz="4" w:space="0"/>
            </w:tcBorders>
            <w:shd w:val="clear" w:color="auto" w:fill="auto"/>
            <w:noWrap/>
            <w:vAlign w:val="center"/>
          </w:tcPr>
          <w:p w14:paraId="79475278">
            <w:pPr>
              <w:widowControl/>
              <w:jc w:val="center"/>
              <w:rPr>
                <w:rFonts w:hint="default" w:ascii="Times New Roman" w:hAnsi="Times New Roman" w:cs="Times New Roman" w:eastAsiaTheme="minorEastAsia"/>
                <w:kern w:val="0"/>
                <w:sz w:val="21"/>
                <w:szCs w:val="21"/>
                <w:lang w:val="en-US" w:eastAsia="zh-CN" w:bidi="ar-SA"/>
              </w:rPr>
            </w:pPr>
          </w:p>
        </w:tc>
      </w:tr>
      <w:tr w14:paraId="1B7EC649">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FE8346E">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年初结转和结余</w:t>
            </w:r>
          </w:p>
        </w:tc>
        <w:tc>
          <w:tcPr>
            <w:tcW w:w="239" w:type="pct"/>
            <w:tcBorders>
              <w:top w:val="nil"/>
              <w:left w:val="nil"/>
              <w:bottom w:val="single" w:color="auto" w:sz="4" w:space="0"/>
              <w:right w:val="single" w:color="auto" w:sz="4" w:space="0"/>
            </w:tcBorders>
            <w:shd w:val="clear" w:color="000000" w:fill="FFFFFF"/>
            <w:noWrap/>
            <w:vAlign w:val="center"/>
          </w:tcPr>
          <w:p w14:paraId="76A27A3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827" w:type="pct"/>
            <w:tcBorders>
              <w:top w:val="nil"/>
              <w:left w:val="nil"/>
              <w:bottom w:val="single" w:color="auto" w:sz="4" w:space="0"/>
              <w:right w:val="single" w:color="auto" w:sz="4" w:space="0"/>
            </w:tcBorders>
            <w:shd w:val="clear" w:color="auto" w:fill="auto"/>
            <w:noWrap/>
            <w:vAlign w:val="center"/>
          </w:tcPr>
          <w:p w14:paraId="1E38718A">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14:paraId="1C1013FF">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年末结转和结余</w:t>
            </w:r>
          </w:p>
        </w:tc>
        <w:tc>
          <w:tcPr>
            <w:tcW w:w="288" w:type="pct"/>
            <w:tcBorders>
              <w:top w:val="nil"/>
              <w:left w:val="nil"/>
              <w:bottom w:val="single" w:color="auto" w:sz="4" w:space="0"/>
              <w:right w:val="single" w:color="auto" w:sz="4" w:space="0"/>
            </w:tcBorders>
            <w:shd w:val="clear" w:color="000000" w:fill="FFFFFF"/>
            <w:noWrap/>
            <w:vAlign w:val="center"/>
          </w:tcPr>
          <w:p w14:paraId="65F3F518">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811" w:type="pct"/>
            <w:tcBorders>
              <w:top w:val="nil"/>
              <w:left w:val="nil"/>
              <w:bottom w:val="single" w:color="auto" w:sz="4" w:space="0"/>
              <w:right w:val="single" w:color="auto" w:sz="4" w:space="0"/>
            </w:tcBorders>
            <w:shd w:val="clear" w:color="auto" w:fill="auto"/>
            <w:noWrap/>
            <w:vAlign w:val="center"/>
          </w:tcPr>
          <w:p w14:paraId="4E7BD3DF">
            <w:pPr>
              <w:widowControl/>
              <w:jc w:val="center"/>
              <w:rPr>
                <w:rFonts w:hint="default" w:ascii="Times New Roman" w:hAnsi="Times New Roman" w:cs="Times New Roman" w:eastAsiaTheme="minorEastAsia"/>
                <w:kern w:val="0"/>
                <w:sz w:val="21"/>
                <w:szCs w:val="21"/>
                <w:lang w:val="en-US" w:eastAsia="zh-CN" w:bidi="ar-SA"/>
              </w:rPr>
            </w:pPr>
          </w:p>
        </w:tc>
      </w:tr>
      <w:tr w14:paraId="3633F406">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5BB302D8">
            <w:pPr>
              <w:widowControl/>
              <w:jc w:val="center"/>
              <w:rPr>
                <w:rFonts w:hint="default" w:ascii="Times New Roman" w:hAnsi="Times New Roman" w:cs="Times New Roman" w:eastAsiaTheme="minorEastAsia"/>
                <w:b/>
                <w:bCs/>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14:paraId="53DC1A7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827" w:type="pct"/>
            <w:tcBorders>
              <w:top w:val="nil"/>
              <w:left w:val="nil"/>
              <w:bottom w:val="single" w:color="auto" w:sz="4" w:space="0"/>
              <w:right w:val="single" w:color="auto" w:sz="4" w:space="0"/>
            </w:tcBorders>
            <w:shd w:val="clear" w:color="auto" w:fill="auto"/>
            <w:noWrap/>
            <w:vAlign w:val="center"/>
          </w:tcPr>
          <w:p w14:paraId="647B8604">
            <w:pPr>
              <w:widowControl/>
              <w:jc w:val="center"/>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000000" w:fill="FFFFFF"/>
            <w:noWrap/>
            <w:vAlign w:val="center"/>
          </w:tcPr>
          <w:p w14:paraId="0EBEED6C">
            <w:pPr>
              <w:widowControl/>
              <w:jc w:val="center"/>
              <w:rPr>
                <w:rFonts w:hint="default" w:ascii="Times New Roman" w:hAnsi="Times New Roman" w:cs="Times New Roman" w:eastAsiaTheme="minorEastAsia"/>
                <w:b/>
                <w:bCs/>
                <w:kern w:val="0"/>
                <w:sz w:val="21"/>
                <w:szCs w:val="21"/>
              </w:rPr>
            </w:pPr>
          </w:p>
        </w:tc>
        <w:tc>
          <w:tcPr>
            <w:tcW w:w="288" w:type="pct"/>
            <w:tcBorders>
              <w:top w:val="nil"/>
              <w:left w:val="nil"/>
              <w:bottom w:val="single" w:color="auto" w:sz="4" w:space="0"/>
              <w:right w:val="single" w:color="auto" w:sz="4" w:space="0"/>
            </w:tcBorders>
            <w:shd w:val="clear" w:color="000000" w:fill="FFFFFF"/>
            <w:noWrap/>
            <w:vAlign w:val="center"/>
          </w:tcPr>
          <w:p w14:paraId="4C8E4E1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811" w:type="pct"/>
            <w:tcBorders>
              <w:top w:val="nil"/>
              <w:left w:val="nil"/>
              <w:bottom w:val="single" w:color="auto" w:sz="4" w:space="0"/>
              <w:right w:val="single" w:color="auto" w:sz="4" w:space="0"/>
            </w:tcBorders>
            <w:shd w:val="clear" w:color="auto" w:fill="auto"/>
            <w:noWrap/>
            <w:vAlign w:val="center"/>
          </w:tcPr>
          <w:p w14:paraId="3AFAEF4B">
            <w:pPr>
              <w:widowControl/>
              <w:jc w:val="center"/>
              <w:rPr>
                <w:rFonts w:hint="default" w:ascii="Times New Roman" w:hAnsi="Times New Roman" w:cs="Times New Roman" w:eastAsiaTheme="minorEastAsia"/>
                <w:kern w:val="0"/>
                <w:sz w:val="21"/>
                <w:szCs w:val="21"/>
                <w:lang w:val="en-US" w:eastAsia="zh-CN" w:bidi="ar-SA"/>
              </w:rPr>
            </w:pPr>
          </w:p>
        </w:tc>
      </w:tr>
      <w:tr w14:paraId="5E513D4B">
        <w:tblPrEx>
          <w:tblCellMar>
            <w:top w:w="0" w:type="dxa"/>
            <w:left w:w="108" w:type="dxa"/>
            <w:bottom w:w="0" w:type="dxa"/>
            <w:right w:w="108" w:type="dxa"/>
          </w:tblCellMar>
        </w:tblPrEx>
        <w:trPr>
          <w:trHeight w:val="340" w:hRule="atLeast"/>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080E3501">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39" w:type="pct"/>
            <w:tcBorders>
              <w:top w:val="nil"/>
              <w:left w:val="nil"/>
              <w:bottom w:val="single" w:color="auto" w:sz="4" w:space="0"/>
              <w:right w:val="single" w:color="auto" w:sz="4" w:space="0"/>
            </w:tcBorders>
            <w:shd w:val="clear" w:color="000000" w:fill="FFFFFF"/>
            <w:noWrap/>
            <w:vAlign w:val="center"/>
          </w:tcPr>
          <w:p w14:paraId="79C723E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827" w:type="pct"/>
            <w:tcBorders>
              <w:top w:val="nil"/>
              <w:left w:val="nil"/>
              <w:bottom w:val="single" w:color="auto" w:sz="4" w:space="0"/>
              <w:right w:val="single" w:color="auto" w:sz="4" w:space="0"/>
            </w:tcBorders>
            <w:shd w:val="clear" w:color="auto" w:fill="auto"/>
            <w:noWrap/>
            <w:vAlign w:val="center"/>
          </w:tcPr>
          <w:p w14:paraId="597FA46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8831.62</w:t>
            </w:r>
          </w:p>
        </w:tc>
        <w:tc>
          <w:tcPr>
            <w:tcW w:w="1360" w:type="pct"/>
            <w:tcBorders>
              <w:top w:val="nil"/>
              <w:left w:val="nil"/>
              <w:bottom w:val="single" w:color="auto" w:sz="4" w:space="0"/>
              <w:right w:val="single" w:color="auto" w:sz="4" w:space="0"/>
            </w:tcBorders>
            <w:shd w:val="clear" w:color="000000" w:fill="FFFFFF"/>
            <w:noWrap/>
            <w:vAlign w:val="center"/>
          </w:tcPr>
          <w:p w14:paraId="7330FE4D">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88" w:type="pct"/>
            <w:tcBorders>
              <w:top w:val="nil"/>
              <w:left w:val="nil"/>
              <w:bottom w:val="single" w:color="auto" w:sz="4" w:space="0"/>
              <w:right w:val="single" w:color="auto" w:sz="4" w:space="0"/>
            </w:tcBorders>
            <w:shd w:val="clear" w:color="000000" w:fill="FFFFFF"/>
            <w:noWrap/>
            <w:vAlign w:val="center"/>
          </w:tcPr>
          <w:p w14:paraId="1E98C3FD">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811" w:type="pct"/>
            <w:tcBorders>
              <w:top w:val="nil"/>
              <w:left w:val="nil"/>
              <w:bottom w:val="single" w:color="auto" w:sz="4" w:space="0"/>
              <w:right w:val="single" w:color="auto" w:sz="4" w:space="0"/>
            </w:tcBorders>
            <w:shd w:val="clear" w:color="auto" w:fill="auto"/>
            <w:noWrap/>
            <w:vAlign w:val="center"/>
          </w:tcPr>
          <w:p w14:paraId="15DDD0DB">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8831.62</w:t>
            </w:r>
          </w:p>
        </w:tc>
      </w:tr>
      <w:tr w14:paraId="4CBB9701">
        <w:tblPrEx>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color="auto" w:fill="auto"/>
            <w:vAlign w:val="center"/>
          </w:tcPr>
          <w:p w14:paraId="1A7ABDB8">
            <w:pPr>
              <w:widowControl/>
              <w:jc w:val="left"/>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注：1.本表反映部门本年度的总收支和年末结转结余情况。</w:t>
            </w:r>
          </w:p>
          <w:p w14:paraId="076139A8">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2.本套报表金额单位转换时可能存在尾数误差。</w:t>
            </w:r>
          </w:p>
        </w:tc>
      </w:tr>
    </w:tbl>
    <w:p w14:paraId="3CA61D2D">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11"/>
        <w:tblW w:w="5000" w:type="pct"/>
        <w:tblInd w:w="0" w:type="dxa"/>
        <w:tblLayout w:type="fixed"/>
        <w:tblCellMar>
          <w:top w:w="0" w:type="dxa"/>
          <w:left w:w="0" w:type="dxa"/>
          <w:bottom w:w="0" w:type="dxa"/>
          <w:right w:w="0" w:type="dxa"/>
        </w:tblCellMar>
      </w:tblPr>
      <w:tblGrid>
        <w:gridCol w:w="1271"/>
        <w:gridCol w:w="4477"/>
        <w:gridCol w:w="1453"/>
        <w:gridCol w:w="1454"/>
        <w:gridCol w:w="1329"/>
        <w:gridCol w:w="1345"/>
        <w:gridCol w:w="1345"/>
        <w:gridCol w:w="1355"/>
        <w:gridCol w:w="1399"/>
      </w:tblGrid>
      <w:tr w14:paraId="68A8DA58">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191F8003">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3794A00B">
        <w:tblPrEx>
          <w:tblCellMar>
            <w:top w:w="0" w:type="dxa"/>
            <w:left w:w="0" w:type="dxa"/>
            <w:bottom w:w="0" w:type="dxa"/>
            <w:right w:w="0" w:type="dxa"/>
          </w:tblCellMar>
        </w:tblPrEx>
        <w:trPr>
          <w:trHeight w:val="90"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1D0A5FC">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36B8F85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45B8A6A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6EBA01DC">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0892FA54">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25B6718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68882DB3">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1C7FECC">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公开02表</w:t>
            </w:r>
          </w:p>
        </w:tc>
      </w:tr>
      <w:tr w14:paraId="44AC1498">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7D2C1C69">
            <w:pP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部门：</w:t>
            </w: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6813DB55">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317F72D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2AC199A7">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ABC2D8B">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177D644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06CACE0D">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31F6CE28">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单位：万元</w:t>
            </w:r>
          </w:p>
        </w:tc>
      </w:tr>
      <w:tr w14:paraId="4340C7EA">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15B5A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C4B478">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1069D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C5A53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521134">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180E2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001415">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C4DE46">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其他收入</w:t>
            </w:r>
          </w:p>
        </w:tc>
      </w:tr>
      <w:tr w14:paraId="2E5420BE">
        <w:tblPrEx>
          <w:tblCellMar>
            <w:top w:w="0" w:type="dxa"/>
            <w:left w:w="0" w:type="dxa"/>
            <w:bottom w:w="0" w:type="dxa"/>
            <w:right w:w="0" w:type="dxa"/>
          </w:tblCellMar>
        </w:tblPrEx>
        <w:trPr>
          <w:trHeight w:val="450"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16B75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功能分类</w:t>
            </w:r>
          </w:p>
          <w:p w14:paraId="5B515C2F">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7B9A9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3CDD5422">
            <w:pPr>
              <w:rPr>
                <w:rFonts w:hint="default" w:ascii="Times New Roman" w:hAnsi="Times New Roman" w:cs="Times New Roman" w:eastAsiaTheme="minorEastAsia"/>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1E35539D">
            <w:pPr>
              <w:rPr>
                <w:rFonts w:hint="default" w:ascii="Times New Roman" w:hAnsi="Times New Roman" w:cs="Times New Roman" w:eastAsiaTheme="minorEastAsia"/>
                <w:sz w:val="21"/>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180D9FB1">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67EC7EC">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F4021F8">
            <w:pPr>
              <w:rPr>
                <w:rFonts w:hint="default" w:ascii="Times New Roman" w:hAnsi="Times New Roman" w:cs="Times New Roman" w:eastAsiaTheme="minorEastAsia"/>
                <w:sz w:val="21"/>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09111E4A">
            <w:pPr>
              <w:rPr>
                <w:rFonts w:hint="default" w:ascii="Times New Roman" w:hAnsi="Times New Roman" w:cs="Times New Roman" w:eastAsiaTheme="minorEastAsia"/>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0AD0F0F9">
            <w:pPr>
              <w:rPr>
                <w:rFonts w:hint="default" w:ascii="Times New Roman" w:hAnsi="Times New Roman" w:cs="Times New Roman" w:eastAsiaTheme="minorEastAsia"/>
                <w:sz w:val="21"/>
                <w:szCs w:val="21"/>
              </w:rPr>
            </w:pPr>
          </w:p>
        </w:tc>
      </w:tr>
      <w:tr w14:paraId="128AFBE9">
        <w:tblPrEx>
          <w:tblCellMar>
            <w:top w:w="0" w:type="dxa"/>
            <w:left w:w="0" w:type="dxa"/>
            <w:bottom w:w="0" w:type="dxa"/>
            <w:right w:w="0" w:type="dxa"/>
          </w:tblCellMar>
        </w:tblPrEx>
        <w:trPr>
          <w:trHeight w:val="450"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6B7C51C2">
            <w:pPr>
              <w:rPr>
                <w:rFonts w:hint="default" w:ascii="Times New Roman" w:hAnsi="Times New Roman" w:cs="Times New Roman" w:eastAsiaTheme="minorEastAsia"/>
                <w:sz w:val="21"/>
                <w:szCs w:val="21"/>
              </w:rPr>
            </w:pPr>
          </w:p>
        </w:tc>
        <w:tc>
          <w:tcPr>
            <w:tcW w:w="1450" w:type="pct"/>
            <w:vMerge w:val="continue"/>
            <w:tcBorders>
              <w:top w:val="nil"/>
              <w:left w:val="single" w:color="auto" w:sz="4" w:space="0"/>
              <w:bottom w:val="single" w:color="auto" w:sz="4" w:space="0"/>
              <w:right w:val="single" w:color="auto" w:sz="4" w:space="0"/>
            </w:tcBorders>
            <w:vAlign w:val="center"/>
          </w:tcPr>
          <w:p w14:paraId="7A6FFE3B">
            <w:pPr>
              <w:rPr>
                <w:rFonts w:hint="default" w:ascii="Times New Roman" w:hAnsi="Times New Roman" w:cs="Times New Roman" w:eastAsiaTheme="minorEastAsia"/>
                <w:sz w:val="21"/>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612F7E33">
            <w:pPr>
              <w:rPr>
                <w:rFonts w:hint="default" w:ascii="Times New Roman" w:hAnsi="Times New Roman" w:cs="Times New Roman" w:eastAsiaTheme="minorEastAsia"/>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6D0E8DFE">
            <w:pPr>
              <w:rPr>
                <w:rFonts w:hint="default" w:ascii="Times New Roman" w:hAnsi="Times New Roman" w:cs="Times New Roman" w:eastAsiaTheme="minorEastAsia"/>
                <w:sz w:val="21"/>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10DF4708">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E419C58">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437239D">
            <w:pPr>
              <w:rPr>
                <w:rFonts w:hint="default" w:ascii="Times New Roman" w:hAnsi="Times New Roman" w:cs="Times New Roman" w:eastAsiaTheme="minorEastAsia"/>
                <w:sz w:val="21"/>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1E23CD5B">
            <w:pPr>
              <w:rPr>
                <w:rFonts w:hint="default" w:ascii="Times New Roman" w:hAnsi="Times New Roman" w:cs="Times New Roman" w:eastAsiaTheme="minorEastAsia"/>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5EAB4A49">
            <w:pPr>
              <w:rPr>
                <w:rFonts w:hint="default" w:ascii="Times New Roman" w:hAnsi="Times New Roman" w:cs="Times New Roman" w:eastAsiaTheme="minorEastAsia"/>
                <w:sz w:val="21"/>
                <w:szCs w:val="21"/>
              </w:rPr>
            </w:pPr>
          </w:p>
        </w:tc>
      </w:tr>
      <w:tr w14:paraId="2124F220">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2792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425B3">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1D54E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86E80C">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F918E1">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B98BEE">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02B8A2">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60FC1B">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r>
      <w:tr w14:paraId="49D38BC7">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02AC8D">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E6141">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b/>
                <w:bCs/>
                <w:i w:val="0"/>
                <w:iCs w:val="0"/>
                <w:color w:val="000000"/>
                <w:kern w:val="0"/>
                <w:sz w:val="22"/>
                <w:szCs w:val="22"/>
                <w:u w:val="none"/>
                <w:lang w:val="en-US" w:eastAsia="zh-CN" w:bidi="ar"/>
              </w:rPr>
              <w:t>8,831.62</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2BC52">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eastAsia" w:ascii="宋体" w:hAnsi="宋体" w:eastAsia="宋体" w:cs="宋体"/>
                <w:b/>
                <w:bCs/>
                <w:i w:val="0"/>
                <w:iCs w:val="0"/>
                <w:color w:val="000000"/>
                <w:kern w:val="0"/>
                <w:sz w:val="22"/>
                <w:szCs w:val="22"/>
                <w:u w:val="none"/>
                <w:lang w:val="en-US" w:eastAsia="zh-CN" w:bidi="ar"/>
              </w:rPr>
              <w:t>8,831.62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BEB6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2D8F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6C7ED">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4828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62E16">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6ECD3B01">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46D30">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FC083A">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EBFC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360.42</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60A728">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360.42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00FEAA">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51BAD">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ABE82">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47B6C">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5B4CF">
            <w:pPr>
              <w:jc w:val="right"/>
              <w:rPr>
                <w:rFonts w:hint="default" w:ascii="Times New Roman" w:hAnsi="Times New Roman" w:cs="Times New Roman" w:eastAsiaTheme="minorEastAsia"/>
                <w:sz w:val="21"/>
                <w:szCs w:val="21"/>
              </w:rPr>
            </w:pPr>
          </w:p>
        </w:tc>
      </w:tr>
      <w:tr w14:paraId="3F66648D">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C0CA3E">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20805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193B18">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D405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352.42</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CAAA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352.42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E7810">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061A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C91C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05879">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BBB52">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4BCB6EBB">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11CAD5">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2080505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865B76">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B3D4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352.42</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B8BB3">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352.42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5C592">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60D7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732F7">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1BFAC">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171EE">
            <w:pPr>
              <w:jc w:val="right"/>
              <w:rPr>
                <w:rFonts w:hint="default" w:ascii="Times New Roman" w:hAnsi="Times New Roman" w:cs="Times New Roman" w:eastAsiaTheme="minorEastAsia"/>
                <w:sz w:val="21"/>
                <w:szCs w:val="21"/>
              </w:rPr>
            </w:pPr>
          </w:p>
        </w:tc>
      </w:tr>
      <w:tr w14:paraId="3304960B">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64DFF8">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20899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6D6511">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9DD4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5D6A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65ECE">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7DBDE2">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E4782">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D4160">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B0835">
            <w:pPr>
              <w:jc w:val="right"/>
              <w:rPr>
                <w:rFonts w:hint="default" w:ascii="Times New Roman" w:hAnsi="Times New Roman" w:cs="Times New Roman" w:eastAsiaTheme="minorEastAsia"/>
                <w:sz w:val="21"/>
                <w:szCs w:val="21"/>
              </w:rPr>
            </w:pPr>
          </w:p>
        </w:tc>
      </w:tr>
      <w:tr w14:paraId="0582552F">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318306">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2089999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BF99CF">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AA92E2">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83D0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1D8D7">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9080A">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C081F8">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3FD50">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64F16">
            <w:pPr>
              <w:jc w:val="right"/>
              <w:rPr>
                <w:rFonts w:hint="default" w:ascii="Times New Roman" w:hAnsi="Times New Roman" w:cs="Times New Roman" w:eastAsiaTheme="minorEastAsia"/>
                <w:sz w:val="21"/>
                <w:szCs w:val="21"/>
              </w:rPr>
            </w:pPr>
          </w:p>
        </w:tc>
      </w:tr>
      <w:tr w14:paraId="2BC3AC73">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97DCFE">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210</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991337">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卫生健康支出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B22E8">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3784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6609C">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E0AC7">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6B57A">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E3C22">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5F0D38">
            <w:pPr>
              <w:jc w:val="right"/>
              <w:rPr>
                <w:rFonts w:hint="default" w:ascii="Times New Roman" w:hAnsi="Times New Roman" w:cs="Times New Roman" w:eastAsiaTheme="minorEastAsia"/>
                <w:sz w:val="21"/>
                <w:szCs w:val="21"/>
              </w:rPr>
            </w:pPr>
          </w:p>
        </w:tc>
      </w:tr>
      <w:tr w14:paraId="64906D2B">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F57FA1">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21011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9ACD5A">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行政事业单位医疗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132B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D654D">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39486">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D2C0E">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9AD34">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07F5C">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565D5">
            <w:pPr>
              <w:jc w:val="right"/>
              <w:rPr>
                <w:rFonts w:hint="default" w:ascii="Times New Roman" w:hAnsi="Times New Roman" w:cs="Times New Roman" w:eastAsiaTheme="minorEastAsia"/>
                <w:sz w:val="21"/>
                <w:szCs w:val="21"/>
              </w:rPr>
            </w:pPr>
          </w:p>
        </w:tc>
      </w:tr>
      <w:tr w14:paraId="37A486DE">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AD1070">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2101102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EF54AE">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事业单位医疗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84518">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C408B">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1B7C2">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D9E8F">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3A6AC">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EE1F40">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F367E">
            <w:pPr>
              <w:jc w:val="right"/>
              <w:rPr>
                <w:rFonts w:hint="default" w:ascii="Times New Roman" w:hAnsi="Times New Roman" w:cs="Times New Roman" w:eastAsiaTheme="minorEastAsia"/>
                <w:sz w:val="21"/>
                <w:szCs w:val="21"/>
              </w:rPr>
            </w:pPr>
          </w:p>
        </w:tc>
      </w:tr>
      <w:tr w14:paraId="7DAA0F53">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B4D42F">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211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B2E845">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节能环保支出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A5B85">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500.04</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839E9">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500.04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857B8">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423F1">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1C6E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2C125">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B4F40">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417F2B97">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16666A">
            <w:pPr>
              <w:keepNext w:val="0"/>
              <w:keepLines w:val="0"/>
              <w:widowControl/>
              <w:suppressLineNumbers w:val="0"/>
              <w:jc w:val="left"/>
              <w:textAlignment w:val="center"/>
              <w:rPr>
                <w:rFonts w:hint="default" w:ascii="Times New Roman" w:hAnsi="Times New Roman" w:cs="Times New Roman"/>
                <w:sz w:val="21"/>
                <w:szCs w:val="21"/>
                <w:lang w:val="en-US" w:eastAsia="zh-CN"/>
              </w:rPr>
            </w:pPr>
            <w:r>
              <w:rPr>
                <w:rFonts w:hint="eastAsia" w:ascii="宋体" w:hAnsi="宋体" w:eastAsia="宋体" w:cs="宋体"/>
                <w:i w:val="0"/>
                <w:iCs w:val="0"/>
                <w:color w:val="000000"/>
                <w:kern w:val="0"/>
                <w:sz w:val="21"/>
                <w:szCs w:val="21"/>
                <w:u w:val="none"/>
                <w:lang w:val="en-US" w:eastAsia="zh-CN" w:bidi="ar"/>
              </w:rPr>
              <w:t>21101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1121BA">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环境保护管理事务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28A58">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04D12">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F7BCF">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0D812">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359A9">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188DA">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1B7CD5">
            <w:pPr>
              <w:jc w:val="right"/>
              <w:rPr>
                <w:rFonts w:hint="default" w:ascii="Times New Roman" w:hAnsi="Times New Roman" w:cs="Times New Roman" w:eastAsiaTheme="minorEastAsia"/>
                <w:sz w:val="21"/>
                <w:szCs w:val="21"/>
              </w:rPr>
            </w:pPr>
          </w:p>
        </w:tc>
      </w:tr>
      <w:tr w14:paraId="05FD6272">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F4B015">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2110102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BAD3D1">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一般行政管理事务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888B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05695B">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CE1CD">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CA576">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FE47B">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EF3F4">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275EF">
            <w:pPr>
              <w:jc w:val="right"/>
              <w:rPr>
                <w:rFonts w:hint="default" w:ascii="Times New Roman" w:hAnsi="Times New Roman" w:cs="Times New Roman" w:eastAsiaTheme="minorEastAsia"/>
                <w:sz w:val="21"/>
                <w:szCs w:val="21"/>
              </w:rPr>
            </w:pPr>
          </w:p>
        </w:tc>
      </w:tr>
      <w:tr w14:paraId="5D384379">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9C6B66">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21103</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B06C1C">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污染防治</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91A53">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500.00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BDF57">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500.00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3D9CAF">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FA9B94">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A44BE">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4BD1DF">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F05E3">
            <w:pPr>
              <w:jc w:val="right"/>
              <w:rPr>
                <w:rFonts w:hint="default" w:ascii="Times New Roman" w:hAnsi="Times New Roman" w:cs="Times New Roman" w:eastAsiaTheme="minorEastAsia"/>
                <w:sz w:val="21"/>
                <w:szCs w:val="21"/>
              </w:rPr>
            </w:pPr>
          </w:p>
        </w:tc>
      </w:tr>
      <w:tr w14:paraId="41526D69">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E00A0B">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2110304</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3AA9A">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固体废弃物与化学品</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F3EC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500.00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9913C">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500.00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1F3EB">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9ECB3">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D4BFC">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28671">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20C0D">
            <w:pPr>
              <w:jc w:val="right"/>
              <w:rPr>
                <w:rFonts w:hint="default" w:ascii="Times New Roman" w:hAnsi="Times New Roman" w:cs="Times New Roman" w:eastAsiaTheme="minorEastAsia"/>
                <w:sz w:val="21"/>
                <w:szCs w:val="21"/>
              </w:rPr>
            </w:pPr>
          </w:p>
        </w:tc>
      </w:tr>
      <w:tr w14:paraId="239A3133">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5F787E">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3D2C57">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城乡社区支出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9594A">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7,825.05</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505062">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7,825.05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2F477">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DB534C">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1A887">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8748A">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15F4E">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754682E4">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120B73">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78702F">
            <w:pPr>
              <w:keepNext w:val="0"/>
              <w:keepLines w:val="0"/>
              <w:widowControl/>
              <w:suppressLineNumbers w:val="0"/>
              <w:jc w:val="left"/>
              <w:textAlignment w:val="center"/>
              <w:rPr>
                <w:rFonts w:hint="default"/>
                <w:sz w:val="21"/>
                <w:szCs w:val="21"/>
              </w:rPr>
            </w:pPr>
            <w:r>
              <w:rPr>
                <w:rFonts w:hint="eastAsia" w:ascii="宋体" w:hAnsi="宋体" w:eastAsia="宋体" w:cs="宋体"/>
                <w:i w:val="0"/>
                <w:iCs w:val="0"/>
                <w:color w:val="000000"/>
                <w:kern w:val="0"/>
                <w:sz w:val="21"/>
                <w:szCs w:val="21"/>
                <w:u w:val="none"/>
                <w:lang w:val="en-US" w:eastAsia="zh-CN" w:bidi="ar"/>
              </w:rPr>
              <w:t>城乡社区管理事务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27ABC">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57D7E">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6C823">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3F203">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DE52FF">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AA39B">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6F1D0D">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14:paraId="038F72FF">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063959">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2120101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097159">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99374">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9D456">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BF33F">
            <w:pPr>
              <w:jc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A1981">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E9032">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5F8011">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A5AB8">
            <w:pPr>
              <w:jc w:val="right"/>
              <w:rPr>
                <w:rFonts w:hint="default" w:ascii="Times New Roman" w:hAnsi="Times New Roman" w:cs="Times New Roman" w:eastAsiaTheme="minorEastAsia"/>
                <w:sz w:val="21"/>
                <w:szCs w:val="21"/>
              </w:rPr>
            </w:pPr>
          </w:p>
        </w:tc>
      </w:tr>
      <w:tr w14:paraId="5A7A6002">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EA53C5">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CFEC57">
            <w:pPr>
              <w:keepNext w:val="0"/>
              <w:keepLines w:val="0"/>
              <w:widowControl/>
              <w:suppressLineNumbers w:val="0"/>
              <w:jc w:val="lef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1"/>
                <w:szCs w:val="21"/>
                <w:u w:val="none"/>
                <w:lang w:val="en-US" w:eastAsia="zh-CN" w:bidi="ar"/>
              </w:rPr>
              <w:t>城乡社区环境卫生</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16455">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6540.56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11CCE">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6540.56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F9E5B">
            <w:pPr>
              <w:jc w:val="center"/>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EB0E9">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C248D8">
            <w:pPr>
              <w:jc w:val="right"/>
              <w:rPr>
                <w:rFonts w:hint="default" w:ascii="Times New Roman" w:hAnsi="Times New Roman" w:cs="Times New Roman" w:eastAsiaTheme="minorEastAsia"/>
                <w:sz w:val="21"/>
                <w:szCs w:val="21"/>
                <w:lang w:val="en-US"/>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6D29A">
            <w:pPr>
              <w:jc w:val="right"/>
              <w:rPr>
                <w:rFonts w:hint="default" w:ascii="Times New Roman" w:hAnsi="Times New Roman" w:cs="Times New Roman" w:eastAsiaTheme="minorEastAsia"/>
                <w:sz w:val="21"/>
                <w:szCs w:val="21"/>
                <w:lang w:val="en-US"/>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ABFD2">
            <w:pPr>
              <w:jc w:val="right"/>
              <w:rPr>
                <w:rFonts w:hint="default" w:ascii="Times New Roman" w:hAnsi="Times New Roman" w:cs="Times New Roman" w:eastAsiaTheme="minorEastAsia"/>
                <w:sz w:val="21"/>
                <w:szCs w:val="21"/>
                <w:lang w:val="en-US"/>
              </w:rPr>
            </w:pPr>
          </w:p>
        </w:tc>
      </w:tr>
      <w:tr w14:paraId="0342BEDA">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4FB1E7">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2120501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8FC3C7">
            <w:pPr>
              <w:keepNext w:val="0"/>
              <w:keepLines w:val="0"/>
              <w:widowControl/>
              <w:suppressLineNumbers w:val="0"/>
              <w:jc w:val="lef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1"/>
                <w:szCs w:val="21"/>
                <w:u w:val="none"/>
                <w:lang w:val="en-US" w:eastAsia="zh-CN" w:bidi="ar"/>
              </w:rPr>
              <w:t>城乡社区环境卫生</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06192">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6540.56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5A8C1">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6540.56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673ED">
            <w:pPr>
              <w:jc w:val="center"/>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99F04">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C3449">
            <w:pPr>
              <w:jc w:val="right"/>
              <w:rPr>
                <w:rFonts w:hint="default" w:ascii="Times New Roman" w:hAnsi="Times New Roman" w:cs="Times New Roman" w:eastAsiaTheme="minorEastAsia"/>
                <w:sz w:val="21"/>
                <w:szCs w:val="21"/>
                <w:lang w:val="en-US"/>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D491C">
            <w:pPr>
              <w:jc w:val="right"/>
              <w:rPr>
                <w:rFonts w:hint="default" w:ascii="Times New Roman" w:hAnsi="Times New Roman" w:cs="Times New Roman" w:eastAsiaTheme="minorEastAsia"/>
                <w:sz w:val="21"/>
                <w:szCs w:val="21"/>
                <w:lang w:val="en-US"/>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6952F">
            <w:pPr>
              <w:jc w:val="right"/>
              <w:rPr>
                <w:rFonts w:hint="default" w:ascii="Times New Roman" w:hAnsi="Times New Roman" w:cs="Times New Roman" w:eastAsiaTheme="minorEastAsia"/>
                <w:sz w:val="21"/>
                <w:szCs w:val="21"/>
                <w:lang w:val="en-US"/>
              </w:rPr>
            </w:pPr>
          </w:p>
        </w:tc>
      </w:tr>
      <w:tr w14:paraId="41C74832">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905BD1">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21208</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701B0F">
            <w:pPr>
              <w:keepNext w:val="0"/>
              <w:keepLines w:val="0"/>
              <w:widowControl/>
              <w:suppressLineNumbers w:val="0"/>
              <w:jc w:val="lef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8CEB9">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578.41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EB598">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578.41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57F97">
            <w:pPr>
              <w:jc w:val="center"/>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DDF68">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7DD2F">
            <w:pPr>
              <w:jc w:val="right"/>
              <w:rPr>
                <w:rFonts w:hint="default" w:ascii="Times New Roman" w:hAnsi="Times New Roman" w:cs="Times New Roman" w:eastAsiaTheme="minorEastAsia"/>
                <w:sz w:val="21"/>
                <w:szCs w:val="21"/>
                <w:lang w:val="en-US"/>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3F482">
            <w:pPr>
              <w:jc w:val="right"/>
              <w:rPr>
                <w:rFonts w:hint="default" w:ascii="Times New Roman" w:hAnsi="Times New Roman" w:cs="Times New Roman" w:eastAsiaTheme="minorEastAsia"/>
                <w:sz w:val="21"/>
                <w:szCs w:val="21"/>
                <w:lang w:val="en-US"/>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BE126">
            <w:pPr>
              <w:jc w:val="right"/>
              <w:rPr>
                <w:rFonts w:hint="default" w:ascii="Times New Roman" w:hAnsi="Times New Roman" w:cs="Times New Roman" w:eastAsiaTheme="minorEastAsia"/>
                <w:sz w:val="21"/>
                <w:szCs w:val="21"/>
                <w:lang w:val="en-US"/>
              </w:rPr>
            </w:pPr>
          </w:p>
        </w:tc>
      </w:tr>
      <w:tr w14:paraId="083B6C31">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4F08AB">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2120816</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845B51">
            <w:pPr>
              <w:keepNext w:val="0"/>
              <w:keepLines w:val="0"/>
              <w:widowControl/>
              <w:suppressLineNumbers w:val="0"/>
              <w:jc w:val="lef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1"/>
                <w:szCs w:val="21"/>
                <w:u w:val="none"/>
                <w:lang w:val="en-US" w:eastAsia="zh-CN" w:bidi="ar"/>
              </w:rPr>
              <w:t>农业农村生态环境支出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A620E">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15BA3">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B4BCA">
            <w:pPr>
              <w:jc w:val="center"/>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3E10E">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364E0">
            <w:pPr>
              <w:jc w:val="right"/>
              <w:rPr>
                <w:rFonts w:hint="default" w:ascii="Times New Roman" w:hAnsi="Times New Roman" w:cs="Times New Roman" w:eastAsiaTheme="minorEastAsia"/>
                <w:sz w:val="21"/>
                <w:szCs w:val="21"/>
                <w:lang w:val="en-US"/>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6F01D">
            <w:pPr>
              <w:jc w:val="right"/>
              <w:rPr>
                <w:rFonts w:hint="default" w:ascii="Times New Roman" w:hAnsi="Times New Roman" w:cs="Times New Roman" w:eastAsiaTheme="minorEastAsia"/>
                <w:sz w:val="21"/>
                <w:szCs w:val="21"/>
                <w:lang w:val="en-US"/>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F5F0E">
            <w:pPr>
              <w:jc w:val="right"/>
              <w:rPr>
                <w:rFonts w:hint="default" w:ascii="Times New Roman" w:hAnsi="Times New Roman" w:cs="Times New Roman" w:eastAsiaTheme="minorEastAsia"/>
                <w:sz w:val="21"/>
                <w:szCs w:val="21"/>
                <w:lang w:val="en-US"/>
              </w:rPr>
            </w:pPr>
          </w:p>
        </w:tc>
      </w:tr>
      <w:tr w14:paraId="5FEF02E6">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1E4543">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2120899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D3A837">
            <w:pPr>
              <w:keepNext w:val="0"/>
              <w:keepLines w:val="0"/>
              <w:widowControl/>
              <w:suppressLineNumbers w:val="0"/>
              <w:jc w:val="lef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1"/>
                <w:szCs w:val="21"/>
                <w:u w:val="none"/>
                <w:lang w:val="en-US" w:eastAsia="zh-CN" w:bidi="ar"/>
              </w:rPr>
              <w:t>其他国有土地使用权出让收入安排的支出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290450">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564.41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E6A47">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564.41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5A0A1">
            <w:pPr>
              <w:jc w:val="center"/>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480F2B">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62C43">
            <w:pPr>
              <w:jc w:val="right"/>
              <w:rPr>
                <w:rFonts w:hint="default" w:ascii="Times New Roman" w:hAnsi="Times New Roman" w:cs="Times New Roman" w:eastAsiaTheme="minorEastAsia"/>
                <w:sz w:val="21"/>
                <w:szCs w:val="21"/>
                <w:lang w:val="en-US"/>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67414">
            <w:pPr>
              <w:jc w:val="right"/>
              <w:rPr>
                <w:rFonts w:hint="default" w:ascii="Times New Roman" w:hAnsi="Times New Roman" w:cs="Times New Roman" w:eastAsiaTheme="minorEastAsia"/>
                <w:sz w:val="21"/>
                <w:szCs w:val="21"/>
                <w:lang w:val="en-US"/>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889C14">
            <w:pPr>
              <w:jc w:val="right"/>
              <w:rPr>
                <w:rFonts w:hint="default" w:ascii="Times New Roman" w:hAnsi="Times New Roman" w:cs="Times New Roman" w:eastAsiaTheme="minorEastAsia"/>
                <w:sz w:val="21"/>
                <w:szCs w:val="21"/>
                <w:lang w:val="en-US"/>
              </w:rPr>
            </w:pPr>
          </w:p>
        </w:tc>
      </w:tr>
      <w:tr w14:paraId="01A7A025">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60ECEA">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21213</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935D89">
            <w:pPr>
              <w:keepNext w:val="0"/>
              <w:keepLines w:val="0"/>
              <w:widowControl/>
              <w:suppressLineNumbers w:val="0"/>
              <w:jc w:val="lef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1"/>
                <w:szCs w:val="21"/>
                <w:u w:val="none"/>
                <w:lang w:val="en-US" w:eastAsia="zh-CN" w:bidi="ar"/>
              </w:rPr>
              <w:t>城市基础设施配套费安排的支出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D7EB7">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700.00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A6E21">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700.00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800E0">
            <w:pPr>
              <w:jc w:val="center"/>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04A83">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73C5C">
            <w:pPr>
              <w:jc w:val="right"/>
              <w:rPr>
                <w:rFonts w:hint="default" w:ascii="Times New Roman" w:hAnsi="Times New Roman" w:cs="Times New Roman" w:eastAsiaTheme="minorEastAsia"/>
                <w:sz w:val="21"/>
                <w:szCs w:val="21"/>
                <w:lang w:val="en-US"/>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7C2DE">
            <w:pPr>
              <w:jc w:val="right"/>
              <w:rPr>
                <w:rFonts w:hint="default" w:ascii="Times New Roman" w:hAnsi="Times New Roman" w:cs="Times New Roman" w:eastAsiaTheme="minorEastAsia"/>
                <w:sz w:val="21"/>
                <w:szCs w:val="21"/>
                <w:lang w:val="en-US"/>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84CEF">
            <w:pPr>
              <w:jc w:val="right"/>
              <w:rPr>
                <w:rFonts w:hint="default" w:ascii="Times New Roman" w:hAnsi="Times New Roman" w:cs="Times New Roman" w:eastAsiaTheme="minorEastAsia"/>
                <w:sz w:val="21"/>
                <w:szCs w:val="21"/>
                <w:lang w:val="en-US"/>
              </w:rPr>
            </w:pPr>
          </w:p>
        </w:tc>
      </w:tr>
      <w:tr w14:paraId="3041B45D">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D29FEC">
            <w:pPr>
              <w:keepNext w:val="0"/>
              <w:keepLines w:val="0"/>
              <w:widowControl/>
              <w:suppressLineNumbers w:val="0"/>
              <w:jc w:val="left"/>
              <w:textAlignment w:val="center"/>
              <w:rPr>
                <w:rFonts w:hint="eastAsia" w:ascii="Times New Roman" w:hAnsi="Times New Roman" w:cs="Times New Roman"/>
                <w:sz w:val="21"/>
                <w:szCs w:val="21"/>
                <w:lang w:val="en-US" w:eastAsia="zh-CN"/>
              </w:rPr>
            </w:pPr>
            <w:r>
              <w:rPr>
                <w:rFonts w:hint="eastAsia" w:ascii="宋体" w:hAnsi="宋体" w:eastAsia="宋体" w:cs="宋体"/>
                <w:i w:val="0"/>
                <w:iCs w:val="0"/>
                <w:color w:val="000000"/>
                <w:kern w:val="0"/>
                <w:sz w:val="21"/>
                <w:szCs w:val="21"/>
                <w:u w:val="none"/>
                <w:lang w:val="en-US" w:eastAsia="zh-CN" w:bidi="ar"/>
              </w:rPr>
              <w:t>2121302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783578">
            <w:pPr>
              <w:keepNext w:val="0"/>
              <w:keepLines w:val="0"/>
              <w:widowControl/>
              <w:suppressLineNumbers w:val="0"/>
              <w:jc w:val="lef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1"/>
                <w:szCs w:val="21"/>
                <w:u w:val="none"/>
                <w:lang w:val="en-US" w:eastAsia="zh-CN" w:bidi="ar"/>
              </w:rPr>
              <w:t>城市环境卫生</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ADC8E8">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525.00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A6B5B4">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525.00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B66F0">
            <w:pPr>
              <w:jc w:val="center"/>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93C8C">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D500D">
            <w:pPr>
              <w:jc w:val="right"/>
              <w:rPr>
                <w:rFonts w:hint="default" w:ascii="Times New Roman" w:hAnsi="Times New Roman" w:cs="Times New Roman" w:eastAsiaTheme="minorEastAsia"/>
                <w:sz w:val="21"/>
                <w:szCs w:val="21"/>
                <w:lang w:val="en-US"/>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80E88">
            <w:pPr>
              <w:jc w:val="right"/>
              <w:rPr>
                <w:rFonts w:hint="default" w:ascii="Times New Roman" w:hAnsi="Times New Roman" w:cs="Times New Roman" w:eastAsiaTheme="minorEastAsia"/>
                <w:sz w:val="21"/>
                <w:szCs w:val="21"/>
                <w:lang w:val="en-US"/>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CB6F13">
            <w:pPr>
              <w:jc w:val="right"/>
              <w:rPr>
                <w:rFonts w:hint="default" w:ascii="Times New Roman" w:hAnsi="Times New Roman" w:cs="Times New Roman" w:eastAsiaTheme="minorEastAsia"/>
                <w:sz w:val="21"/>
                <w:szCs w:val="21"/>
                <w:lang w:val="en-US"/>
              </w:rPr>
            </w:pPr>
          </w:p>
        </w:tc>
      </w:tr>
      <w:tr w14:paraId="44BB3929">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F96736">
            <w:pPr>
              <w:keepNext w:val="0"/>
              <w:keepLines w:val="0"/>
              <w:widowControl/>
              <w:suppressLineNumbers w:val="0"/>
              <w:jc w:val="left"/>
              <w:textAlignment w:val="center"/>
              <w:rPr>
                <w:rFonts w:hint="default"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2121399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3022D0">
            <w:pPr>
              <w:keepNext w:val="0"/>
              <w:keepLines w:val="0"/>
              <w:widowControl/>
              <w:suppressLineNumbers w:val="0"/>
              <w:jc w:val="left"/>
              <w:textAlignment w:val="center"/>
              <w:rPr>
                <w:rFonts w:hint="default" w:ascii="Times New Roman" w:hAnsi="Times New Roman" w:cs="Times New Roman" w:eastAsiaTheme="minorEastAsia"/>
                <w:sz w:val="21"/>
                <w:szCs w:val="21"/>
                <w:lang w:val="en-US"/>
              </w:rPr>
            </w:pPr>
            <w:r>
              <w:rPr>
                <w:rFonts w:hint="eastAsia" w:ascii="宋体" w:hAnsi="宋体" w:eastAsia="宋体" w:cs="宋体"/>
                <w:i w:val="0"/>
                <w:iCs w:val="0"/>
                <w:color w:val="000000"/>
                <w:kern w:val="0"/>
                <w:sz w:val="21"/>
                <w:szCs w:val="21"/>
                <w:u w:val="none"/>
                <w:lang w:val="en-US" w:eastAsia="zh-CN" w:bidi="ar"/>
              </w:rPr>
              <w:t>其他城市基础设施配套费安排的支出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AC299">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175.00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ECF2F">
            <w:pPr>
              <w:keepNext w:val="0"/>
              <w:keepLines w:val="0"/>
              <w:widowControl/>
              <w:suppressLineNumbers w:val="0"/>
              <w:jc w:val="right"/>
              <w:textAlignment w:val="center"/>
              <w:rPr>
                <w:rFonts w:hint="default" w:ascii="Times New Roman" w:hAnsi="Times New Roman" w:cs="Times New Roman" w:eastAsiaTheme="minorEastAsia"/>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175.00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AB042">
            <w:pPr>
              <w:jc w:val="center"/>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229B3">
            <w:pPr>
              <w:jc w:val="right"/>
              <w:rPr>
                <w:rFonts w:hint="default" w:ascii="Times New Roman" w:hAnsi="Times New Roman" w:cs="Times New Roman" w:eastAsiaTheme="minorEastAsia"/>
                <w:sz w:val="21"/>
                <w:szCs w:val="21"/>
                <w:lang w:val="en-US"/>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CA334">
            <w:pPr>
              <w:jc w:val="right"/>
              <w:rPr>
                <w:rFonts w:hint="default" w:ascii="Times New Roman" w:hAnsi="Times New Roman" w:cs="Times New Roman" w:eastAsiaTheme="minorEastAsia"/>
                <w:sz w:val="21"/>
                <w:szCs w:val="21"/>
                <w:lang w:val="en-US"/>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68F74">
            <w:pPr>
              <w:jc w:val="right"/>
              <w:rPr>
                <w:rFonts w:hint="default" w:ascii="Times New Roman" w:hAnsi="Times New Roman" w:cs="Times New Roman" w:eastAsiaTheme="minorEastAsia"/>
                <w:sz w:val="21"/>
                <w:szCs w:val="21"/>
                <w:lang w:val="en-US"/>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CA701">
            <w:pPr>
              <w:jc w:val="right"/>
              <w:rPr>
                <w:rFonts w:hint="default" w:ascii="Times New Roman" w:hAnsi="Times New Roman" w:cs="Times New Roman" w:eastAsiaTheme="minorEastAsia"/>
                <w:sz w:val="21"/>
                <w:szCs w:val="21"/>
                <w:lang w:val="en-US"/>
              </w:rPr>
            </w:pPr>
          </w:p>
        </w:tc>
      </w:tr>
      <w:tr w14:paraId="3BF969A4">
        <w:tblPrEx>
          <w:tblCellMar>
            <w:top w:w="0" w:type="dxa"/>
            <w:left w:w="0" w:type="dxa"/>
            <w:bottom w:w="0" w:type="dxa"/>
            <w:right w:w="0" w:type="dxa"/>
          </w:tblCellMar>
        </w:tblPrEx>
        <w:trPr>
          <w:trHeight w:val="615"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1D2F52BE">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注：本表反映部门本年度取得的各项收入情况。</w:t>
            </w:r>
          </w:p>
        </w:tc>
      </w:tr>
      <w:tr w14:paraId="19FB9A87">
        <w:tblPrEx>
          <w:tblCellMar>
            <w:top w:w="0" w:type="dxa"/>
            <w:left w:w="0" w:type="dxa"/>
            <w:bottom w:w="0" w:type="dxa"/>
            <w:right w:w="0" w:type="dxa"/>
          </w:tblCellMar>
        </w:tblPrEx>
        <w:trPr>
          <w:trHeight w:val="615"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1BFA6F8C">
            <w:pPr>
              <w:rPr>
                <w:rFonts w:hint="default" w:ascii="Times New Roman" w:hAnsi="Times New Roman" w:cs="Times New Roman" w:eastAsiaTheme="minorEastAsia"/>
                <w:sz w:val="21"/>
                <w:szCs w:val="21"/>
              </w:rPr>
            </w:pPr>
          </w:p>
        </w:tc>
      </w:tr>
    </w:tbl>
    <w:p w14:paraId="19E4BFC4">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1"/>
        <w:tblW w:w="4937" w:type="pct"/>
        <w:tblInd w:w="93" w:type="dxa"/>
        <w:tblLayout w:type="fixed"/>
        <w:tblCellMar>
          <w:top w:w="0" w:type="dxa"/>
          <w:left w:w="108" w:type="dxa"/>
          <w:bottom w:w="0" w:type="dxa"/>
          <w:right w:w="108" w:type="dxa"/>
        </w:tblCellMar>
      </w:tblPr>
      <w:tblGrid>
        <w:gridCol w:w="1271"/>
        <w:gridCol w:w="4477"/>
        <w:gridCol w:w="1694"/>
        <w:gridCol w:w="1663"/>
        <w:gridCol w:w="1558"/>
        <w:gridCol w:w="1579"/>
        <w:gridCol w:w="1580"/>
        <w:gridCol w:w="1596"/>
      </w:tblGrid>
      <w:tr w14:paraId="68124105">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094786B9">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7AFD957F">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14:paraId="2D38CA5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14:paraId="768ECFBA">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14:paraId="7C396FD4">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14:paraId="2F99A6D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20F4969E">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526F648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14:paraId="1BC18DC8">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14:paraId="0FA3E5B5">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14:paraId="6A416EA0">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w:t>
            </w: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14:paraId="7974F38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14:paraId="3A33A84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14:paraId="7CAB3151">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512" w:type="pct"/>
            <w:tcBorders>
              <w:top w:val="nil"/>
              <w:left w:val="nil"/>
              <w:bottom w:val="nil"/>
              <w:right w:val="nil"/>
            </w:tcBorders>
            <w:shd w:val="clear" w:color="000000" w:fill="FFFFFF"/>
            <w:noWrap/>
            <w:vAlign w:val="center"/>
          </w:tcPr>
          <w:p w14:paraId="144729B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20E4394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14:paraId="4708D588">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14:paraId="7A325ED4">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E7EA71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424FB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0B7FB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CC25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2AF42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CA37C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1CCFB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对附属单位补助支出</w:t>
            </w:r>
          </w:p>
        </w:tc>
      </w:tr>
      <w:tr w14:paraId="4BD6FAC5">
        <w:tblPrEx>
          <w:tblCellMar>
            <w:top w:w="0" w:type="dxa"/>
            <w:left w:w="108" w:type="dxa"/>
            <w:bottom w:w="0" w:type="dxa"/>
            <w:right w:w="108" w:type="dxa"/>
          </w:tblCellMar>
        </w:tblPrEx>
        <w:trPr>
          <w:trHeight w:val="450" w:hRule="atLeas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2764D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功能分类科目编码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4E17E29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52388FFA">
            <w:pPr>
              <w:widowControl/>
              <w:jc w:val="left"/>
              <w:rPr>
                <w:rFonts w:cs="宋体" w:asciiTheme="minorEastAsia" w:hAnsiTheme="minorEastAsia"/>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6EAB610B">
            <w:pPr>
              <w:widowControl/>
              <w:jc w:val="left"/>
              <w:rPr>
                <w:rFonts w:cs="宋体" w:asciiTheme="minorEastAsia" w:hAnsiTheme="minorEastAsia"/>
                <w:kern w:val="0"/>
                <w:sz w:val="21"/>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1F3D04C2">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1AD42D21">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52FC78FA">
            <w:pPr>
              <w:widowControl/>
              <w:jc w:val="left"/>
              <w:rPr>
                <w:rFonts w:cs="宋体" w:asciiTheme="minorEastAsia" w:hAnsiTheme="minorEastAsia"/>
                <w:kern w:val="0"/>
                <w:sz w:val="21"/>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2BBBD306">
            <w:pPr>
              <w:widowControl/>
              <w:jc w:val="left"/>
              <w:rPr>
                <w:rFonts w:cs="宋体" w:asciiTheme="minorEastAsia" w:hAnsiTheme="minorEastAsia"/>
                <w:kern w:val="0"/>
                <w:sz w:val="21"/>
                <w:szCs w:val="21"/>
              </w:rPr>
            </w:pPr>
          </w:p>
        </w:tc>
      </w:tr>
      <w:tr w14:paraId="65608AAF">
        <w:tblPrEx>
          <w:tblCellMar>
            <w:top w:w="0" w:type="dxa"/>
            <w:left w:w="108" w:type="dxa"/>
            <w:bottom w:w="0" w:type="dxa"/>
            <w:right w:w="108" w:type="dxa"/>
          </w:tblCellMar>
        </w:tblPrEx>
        <w:trPr>
          <w:trHeight w:val="552"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7A378048">
            <w:pPr>
              <w:widowControl/>
              <w:jc w:val="left"/>
              <w:rPr>
                <w:rFonts w:cs="宋体" w:asciiTheme="minorEastAsia" w:hAnsiTheme="minorEastAsia"/>
                <w:kern w:val="0"/>
                <w:sz w:val="21"/>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24A41DD0">
            <w:pPr>
              <w:widowControl/>
              <w:jc w:val="left"/>
              <w:rPr>
                <w:rFonts w:cs="宋体" w:asciiTheme="minorEastAsia" w:hAnsiTheme="minorEastAsia"/>
                <w:kern w:val="0"/>
                <w:sz w:val="21"/>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6574CA69">
            <w:pPr>
              <w:widowControl/>
              <w:jc w:val="left"/>
              <w:rPr>
                <w:rFonts w:cs="宋体" w:asciiTheme="minorEastAsia" w:hAnsiTheme="minorEastAsia"/>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0E36CB25">
            <w:pPr>
              <w:widowControl/>
              <w:jc w:val="left"/>
              <w:rPr>
                <w:rFonts w:cs="宋体" w:asciiTheme="minorEastAsia" w:hAnsiTheme="minorEastAsia"/>
                <w:kern w:val="0"/>
                <w:sz w:val="21"/>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033C46B7">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498377AF">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28FA784">
            <w:pPr>
              <w:widowControl/>
              <w:jc w:val="left"/>
              <w:rPr>
                <w:rFonts w:cs="宋体" w:asciiTheme="minorEastAsia" w:hAnsiTheme="minorEastAsia"/>
                <w:kern w:val="0"/>
                <w:sz w:val="21"/>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707F3275">
            <w:pPr>
              <w:widowControl/>
              <w:jc w:val="left"/>
              <w:rPr>
                <w:rFonts w:cs="宋体" w:asciiTheme="minorEastAsia" w:hAnsiTheme="minorEastAsia"/>
                <w:kern w:val="0"/>
                <w:sz w:val="21"/>
                <w:szCs w:val="21"/>
              </w:rPr>
            </w:pPr>
          </w:p>
        </w:tc>
      </w:tr>
      <w:tr w14:paraId="0946B5D0">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0F0A7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35AAB90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5DE06A0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505" w:type="pct"/>
            <w:tcBorders>
              <w:top w:val="nil"/>
              <w:left w:val="nil"/>
              <w:bottom w:val="single" w:color="auto" w:sz="4" w:space="0"/>
              <w:right w:val="single" w:color="auto" w:sz="4" w:space="0"/>
            </w:tcBorders>
            <w:shd w:val="clear" w:color="000000" w:fill="FFFFFF"/>
            <w:noWrap/>
            <w:vAlign w:val="center"/>
          </w:tcPr>
          <w:p w14:paraId="4B29FE4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1D60975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4505826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5</w:t>
            </w:r>
          </w:p>
        </w:tc>
        <w:tc>
          <w:tcPr>
            <w:tcW w:w="517" w:type="pct"/>
            <w:tcBorders>
              <w:top w:val="nil"/>
              <w:left w:val="nil"/>
              <w:bottom w:val="single" w:color="auto" w:sz="4" w:space="0"/>
              <w:right w:val="single" w:color="auto" w:sz="4" w:space="0"/>
            </w:tcBorders>
            <w:shd w:val="clear" w:color="000000" w:fill="FFFFFF"/>
            <w:noWrap/>
            <w:vAlign w:val="center"/>
          </w:tcPr>
          <w:p w14:paraId="734BB98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r>
      <w:tr w14:paraId="6081D727">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4A681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合计</w:t>
            </w:r>
          </w:p>
        </w:tc>
        <w:tc>
          <w:tcPr>
            <w:tcW w:w="549" w:type="pct"/>
            <w:tcBorders>
              <w:top w:val="nil"/>
              <w:left w:val="nil"/>
              <w:bottom w:val="single" w:color="auto" w:sz="4" w:space="0"/>
              <w:right w:val="single" w:color="auto" w:sz="4" w:space="0"/>
            </w:tcBorders>
            <w:shd w:val="clear" w:color="auto" w:fill="auto"/>
            <w:noWrap/>
            <w:vAlign w:val="center"/>
          </w:tcPr>
          <w:p w14:paraId="6C231AB9">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39" w:type="pct"/>
            <w:tcBorders>
              <w:top w:val="nil"/>
              <w:left w:val="nil"/>
              <w:bottom w:val="single" w:color="auto" w:sz="4" w:space="0"/>
              <w:right w:val="single" w:color="auto" w:sz="4" w:space="0"/>
            </w:tcBorders>
            <w:shd w:val="clear" w:color="auto" w:fill="auto"/>
            <w:noWrap/>
            <w:vAlign w:val="center"/>
          </w:tcPr>
          <w:p w14:paraId="5CFBDDBB">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05" w:type="pct"/>
            <w:tcBorders>
              <w:top w:val="nil"/>
              <w:left w:val="nil"/>
              <w:bottom w:val="single" w:color="auto" w:sz="4" w:space="0"/>
              <w:right w:val="single" w:color="auto" w:sz="4" w:space="0"/>
            </w:tcBorders>
            <w:shd w:val="clear" w:color="auto" w:fill="auto"/>
            <w:noWrap/>
            <w:vAlign w:val="center"/>
          </w:tcPr>
          <w:p w14:paraId="5FBB5915">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799F0B40">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05368EC">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0D1706FC">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615EED11">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A8A19C">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4477" w:type="dxa"/>
            <w:tcBorders>
              <w:top w:val="nil"/>
              <w:left w:val="nil"/>
              <w:bottom w:val="single" w:color="auto" w:sz="4" w:space="0"/>
              <w:right w:val="single" w:color="auto" w:sz="4" w:space="0"/>
            </w:tcBorders>
            <w:shd w:val="clear" w:color="000000" w:fill="FFFFFF"/>
            <w:noWrap/>
            <w:vAlign w:val="center"/>
          </w:tcPr>
          <w:p w14:paraId="49AE48BD">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94" w:type="dxa"/>
            <w:tcBorders>
              <w:top w:val="nil"/>
              <w:left w:val="nil"/>
              <w:bottom w:val="single" w:color="auto" w:sz="4" w:space="0"/>
              <w:right w:val="single" w:color="auto" w:sz="4" w:space="0"/>
            </w:tcBorders>
            <w:shd w:val="clear" w:color="auto" w:fill="auto"/>
            <w:noWrap/>
            <w:vAlign w:val="center"/>
          </w:tcPr>
          <w:p w14:paraId="0BD383D0">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360.42</w:t>
            </w:r>
          </w:p>
        </w:tc>
        <w:tc>
          <w:tcPr>
            <w:tcW w:w="1663" w:type="dxa"/>
            <w:tcBorders>
              <w:top w:val="nil"/>
              <w:left w:val="nil"/>
              <w:bottom w:val="single" w:color="auto" w:sz="4" w:space="0"/>
              <w:right w:val="single" w:color="auto" w:sz="4" w:space="0"/>
            </w:tcBorders>
            <w:shd w:val="clear" w:color="auto" w:fill="auto"/>
            <w:noWrap/>
            <w:vAlign w:val="center"/>
          </w:tcPr>
          <w:p w14:paraId="4E39ADF0">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360.42</w:t>
            </w:r>
          </w:p>
        </w:tc>
        <w:tc>
          <w:tcPr>
            <w:tcW w:w="1558" w:type="dxa"/>
            <w:tcBorders>
              <w:top w:val="nil"/>
              <w:left w:val="nil"/>
              <w:bottom w:val="single" w:color="auto" w:sz="4" w:space="0"/>
              <w:right w:val="single" w:color="auto" w:sz="4" w:space="0"/>
            </w:tcBorders>
            <w:shd w:val="clear" w:color="auto" w:fill="auto"/>
            <w:noWrap/>
            <w:vAlign w:val="center"/>
          </w:tcPr>
          <w:p w14:paraId="55FFC0BF">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736CA24F">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11FFC07">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389A4CF0">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2161CA68">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1D899">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20805</w:t>
            </w:r>
          </w:p>
        </w:tc>
        <w:tc>
          <w:tcPr>
            <w:tcW w:w="4477" w:type="dxa"/>
            <w:tcBorders>
              <w:top w:val="nil"/>
              <w:left w:val="nil"/>
              <w:bottom w:val="single" w:color="auto" w:sz="4" w:space="0"/>
              <w:right w:val="single" w:color="auto" w:sz="4" w:space="0"/>
            </w:tcBorders>
            <w:shd w:val="clear" w:color="000000" w:fill="FFFFFF"/>
            <w:noWrap/>
            <w:vAlign w:val="center"/>
          </w:tcPr>
          <w:p w14:paraId="3FDC6F3A">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94" w:type="dxa"/>
            <w:tcBorders>
              <w:top w:val="nil"/>
              <w:left w:val="nil"/>
              <w:bottom w:val="single" w:color="auto" w:sz="4" w:space="0"/>
              <w:right w:val="single" w:color="auto" w:sz="4" w:space="0"/>
            </w:tcBorders>
            <w:shd w:val="clear" w:color="auto" w:fill="auto"/>
            <w:noWrap/>
            <w:vAlign w:val="center"/>
          </w:tcPr>
          <w:p w14:paraId="4165D70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352.42</w:t>
            </w:r>
          </w:p>
        </w:tc>
        <w:tc>
          <w:tcPr>
            <w:tcW w:w="1663" w:type="dxa"/>
            <w:tcBorders>
              <w:top w:val="nil"/>
              <w:left w:val="nil"/>
              <w:bottom w:val="single" w:color="auto" w:sz="4" w:space="0"/>
              <w:right w:val="single" w:color="auto" w:sz="4" w:space="0"/>
            </w:tcBorders>
            <w:shd w:val="clear" w:color="auto" w:fill="auto"/>
            <w:noWrap/>
            <w:vAlign w:val="center"/>
          </w:tcPr>
          <w:p w14:paraId="0916AA9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352.42</w:t>
            </w:r>
          </w:p>
        </w:tc>
        <w:tc>
          <w:tcPr>
            <w:tcW w:w="1558" w:type="dxa"/>
            <w:tcBorders>
              <w:top w:val="nil"/>
              <w:left w:val="nil"/>
              <w:bottom w:val="single" w:color="auto" w:sz="4" w:space="0"/>
              <w:right w:val="single" w:color="auto" w:sz="4" w:space="0"/>
            </w:tcBorders>
            <w:shd w:val="clear" w:color="auto" w:fill="auto"/>
            <w:noWrap/>
            <w:vAlign w:val="center"/>
          </w:tcPr>
          <w:p w14:paraId="03DA352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08D63012">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1CBD748">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750EC32F">
            <w:pPr>
              <w:widowControl/>
              <w:jc w:val="right"/>
              <w:rPr>
                <w:rFonts w:hint="eastAsia" w:cs="宋体" w:asciiTheme="minorEastAsia" w:hAnsiTheme="minorEastAsia"/>
                <w:kern w:val="0"/>
                <w:sz w:val="21"/>
                <w:szCs w:val="21"/>
              </w:rPr>
            </w:pPr>
          </w:p>
        </w:tc>
      </w:tr>
      <w:tr w14:paraId="33B57A67">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222AED">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2080505</w:t>
            </w:r>
          </w:p>
        </w:tc>
        <w:tc>
          <w:tcPr>
            <w:tcW w:w="4477" w:type="dxa"/>
            <w:tcBorders>
              <w:top w:val="nil"/>
              <w:left w:val="nil"/>
              <w:bottom w:val="single" w:color="auto" w:sz="4" w:space="0"/>
              <w:right w:val="single" w:color="auto" w:sz="4" w:space="0"/>
            </w:tcBorders>
            <w:shd w:val="clear" w:color="000000" w:fill="FFFFFF"/>
            <w:noWrap/>
            <w:vAlign w:val="center"/>
          </w:tcPr>
          <w:p w14:paraId="341D3C3D">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94" w:type="dxa"/>
            <w:tcBorders>
              <w:top w:val="nil"/>
              <w:left w:val="nil"/>
              <w:bottom w:val="single" w:color="auto" w:sz="4" w:space="0"/>
              <w:right w:val="single" w:color="auto" w:sz="4" w:space="0"/>
            </w:tcBorders>
            <w:shd w:val="clear" w:color="auto" w:fill="auto"/>
            <w:noWrap/>
            <w:vAlign w:val="center"/>
          </w:tcPr>
          <w:p w14:paraId="20B210E0">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352.42</w:t>
            </w:r>
          </w:p>
        </w:tc>
        <w:tc>
          <w:tcPr>
            <w:tcW w:w="1663" w:type="dxa"/>
            <w:tcBorders>
              <w:top w:val="nil"/>
              <w:left w:val="nil"/>
              <w:bottom w:val="single" w:color="auto" w:sz="4" w:space="0"/>
              <w:right w:val="single" w:color="auto" w:sz="4" w:space="0"/>
            </w:tcBorders>
            <w:shd w:val="clear" w:color="auto" w:fill="auto"/>
            <w:noWrap/>
            <w:vAlign w:val="center"/>
          </w:tcPr>
          <w:p w14:paraId="56307891">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352.42</w:t>
            </w:r>
          </w:p>
        </w:tc>
        <w:tc>
          <w:tcPr>
            <w:tcW w:w="1558" w:type="dxa"/>
            <w:tcBorders>
              <w:top w:val="nil"/>
              <w:left w:val="nil"/>
              <w:bottom w:val="single" w:color="auto" w:sz="4" w:space="0"/>
              <w:right w:val="single" w:color="auto" w:sz="4" w:space="0"/>
            </w:tcBorders>
            <w:shd w:val="clear" w:color="auto" w:fill="auto"/>
            <w:noWrap/>
            <w:vAlign w:val="center"/>
          </w:tcPr>
          <w:p w14:paraId="0BFC13B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7804A094">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2A1A9EB">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284A1A0C">
            <w:pPr>
              <w:widowControl/>
              <w:jc w:val="right"/>
              <w:rPr>
                <w:rFonts w:hint="eastAsia" w:cs="宋体" w:asciiTheme="minorEastAsia" w:hAnsiTheme="minorEastAsia"/>
                <w:kern w:val="0"/>
                <w:sz w:val="21"/>
                <w:szCs w:val="21"/>
              </w:rPr>
            </w:pPr>
          </w:p>
        </w:tc>
      </w:tr>
      <w:tr w14:paraId="69CF20D9">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B654E3">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20899</w:t>
            </w:r>
          </w:p>
        </w:tc>
        <w:tc>
          <w:tcPr>
            <w:tcW w:w="4477" w:type="dxa"/>
            <w:tcBorders>
              <w:top w:val="nil"/>
              <w:left w:val="nil"/>
              <w:bottom w:val="single" w:color="auto" w:sz="4" w:space="0"/>
              <w:right w:val="single" w:color="auto" w:sz="4" w:space="0"/>
            </w:tcBorders>
            <w:shd w:val="clear" w:color="000000" w:fill="FFFFFF"/>
            <w:noWrap/>
            <w:vAlign w:val="center"/>
          </w:tcPr>
          <w:p w14:paraId="763D12DA">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694" w:type="dxa"/>
            <w:tcBorders>
              <w:top w:val="nil"/>
              <w:left w:val="nil"/>
              <w:bottom w:val="single" w:color="auto" w:sz="4" w:space="0"/>
              <w:right w:val="single" w:color="auto" w:sz="4" w:space="0"/>
            </w:tcBorders>
            <w:shd w:val="clear" w:color="auto" w:fill="auto"/>
            <w:noWrap/>
            <w:vAlign w:val="center"/>
          </w:tcPr>
          <w:p w14:paraId="520807E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663" w:type="dxa"/>
            <w:tcBorders>
              <w:top w:val="nil"/>
              <w:left w:val="nil"/>
              <w:bottom w:val="single" w:color="auto" w:sz="4" w:space="0"/>
              <w:right w:val="single" w:color="auto" w:sz="4" w:space="0"/>
            </w:tcBorders>
            <w:shd w:val="clear" w:color="auto" w:fill="auto"/>
            <w:noWrap/>
            <w:vAlign w:val="center"/>
          </w:tcPr>
          <w:p w14:paraId="681A3EDF">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558" w:type="dxa"/>
            <w:tcBorders>
              <w:top w:val="nil"/>
              <w:left w:val="nil"/>
              <w:bottom w:val="single" w:color="auto" w:sz="4" w:space="0"/>
              <w:right w:val="single" w:color="auto" w:sz="4" w:space="0"/>
            </w:tcBorders>
            <w:shd w:val="clear" w:color="auto" w:fill="auto"/>
            <w:noWrap/>
            <w:vAlign w:val="center"/>
          </w:tcPr>
          <w:p w14:paraId="3B03845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6CEE4605">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050F027C">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6C106E9C">
            <w:pPr>
              <w:widowControl/>
              <w:jc w:val="right"/>
              <w:rPr>
                <w:rFonts w:hint="eastAsia" w:cs="宋体" w:asciiTheme="minorEastAsia" w:hAnsiTheme="minorEastAsia"/>
                <w:kern w:val="0"/>
                <w:sz w:val="21"/>
                <w:szCs w:val="21"/>
              </w:rPr>
            </w:pPr>
          </w:p>
        </w:tc>
      </w:tr>
      <w:tr w14:paraId="1C125DC8">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8FDDA0">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2089999</w:t>
            </w:r>
          </w:p>
        </w:tc>
        <w:tc>
          <w:tcPr>
            <w:tcW w:w="4477" w:type="dxa"/>
            <w:tcBorders>
              <w:top w:val="nil"/>
              <w:left w:val="nil"/>
              <w:bottom w:val="single" w:color="auto" w:sz="4" w:space="0"/>
              <w:right w:val="single" w:color="auto" w:sz="4" w:space="0"/>
            </w:tcBorders>
            <w:shd w:val="clear" w:color="000000" w:fill="FFFFFF"/>
            <w:noWrap/>
            <w:vAlign w:val="center"/>
          </w:tcPr>
          <w:p w14:paraId="75CD603D">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694" w:type="dxa"/>
            <w:tcBorders>
              <w:top w:val="nil"/>
              <w:left w:val="nil"/>
              <w:bottom w:val="single" w:color="auto" w:sz="4" w:space="0"/>
              <w:right w:val="single" w:color="auto" w:sz="4" w:space="0"/>
            </w:tcBorders>
            <w:shd w:val="clear" w:color="auto" w:fill="auto"/>
            <w:noWrap/>
            <w:vAlign w:val="center"/>
          </w:tcPr>
          <w:p w14:paraId="23C1D07C">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663" w:type="dxa"/>
            <w:tcBorders>
              <w:top w:val="nil"/>
              <w:left w:val="nil"/>
              <w:bottom w:val="single" w:color="auto" w:sz="4" w:space="0"/>
              <w:right w:val="single" w:color="auto" w:sz="4" w:space="0"/>
            </w:tcBorders>
            <w:shd w:val="clear" w:color="auto" w:fill="auto"/>
            <w:noWrap/>
            <w:vAlign w:val="center"/>
          </w:tcPr>
          <w:p w14:paraId="1760C695">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558" w:type="dxa"/>
            <w:tcBorders>
              <w:top w:val="nil"/>
              <w:left w:val="nil"/>
              <w:bottom w:val="single" w:color="auto" w:sz="4" w:space="0"/>
              <w:right w:val="single" w:color="auto" w:sz="4" w:space="0"/>
            </w:tcBorders>
            <w:shd w:val="clear" w:color="auto" w:fill="auto"/>
            <w:noWrap/>
            <w:vAlign w:val="center"/>
          </w:tcPr>
          <w:p w14:paraId="1F6BFA6C">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4B7CE1AC">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6CD3C154">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2B54F01E">
            <w:pPr>
              <w:widowControl/>
              <w:jc w:val="right"/>
              <w:rPr>
                <w:rFonts w:hint="eastAsia" w:cs="宋体" w:asciiTheme="minorEastAsia" w:hAnsiTheme="minorEastAsia"/>
                <w:kern w:val="0"/>
                <w:sz w:val="21"/>
                <w:szCs w:val="21"/>
              </w:rPr>
            </w:pPr>
          </w:p>
        </w:tc>
      </w:tr>
      <w:tr w14:paraId="3BBA15BF">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8A0E98">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210</w:t>
            </w:r>
          </w:p>
        </w:tc>
        <w:tc>
          <w:tcPr>
            <w:tcW w:w="4477" w:type="dxa"/>
            <w:tcBorders>
              <w:top w:val="nil"/>
              <w:left w:val="nil"/>
              <w:bottom w:val="single" w:color="auto" w:sz="4" w:space="0"/>
              <w:right w:val="single" w:color="auto" w:sz="4" w:space="0"/>
            </w:tcBorders>
            <w:shd w:val="clear" w:color="000000" w:fill="FFFFFF"/>
            <w:noWrap/>
            <w:vAlign w:val="center"/>
          </w:tcPr>
          <w:p w14:paraId="4AC208DF">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卫生健康支出</w:t>
            </w:r>
          </w:p>
        </w:tc>
        <w:tc>
          <w:tcPr>
            <w:tcW w:w="1694" w:type="dxa"/>
            <w:tcBorders>
              <w:top w:val="nil"/>
              <w:left w:val="nil"/>
              <w:bottom w:val="single" w:color="auto" w:sz="4" w:space="0"/>
              <w:right w:val="single" w:color="auto" w:sz="4" w:space="0"/>
            </w:tcBorders>
            <w:shd w:val="clear" w:color="auto" w:fill="auto"/>
            <w:noWrap/>
            <w:vAlign w:val="center"/>
          </w:tcPr>
          <w:p w14:paraId="08D2FDE1">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1663" w:type="dxa"/>
            <w:tcBorders>
              <w:top w:val="nil"/>
              <w:left w:val="nil"/>
              <w:bottom w:val="single" w:color="auto" w:sz="4" w:space="0"/>
              <w:right w:val="single" w:color="auto" w:sz="4" w:space="0"/>
            </w:tcBorders>
            <w:shd w:val="clear" w:color="auto" w:fill="auto"/>
            <w:noWrap/>
            <w:vAlign w:val="center"/>
          </w:tcPr>
          <w:p w14:paraId="62BF5BE0">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1558" w:type="dxa"/>
            <w:tcBorders>
              <w:top w:val="nil"/>
              <w:left w:val="nil"/>
              <w:bottom w:val="single" w:color="auto" w:sz="4" w:space="0"/>
              <w:right w:val="single" w:color="auto" w:sz="4" w:space="0"/>
            </w:tcBorders>
            <w:shd w:val="clear" w:color="auto" w:fill="auto"/>
            <w:noWrap/>
            <w:vAlign w:val="center"/>
          </w:tcPr>
          <w:p w14:paraId="536B6DF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47F003DF">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63F79A8C">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4614AEC6">
            <w:pPr>
              <w:widowControl/>
              <w:jc w:val="right"/>
              <w:rPr>
                <w:rFonts w:hint="eastAsia" w:cs="宋体" w:asciiTheme="minorEastAsia" w:hAnsiTheme="minorEastAsia"/>
                <w:kern w:val="0"/>
                <w:sz w:val="21"/>
                <w:szCs w:val="21"/>
              </w:rPr>
            </w:pPr>
          </w:p>
        </w:tc>
      </w:tr>
      <w:tr w14:paraId="737C0C2F">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16C25C">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21011</w:t>
            </w:r>
          </w:p>
        </w:tc>
        <w:tc>
          <w:tcPr>
            <w:tcW w:w="4477" w:type="dxa"/>
            <w:tcBorders>
              <w:top w:val="nil"/>
              <w:left w:val="nil"/>
              <w:bottom w:val="single" w:color="auto" w:sz="4" w:space="0"/>
              <w:right w:val="single" w:color="auto" w:sz="4" w:space="0"/>
            </w:tcBorders>
            <w:shd w:val="clear" w:color="000000" w:fill="FFFFFF"/>
            <w:noWrap/>
            <w:vAlign w:val="center"/>
          </w:tcPr>
          <w:p w14:paraId="65FB5EAD">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行政事业单位医疗</w:t>
            </w:r>
          </w:p>
        </w:tc>
        <w:tc>
          <w:tcPr>
            <w:tcW w:w="1694" w:type="dxa"/>
            <w:tcBorders>
              <w:top w:val="nil"/>
              <w:left w:val="nil"/>
              <w:bottom w:val="single" w:color="auto" w:sz="4" w:space="0"/>
              <w:right w:val="single" w:color="auto" w:sz="4" w:space="0"/>
            </w:tcBorders>
            <w:shd w:val="clear" w:color="auto" w:fill="auto"/>
            <w:noWrap/>
            <w:vAlign w:val="center"/>
          </w:tcPr>
          <w:p w14:paraId="3203F3A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1663" w:type="dxa"/>
            <w:tcBorders>
              <w:top w:val="nil"/>
              <w:left w:val="nil"/>
              <w:bottom w:val="single" w:color="auto" w:sz="4" w:space="0"/>
              <w:right w:val="single" w:color="auto" w:sz="4" w:space="0"/>
            </w:tcBorders>
            <w:shd w:val="clear" w:color="auto" w:fill="auto"/>
            <w:noWrap/>
            <w:vAlign w:val="center"/>
          </w:tcPr>
          <w:p w14:paraId="416841A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1558" w:type="dxa"/>
            <w:tcBorders>
              <w:top w:val="nil"/>
              <w:left w:val="nil"/>
              <w:bottom w:val="single" w:color="auto" w:sz="4" w:space="0"/>
              <w:right w:val="single" w:color="auto" w:sz="4" w:space="0"/>
            </w:tcBorders>
            <w:shd w:val="clear" w:color="auto" w:fill="auto"/>
            <w:noWrap/>
            <w:vAlign w:val="center"/>
          </w:tcPr>
          <w:p w14:paraId="108F43E9">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192CE539">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CC86944">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04264EEA">
            <w:pPr>
              <w:widowControl/>
              <w:jc w:val="right"/>
              <w:rPr>
                <w:rFonts w:hint="eastAsia" w:cs="宋体" w:asciiTheme="minorEastAsia" w:hAnsiTheme="minorEastAsia"/>
                <w:kern w:val="0"/>
                <w:sz w:val="21"/>
                <w:szCs w:val="21"/>
              </w:rPr>
            </w:pPr>
          </w:p>
        </w:tc>
      </w:tr>
      <w:tr w14:paraId="5F7E1383">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9FBCC3">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2101102</w:t>
            </w:r>
          </w:p>
        </w:tc>
        <w:tc>
          <w:tcPr>
            <w:tcW w:w="4477" w:type="dxa"/>
            <w:tcBorders>
              <w:top w:val="nil"/>
              <w:left w:val="nil"/>
              <w:bottom w:val="single" w:color="auto" w:sz="4" w:space="0"/>
              <w:right w:val="single" w:color="auto" w:sz="4" w:space="0"/>
            </w:tcBorders>
            <w:shd w:val="clear" w:color="000000" w:fill="FFFFFF"/>
            <w:noWrap/>
            <w:vAlign w:val="center"/>
          </w:tcPr>
          <w:p w14:paraId="1CF914AA">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事业单位医疗</w:t>
            </w:r>
          </w:p>
        </w:tc>
        <w:tc>
          <w:tcPr>
            <w:tcW w:w="1694" w:type="dxa"/>
            <w:tcBorders>
              <w:top w:val="nil"/>
              <w:left w:val="nil"/>
              <w:bottom w:val="single" w:color="auto" w:sz="4" w:space="0"/>
              <w:right w:val="single" w:color="auto" w:sz="4" w:space="0"/>
            </w:tcBorders>
            <w:shd w:val="clear" w:color="auto" w:fill="auto"/>
            <w:noWrap/>
            <w:vAlign w:val="center"/>
          </w:tcPr>
          <w:p w14:paraId="02A7E3C6">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1663" w:type="dxa"/>
            <w:tcBorders>
              <w:top w:val="nil"/>
              <w:left w:val="nil"/>
              <w:bottom w:val="single" w:color="auto" w:sz="4" w:space="0"/>
              <w:right w:val="single" w:color="auto" w:sz="4" w:space="0"/>
            </w:tcBorders>
            <w:shd w:val="clear" w:color="auto" w:fill="auto"/>
            <w:noWrap/>
            <w:vAlign w:val="center"/>
          </w:tcPr>
          <w:p w14:paraId="4D7F5EDC">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146.11</w:t>
            </w:r>
          </w:p>
        </w:tc>
        <w:tc>
          <w:tcPr>
            <w:tcW w:w="1558" w:type="dxa"/>
            <w:tcBorders>
              <w:top w:val="nil"/>
              <w:left w:val="nil"/>
              <w:bottom w:val="single" w:color="auto" w:sz="4" w:space="0"/>
              <w:right w:val="single" w:color="auto" w:sz="4" w:space="0"/>
            </w:tcBorders>
            <w:shd w:val="clear" w:color="auto" w:fill="auto"/>
            <w:noWrap/>
            <w:vAlign w:val="center"/>
          </w:tcPr>
          <w:p w14:paraId="34AA126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5A2194A3">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41B50D2F">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7E12C65C">
            <w:pPr>
              <w:widowControl/>
              <w:jc w:val="right"/>
              <w:rPr>
                <w:rFonts w:hint="eastAsia" w:cs="宋体" w:asciiTheme="minorEastAsia" w:hAnsiTheme="minorEastAsia"/>
                <w:kern w:val="0"/>
                <w:sz w:val="21"/>
                <w:szCs w:val="21"/>
              </w:rPr>
            </w:pPr>
          </w:p>
        </w:tc>
      </w:tr>
      <w:tr w14:paraId="1EA194DC">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1F0AB6">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211</w:t>
            </w:r>
          </w:p>
        </w:tc>
        <w:tc>
          <w:tcPr>
            <w:tcW w:w="4477" w:type="dxa"/>
            <w:tcBorders>
              <w:top w:val="nil"/>
              <w:left w:val="nil"/>
              <w:bottom w:val="single" w:color="auto" w:sz="4" w:space="0"/>
              <w:right w:val="single" w:color="auto" w:sz="4" w:space="0"/>
            </w:tcBorders>
            <w:shd w:val="clear" w:color="000000" w:fill="FFFFFF"/>
            <w:noWrap/>
            <w:vAlign w:val="center"/>
          </w:tcPr>
          <w:p w14:paraId="0ECB19A6">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节能环保支出</w:t>
            </w:r>
          </w:p>
        </w:tc>
        <w:tc>
          <w:tcPr>
            <w:tcW w:w="1694" w:type="dxa"/>
            <w:tcBorders>
              <w:top w:val="nil"/>
              <w:left w:val="nil"/>
              <w:bottom w:val="single" w:color="auto" w:sz="4" w:space="0"/>
              <w:right w:val="single" w:color="auto" w:sz="4" w:space="0"/>
            </w:tcBorders>
            <w:shd w:val="clear" w:color="auto" w:fill="auto"/>
            <w:noWrap/>
            <w:vAlign w:val="center"/>
          </w:tcPr>
          <w:p w14:paraId="5252900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500.04</w:t>
            </w:r>
          </w:p>
        </w:tc>
        <w:tc>
          <w:tcPr>
            <w:tcW w:w="1663" w:type="dxa"/>
            <w:tcBorders>
              <w:top w:val="nil"/>
              <w:left w:val="nil"/>
              <w:bottom w:val="single" w:color="auto" w:sz="4" w:space="0"/>
              <w:right w:val="single" w:color="auto" w:sz="4" w:space="0"/>
            </w:tcBorders>
            <w:shd w:val="clear" w:color="auto" w:fill="auto"/>
            <w:noWrap/>
            <w:vAlign w:val="center"/>
          </w:tcPr>
          <w:p w14:paraId="0D157869">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3.76</w:t>
            </w:r>
          </w:p>
        </w:tc>
        <w:tc>
          <w:tcPr>
            <w:tcW w:w="1558" w:type="dxa"/>
            <w:tcBorders>
              <w:top w:val="nil"/>
              <w:left w:val="nil"/>
              <w:bottom w:val="single" w:color="auto" w:sz="4" w:space="0"/>
              <w:right w:val="single" w:color="auto" w:sz="4" w:space="0"/>
            </w:tcBorders>
            <w:shd w:val="clear" w:color="auto" w:fill="auto"/>
            <w:noWrap/>
            <w:vAlign w:val="center"/>
          </w:tcPr>
          <w:p w14:paraId="0F676A88">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496.28</w:t>
            </w:r>
          </w:p>
        </w:tc>
        <w:tc>
          <w:tcPr>
            <w:tcW w:w="512" w:type="pct"/>
            <w:tcBorders>
              <w:top w:val="nil"/>
              <w:left w:val="nil"/>
              <w:bottom w:val="single" w:color="auto" w:sz="4" w:space="0"/>
              <w:right w:val="single" w:color="auto" w:sz="4" w:space="0"/>
            </w:tcBorders>
            <w:shd w:val="clear" w:color="auto" w:fill="auto"/>
            <w:noWrap/>
            <w:vAlign w:val="center"/>
          </w:tcPr>
          <w:p w14:paraId="6EFD0C88">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407484DA">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0A76EFEC">
            <w:pPr>
              <w:widowControl/>
              <w:jc w:val="right"/>
              <w:rPr>
                <w:rFonts w:hint="eastAsia" w:cs="宋体" w:asciiTheme="minorEastAsia" w:hAnsiTheme="minorEastAsia"/>
                <w:kern w:val="0"/>
                <w:sz w:val="21"/>
                <w:szCs w:val="21"/>
              </w:rPr>
            </w:pPr>
          </w:p>
        </w:tc>
      </w:tr>
      <w:tr w14:paraId="76E358AC">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6A1745">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21101</w:t>
            </w:r>
          </w:p>
        </w:tc>
        <w:tc>
          <w:tcPr>
            <w:tcW w:w="4477" w:type="dxa"/>
            <w:tcBorders>
              <w:top w:val="nil"/>
              <w:left w:val="nil"/>
              <w:bottom w:val="single" w:color="auto" w:sz="4" w:space="0"/>
              <w:right w:val="single" w:color="auto" w:sz="4" w:space="0"/>
            </w:tcBorders>
            <w:shd w:val="clear" w:color="000000" w:fill="FFFFFF"/>
            <w:noWrap/>
            <w:vAlign w:val="center"/>
          </w:tcPr>
          <w:p w14:paraId="16015CE8">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环境保护管理事务</w:t>
            </w:r>
          </w:p>
        </w:tc>
        <w:tc>
          <w:tcPr>
            <w:tcW w:w="1694" w:type="dxa"/>
            <w:tcBorders>
              <w:top w:val="nil"/>
              <w:left w:val="nil"/>
              <w:bottom w:val="single" w:color="auto" w:sz="4" w:space="0"/>
              <w:right w:val="single" w:color="auto" w:sz="4" w:space="0"/>
            </w:tcBorders>
            <w:shd w:val="clear" w:color="auto" w:fill="auto"/>
            <w:noWrap/>
            <w:vAlign w:val="center"/>
          </w:tcPr>
          <w:p w14:paraId="116946C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1663" w:type="dxa"/>
            <w:tcBorders>
              <w:top w:val="nil"/>
              <w:left w:val="nil"/>
              <w:bottom w:val="single" w:color="auto" w:sz="4" w:space="0"/>
              <w:right w:val="single" w:color="auto" w:sz="4" w:space="0"/>
            </w:tcBorders>
            <w:shd w:val="clear" w:color="auto" w:fill="auto"/>
            <w:noWrap/>
            <w:vAlign w:val="center"/>
          </w:tcPr>
          <w:p w14:paraId="07598DA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558" w:type="dxa"/>
            <w:tcBorders>
              <w:top w:val="nil"/>
              <w:left w:val="nil"/>
              <w:bottom w:val="single" w:color="auto" w:sz="4" w:space="0"/>
              <w:right w:val="single" w:color="auto" w:sz="4" w:space="0"/>
            </w:tcBorders>
            <w:shd w:val="clear" w:color="auto" w:fill="auto"/>
            <w:noWrap/>
            <w:vAlign w:val="center"/>
          </w:tcPr>
          <w:p w14:paraId="4F704B2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12" w:type="pct"/>
            <w:tcBorders>
              <w:top w:val="nil"/>
              <w:left w:val="nil"/>
              <w:bottom w:val="single" w:color="auto" w:sz="4" w:space="0"/>
              <w:right w:val="single" w:color="auto" w:sz="4" w:space="0"/>
            </w:tcBorders>
            <w:shd w:val="clear" w:color="auto" w:fill="auto"/>
            <w:noWrap/>
            <w:vAlign w:val="center"/>
          </w:tcPr>
          <w:p w14:paraId="0BDEFD67">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4AACE2F6">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520B66C2">
            <w:pPr>
              <w:widowControl/>
              <w:jc w:val="right"/>
              <w:rPr>
                <w:rFonts w:hint="eastAsia" w:cs="宋体" w:asciiTheme="minorEastAsia" w:hAnsiTheme="minorEastAsia"/>
                <w:kern w:val="0"/>
                <w:sz w:val="21"/>
                <w:szCs w:val="21"/>
              </w:rPr>
            </w:pPr>
          </w:p>
        </w:tc>
      </w:tr>
      <w:tr w14:paraId="0C52209F">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EA2E9E">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2110102</w:t>
            </w:r>
          </w:p>
        </w:tc>
        <w:tc>
          <w:tcPr>
            <w:tcW w:w="4477" w:type="dxa"/>
            <w:tcBorders>
              <w:top w:val="nil"/>
              <w:left w:val="nil"/>
              <w:bottom w:val="single" w:color="auto" w:sz="4" w:space="0"/>
              <w:right w:val="single" w:color="auto" w:sz="4" w:space="0"/>
            </w:tcBorders>
            <w:shd w:val="clear" w:color="000000" w:fill="FFFFFF"/>
            <w:noWrap/>
            <w:vAlign w:val="center"/>
          </w:tcPr>
          <w:p w14:paraId="6AF31FCC">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一般行政管理事务</w:t>
            </w:r>
          </w:p>
        </w:tc>
        <w:tc>
          <w:tcPr>
            <w:tcW w:w="1694" w:type="dxa"/>
            <w:tcBorders>
              <w:top w:val="nil"/>
              <w:left w:val="nil"/>
              <w:bottom w:val="single" w:color="auto" w:sz="4" w:space="0"/>
              <w:right w:val="single" w:color="auto" w:sz="4" w:space="0"/>
            </w:tcBorders>
            <w:shd w:val="clear" w:color="auto" w:fill="auto"/>
            <w:noWrap/>
            <w:vAlign w:val="center"/>
          </w:tcPr>
          <w:p w14:paraId="23EFCE8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1663" w:type="dxa"/>
            <w:tcBorders>
              <w:top w:val="nil"/>
              <w:left w:val="nil"/>
              <w:bottom w:val="single" w:color="auto" w:sz="4" w:space="0"/>
              <w:right w:val="single" w:color="auto" w:sz="4" w:space="0"/>
            </w:tcBorders>
            <w:shd w:val="clear" w:color="auto" w:fill="auto"/>
            <w:noWrap/>
            <w:vAlign w:val="center"/>
          </w:tcPr>
          <w:p w14:paraId="64FA4136">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558" w:type="dxa"/>
            <w:tcBorders>
              <w:top w:val="nil"/>
              <w:left w:val="nil"/>
              <w:bottom w:val="single" w:color="auto" w:sz="4" w:space="0"/>
              <w:right w:val="single" w:color="auto" w:sz="4" w:space="0"/>
            </w:tcBorders>
            <w:shd w:val="clear" w:color="auto" w:fill="auto"/>
            <w:noWrap/>
            <w:vAlign w:val="center"/>
          </w:tcPr>
          <w:p w14:paraId="50B6FD07">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0.04</w:t>
            </w:r>
          </w:p>
        </w:tc>
        <w:tc>
          <w:tcPr>
            <w:tcW w:w="512" w:type="pct"/>
            <w:tcBorders>
              <w:top w:val="nil"/>
              <w:left w:val="nil"/>
              <w:bottom w:val="single" w:color="auto" w:sz="4" w:space="0"/>
              <w:right w:val="single" w:color="auto" w:sz="4" w:space="0"/>
            </w:tcBorders>
            <w:shd w:val="clear" w:color="auto" w:fill="auto"/>
            <w:noWrap/>
            <w:vAlign w:val="center"/>
          </w:tcPr>
          <w:p w14:paraId="13D3FE3E">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73C75178">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3AC6015E">
            <w:pPr>
              <w:widowControl/>
              <w:jc w:val="right"/>
              <w:rPr>
                <w:rFonts w:hint="eastAsia" w:cs="宋体" w:asciiTheme="minorEastAsia" w:hAnsiTheme="minorEastAsia"/>
                <w:kern w:val="0"/>
                <w:sz w:val="21"/>
                <w:szCs w:val="21"/>
              </w:rPr>
            </w:pPr>
          </w:p>
        </w:tc>
      </w:tr>
      <w:tr w14:paraId="08D9E135">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E26EE">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21103</w:t>
            </w:r>
          </w:p>
        </w:tc>
        <w:tc>
          <w:tcPr>
            <w:tcW w:w="4477" w:type="dxa"/>
            <w:tcBorders>
              <w:top w:val="nil"/>
              <w:left w:val="nil"/>
              <w:bottom w:val="single" w:color="auto" w:sz="4" w:space="0"/>
              <w:right w:val="single" w:color="auto" w:sz="4" w:space="0"/>
            </w:tcBorders>
            <w:shd w:val="clear" w:color="000000" w:fill="FFFFFF"/>
            <w:noWrap/>
            <w:vAlign w:val="center"/>
          </w:tcPr>
          <w:p w14:paraId="1A74F350">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污染防治</w:t>
            </w:r>
          </w:p>
        </w:tc>
        <w:tc>
          <w:tcPr>
            <w:tcW w:w="1694" w:type="dxa"/>
            <w:tcBorders>
              <w:top w:val="nil"/>
              <w:left w:val="nil"/>
              <w:bottom w:val="single" w:color="auto" w:sz="4" w:space="0"/>
              <w:right w:val="single" w:color="auto" w:sz="4" w:space="0"/>
            </w:tcBorders>
            <w:shd w:val="clear" w:color="auto" w:fill="auto"/>
            <w:noWrap/>
            <w:vAlign w:val="center"/>
          </w:tcPr>
          <w:p w14:paraId="5C89042F">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500.00</w:t>
            </w:r>
          </w:p>
        </w:tc>
        <w:tc>
          <w:tcPr>
            <w:tcW w:w="1663" w:type="dxa"/>
            <w:tcBorders>
              <w:top w:val="nil"/>
              <w:left w:val="nil"/>
              <w:bottom w:val="single" w:color="auto" w:sz="4" w:space="0"/>
              <w:right w:val="single" w:color="auto" w:sz="4" w:space="0"/>
            </w:tcBorders>
            <w:shd w:val="clear" w:color="auto" w:fill="auto"/>
            <w:noWrap/>
            <w:vAlign w:val="center"/>
          </w:tcPr>
          <w:p w14:paraId="310DF02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3.76</w:t>
            </w:r>
          </w:p>
        </w:tc>
        <w:tc>
          <w:tcPr>
            <w:tcW w:w="1558" w:type="dxa"/>
            <w:tcBorders>
              <w:top w:val="nil"/>
              <w:left w:val="nil"/>
              <w:bottom w:val="single" w:color="auto" w:sz="4" w:space="0"/>
              <w:right w:val="single" w:color="auto" w:sz="4" w:space="0"/>
            </w:tcBorders>
            <w:shd w:val="clear" w:color="auto" w:fill="auto"/>
            <w:noWrap/>
            <w:vAlign w:val="center"/>
          </w:tcPr>
          <w:p w14:paraId="06BF8E28">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496.24</w:t>
            </w:r>
          </w:p>
        </w:tc>
        <w:tc>
          <w:tcPr>
            <w:tcW w:w="512" w:type="pct"/>
            <w:tcBorders>
              <w:top w:val="nil"/>
              <w:left w:val="nil"/>
              <w:bottom w:val="single" w:color="auto" w:sz="4" w:space="0"/>
              <w:right w:val="single" w:color="auto" w:sz="4" w:space="0"/>
            </w:tcBorders>
            <w:shd w:val="clear" w:color="auto" w:fill="auto"/>
            <w:noWrap/>
            <w:vAlign w:val="center"/>
          </w:tcPr>
          <w:p w14:paraId="04BC4A9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47F71AF3">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1C6278C0">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3A46E178">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9E1E5">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2110304</w:t>
            </w:r>
          </w:p>
        </w:tc>
        <w:tc>
          <w:tcPr>
            <w:tcW w:w="4477" w:type="dxa"/>
            <w:tcBorders>
              <w:top w:val="nil"/>
              <w:left w:val="nil"/>
              <w:bottom w:val="single" w:color="auto" w:sz="4" w:space="0"/>
              <w:right w:val="single" w:color="auto" w:sz="4" w:space="0"/>
            </w:tcBorders>
            <w:shd w:val="clear" w:color="000000" w:fill="FFFFFF"/>
            <w:noWrap/>
            <w:vAlign w:val="center"/>
          </w:tcPr>
          <w:p w14:paraId="1E641740">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固体废弃物与化学品</w:t>
            </w:r>
          </w:p>
        </w:tc>
        <w:tc>
          <w:tcPr>
            <w:tcW w:w="1694" w:type="dxa"/>
            <w:tcBorders>
              <w:top w:val="nil"/>
              <w:left w:val="nil"/>
              <w:bottom w:val="single" w:color="auto" w:sz="4" w:space="0"/>
              <w:right w:val="single" w:color="auto" w:sz="4" w:space="0"/>
            </w:tcBorders>
            <w:shd w:val="clear" w:color="auto" w:fill="auto"/>
            <w:noWrap/>
            <w:vAlign w:val="center"/>
          </w:tcPr>
          <w:p w14:paraId="55263C0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500.00</w:t>
            </w:r>
          </w:p>
        </w:tc>
        <w:tc>
          <w:tcPr>
            <w:tcW w:w="1663" w:type="dxa"/>
            <w:tcBorders>
              <w:top w:val="nil"/>
              <w:left w:val="nil"/>
              <w:bottom w:val="single" w:color="auto" w:sz="4" w:space="0"/>
              <w:right w:val="single" w:color="auto" w:sz="4" w:space="0"/>
            </w:tcBorders>
            <w:shd w:val="clear" w:color="auto" w:fill="auto"/>
            <w:noWrap/>
            <w:vAlign w:val="center"/>
          </w:tcPr>
          <w:p w14:paraId="7480A54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3.76</w:t>
            </w:r>
          </w:p>
        </w:tc>
        <w:tc>
          <w:tcPr>
            <w:tcW w:w="1558" w:type="dxa"/>
            <w:tcBorders>
              <w:top w:val="nil"/>
              <w:left w:val="nil"/>
              <w:bottom w:val="single" w:color="auto" w:sz="4" w:space="0"/>
              <w:right w:val="single" w:color="auto" w:sz="4" w:space="0"/>
            </w:tcBorders>
            <w:shd w:val="clear" w:color="auto" w:fill="auto"/>
            <w:noWrap/>
            <w:vAlign w:val="center"/>
          </w:tcPr>
          <w:p w14:paraId="70B9ED4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496.24</w:t>
            </w:r>
          </w:p>
        </w:tc>
        <w:tc>
          <w:tcPr>
            <w:tcW w:w="512" w:type="pct"/>
            <w:tcBorders>
              <w:top w:val="nil"/>
              <w:left w:val="nil"/>
              <w:bottom w:val="single" w:color="auto" w:sz="4" w:space="0"/>
              <w:right w:val="single" w:color="auto" w:sz="4" w:space="0"/>
            </w:tcBorders>
            <w:shd w:val="clear" w:color="auto" w:fill="auto"/>
            <w:noWrap/>
            <w:vAlign w:val="center"/>
          </w:tcPr>
          <w:p w14:paraId="480CE36C">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12BADF5D">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79A097F2">
            <w:pPr>
              <w:widowControl/>
              <w:jc w:val="right"/>
              <w:rPr>
                <w:rFonts w:hint="eastAsia" w:cs="宋体" w:asciiTheme="minorEastAsia" w:hAnsiTheme="minorEastAsia"/>
                <w:kern w:val="0"/>
                <w:sz w:val="21"/>
                <w:szCs w:val="21"/>
              </w:rPr>
            </w:pPr>
          </w:p>
        </w:tc>
      </w:tr>
      <w:tr w14:paraId="27C21FC3">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E752C8">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w:t>
            </w:r>
          </w:p>
        </w:tc>
        <w:tc>
          <w:tcPr>
            <w:tcW w:w="4477" w:type="dxa"/>
            <w:tcBorders>
              <w:top w:val="nil"/>
              <w:left w:val="nil"/>
              <w:bottom w:val="single" w:color="auto" w:sz="4" w:space="0"/>
              <w:right w:val="single" w:color="auto" w:sz="4" w:space="0"/>
            </w:tcBorders>
            <w:shd w:val="clear" w:color="000000" w:fill="FFFFFF"/>
            <w:noWrap/>
            <w:vAlign w:val="center"/>
          </w:tcPr>
          <w:p w14:paraId="74D2D24B">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城乡社区支出</w:t>
            </w:r>
          </w:p>
        </w:tc>
        <w:tc>
          <w:tcPr>
            <w:tcW w:w="1694" w:type="dxa"/>
            <w:tcBorders>
              <w:top w:val="nil"/>
              <w:left w:val="nil"/>
              <w:bottom w:val="single" w:color="auto" w:sz="4" w:space="0"/>
              <w:right w:val="single" w:color="auto" w:sz="4" w:space="0"/>
            </w:tcBorders>
            <w:shd w:val="clear" w:color="auto" w:fill="auto"/>
            <w:noWrap/>
            <w:vAlign w:val="center"/>
          </w:tcPr>
          <w:p w14:paraId="3F087A0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7825.05</w:t>
            </w:r>
          </w:p>
        </w:tc>
        <w:tc>
          <w:tcPr>
            <w:tcW w:w="1663" w:type="dxa"/>
            <w:tcBorders>
              <w:top w:val="nil"/>
              <w:left w:val="nil"/>
              <w:bottom w:val="single" w:color="auto" w:sz="4" w:space="0"/>
              <w:right w:val="single" w:color="auto" w:sz="4" w:space="0"/>
            </w:tcBorders>
            <w:shd w:val="clear" w:color="auto" w:fill="auto"/>
            <w:noWrap/>
            <w:vAlign w:val="center"/>
          </w:tcPr>
          <w:p w14:paraId="72C0222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2981.41</w:t>
            </w:r>
          </w:p>
        </w:tc>
        <w:tc>
          <w:tcPr>
            <w:tcW w:w="1558" w:type="dxa"/>
            <w:tcBorders>
              <w:top w:val="nil"/>
              <w:left w:val="nil"/>
              <w:bottom w:val="single" w:color="auto" w:sz="4" w:space="0"/>
              <w:right w:val="single" w:color="auto" w:sz="4" w:space="0"/>
            </w:tcBorders>
            <w:shd w:val="clear" w:color="auto" w:fill="auto"/>
            <w:noWrap/>
            <w:vAlign w:val="center"/>
          </w:tcPr>
          <w:p w14:paraId="36903AF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4843.64</w:t>
            </w:r>
          </w:p>
        </w:tc>
        <w:tc>
          <w:tcPr>
            <w:tcW w:w="512" w:type="pct"/>
            <w:tcBorders>
              <w:top w:val="nil"/>
              <w:left w:val="nil"/>
              <w:bottom w:val="single" w:color="auto" w:sz="4" w:space="0"/>
              <w:right w:val="single" w:color="auto" w:sz="4" w:space="0"/>
            </w:tcBorders>
            <w:shd w:val="clear" w:color="auto" w:fill="auto"/>
            <w:noWrap/>
            <w:vAlign w:val="center"/>
          </w:tcPr>
          <w:p w14:paraId="1D35FDA5">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60933B99">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2B838640">
            <w:pPr>
              <w:widowControl/>
              <w:jc w:val="right"/>
              <w:rPr>
                <w:rFonts w:hint="eastAsia" w:cs="宋体" w:asciiTheme="minorEastAsia" w:hAnsiTheme="minorEastAsia"/>
                <w:kern w:val="0"/>
                <w:sz w:val="21"/>
                <w:szCs w:val="21"/>
              </w:rPr>
            </w:pPr>
          </w:p>
        </w:tc>
      </w:tr>
      <w:tr w14:paraId="56AEDA47">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F57747">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21201</w:t>
            </w:r>
          </w:p>
        </w:tc>
        <w:tc>
          <w:tcPr>
            <w:tcW w:w="4477" w:type="dxa"/>
            <w:tcBorders>
              <w:top w:val="nil"/>
              <w:left w:val="nil"/>
              <w:bottom w:val="single" w:color="auto" w:sz="4" w:space="0"/>
              <w:right w:val="single" w:color="auto" w:sz="4" w:space="0"/>
            </w:tcBorders>
            <w:shd w:val="clear" w:color="000000" w:fill="FFFFFF"/>
            <w:noWrap/>
            <w:vAlign w:val="center"/>
          </w:tcPr>
          <w:p w14:paraId="7DA7EFC2">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城乡社区管理事务</w:t>
            </w:r>
          </w:p>
        </w:tc>
        <w:tc>
          <w:tcPr>
            <w:tcW w:w="1694" w:type="dxa"/>
            <w:tcBorders>
              <w:top w:val="nil"/>
              <w:left w:val="nil"/>
              <w:bottom w:val="single" w:color="auto" w:sz="4" w:space="0"/>
              <w:right w:val="single" w:color="auto" w:sz="4" w:space="0"/>
            </w:tcBorders>
            <w:shd w:val="clear" w:color="auto" w:fill="auto"/>
            <w:noWrap/>
            <w:vAlign w:val="center"/>
          </w:tcPr>
          <w:p w14:paraId="508E39BC">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1663" w:type="dxa"/>
            <w:tcBorders>
              <w:top w:val="nil"/>
              <w:left w:val="nil"/>
              <w:bottom w:val="single" w:color="auto" w:sz="4" w:space="0"/>
              <w:right w:val="single" w:color="auto" w:sz="4" w:space="0"/>
            </w:tcBorders>
            <w:shd w:val="clear" w:color="auto" w:fill="auto"/>
            <w:noWrap/>
            <w:vAlign w:val="center"/>
          </w:tcPr>
          <w:p w14:paraId="5D5171E8">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1558" w:type="dxa"/>
            <w:tcBorders>
              <w:top w:val="nil"/>
              <w:left w:val="nil"/>
              <w:bottom w:val="single" w:color="auto" w:sz="4" w:space="0"/>
              <w:right w:val="single" w:color="auto" w:sz="4" w:space="0"/>
            </w:tcBorders>
            <w:shd w:val="clear" w:color="auto" w:fill="auto"/>
            <w:noWrap/>
            <w:vAlign w:val="center"/>
          </w:tcPr>
          <w:p w14:paraId="3CF2F6C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0DBFD564">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32462501">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264D25D7">
            <w:pPr>
              <w:widowControl/>
              <w:jc w:val="right"/>
              <w:rPr>
                <w:rFonts w:hint="eastAsia" w:cs="宋体" w:asciiTheme="minorEastAsia" w:hAnsiTheme="minorEastAsia"/>
                <w:kern w:val="0"/>
                <w:sz w:val="21"/>
                <w:szCs w:val="21"/>
              </w:rPr>
            </w:pPr>
          </w:p>
        </w:tc>
      </w:tr>
      <w:tr w14:paraId="6B822B7B">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D4BBB1">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2120101</w:t>
            </w:r>
          </w:p>
        </w:tc>
        <w:tc>
          <w:tcPr>
            <w:tcW w:w="4477" w:type="dxa"/>
            <w:tcBorders>
              <w:top w:val="nil"/>
              <w:left w:val="nil"/>
              <w:bottom w:val="single" w:color="auto" w:sz="4" w:space="0"/>
              <w:right w:val="single" w:color="auto" w:sz="4" w:space="0"/>
            </w:tcBorders>
            <w:shd w:val="clear" w:color="000000" w:fill="FFFFFF"/>
            <w:noWrap/>
            <w:vAlign w:val="center"/>
          </w:tcPr>
          <w:p w14:paraId="54D4CE9F">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694" w:type="dxa"/>
            <w:tcBorders>
              <w:top w:val="nil"/>
              <w:left w:val="nil"/>
              <w:bottom w:val="single" w:color="auto" w:sz="4" w:space="0"/>
              <w:right w:val="single" w:color="auto" w:sz="4" w:space="0"/>
            </w:tcBorders>
            <w:shd w:val="clear" w:color="auto" w:fill="auto"/>
            <w:noWrap/>
            <w:vAlign w:val="center"/>
          </w:tcPr>
          <w:p w14:paraId="5746997C">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1663" w:type="dxa"/>
            <w:tcBorders>
              <w:top w:val="nil"/>
              <w:left w:val="nil"/>
              <w:bottom w:val="single" w:color="auto" w:sz="4" w:space="0"/>
              <w:right w:val="single" w:color="auto" w:sz="4" w:space="0"/>
            </w:tcBorders>
            <w:shd w:val="clear" w:color="auto" w:fill="auto"/>
            <w:noWrap/>
            <w:vAlign w:val="center"/>
          </w:tcPr>
          <w:p w14:paraId="066F2EB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6.08</w:t>
            </w:r>
          </w:p>
        </w:tc>
        <w:tc>
          <w:tcPr>
            <w:tcW w:w="1558" w:type="dxa"/>
            <w:tcBorders>
              <w:top w:val="nil"/>
              <w:left w:val="nil"/>
              <w:bottom w:val="single" w:color="auto" w:sz="4" w:space="0"/>
              <w:right w:val="single" w:color="auto" w:sz="4" w:space="0"/>
            </w:tcBorders>
            <w:shd w:val="clear" w:color="auto" w:fill="auto"/>
            <w:noWrap/>
            <w:vAlign w:val="center"/>
          </w:tcPr>
          <w:p w14:paraId="155BCBD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2" w:type="pct"/>
            <w:tcBorders>
              <w:top w:val="nil"/>
              <w:left w:val="nil"/>
              <w:bottom w:val="single" w:color="auto" w:sz="4" w:space="0"/>
              <w:right w:val="single" w:color="auto" w:sz="4" w:space="0"/>
            </w:tcBorders>
            <w:shd w:val="clear" w:color="auto" w:fill="auto"/>
            <w:noWrap/>
            <w:vAlign w:val="center"/>
          </w:tcPr>
          <w:p w14:paraId="761695AC">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5CF6FB73">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23718444">
            <w:pPr>
              <w:widowControl/>
              <w:jc w:val="right"/>
              <w:rPr>
                <w:rFonts w:hint="eastAsia" w:cs="宋体" w:asciiTheme="minorEastAsia" w:hAnsiTheme="minorEastAsia"/>
                <w:kern w:val="0"/>
                <w:sz w:val="21"/>
                <w:szCs w:val="21"/>
              </w:rPr>
            </w:pPr>
          </w:p>
        </w:tc>
      </w:tr>
      <w:tr w14:paraId="5AF111CB">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89A957">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21205</w:t>
            </w:r>
          </w:p>
        </w:tc>
        <w:tc>
          <w:tcPr>
            <w:tcW w:w="4477" w:type="dxa"/>
            <w:tcBorders>
              <w:top w:val="nil"/>
              <w:left w:val="nil"/>
              <w:bottom w:val="single" w:color="auto" w:sz="4" w:space="0"/>
              <w:right w:val="single" w:color="auto" w:sz="4" w:space="0"/>
            </w:tcBorders>
            <w:shd w:val="clear" w:color="000000" w:fill="FFFFFF"/>
            <w:noWrap/>
            <w:vAlign w:val="center"/>
          </w:tcPr>
          <w:p w14:paraId="0B8A47B4">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城乡社区环境卫生</w:t>
            </w:r>
          </w:p>
        </w:tc>
        <w:tc>
          <w:tcPr>
            <w:tcW w:w="1694" w:type="dxa"/>
            <w:tcBorders>
              <w:top w:val="nil"/>
              <w:left w:val="nil"/>
              <w:bottom w:val="single" w:color="auto" w:sz="4" w:space="0"/>
              <w:right w:val="single" w:color="auto" w:sz="4" w:space="0"/>
            </w:tcBorders>
            <w:shd w:val="clear" w:color="auto" w:fill="auto"/>
            <w:noWrap/>
            <w:vAlign w:val="center"/>
          </w:tcPr>
          <w:p w14:paraId="61681FA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6540.56</w:t>
            </w:r>
          </w:p>
        </w:tc>
        <w:tc>
          <w:tcPr>
            <w:tcW w:w="1663" w:type="dxa"/>
            <w:tcBorders>
              <w:top w:val="nil"/>
              <w:left w:val="nil"/>
              <w:bottom w:val="single" w:color="auto" w:sz="4" w:space="0"/>
              <w:right w:val="single" w:color="auto" w:sz="4" w:space="0"/>
            </w:tcBorders>
            <w:shd w:val="clear" w:color="auto" w:fill="auto"/>
            <w:noWrap/>
            <w:vAlign w:val="center"/>
          </w:tcPr>
          <w:p w14:paraId="25A1766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2973.25</w:t>
            </w:r>
          </w:p>
        </w:tc>
        <w:tc>
          <w:tcPr>
            <w:tcW w:w="1558" w:type="dxa"/>
            <w:tcBorders>
              <w:top w:val="nil"/>
              <w:left w:val="nil"/>
              <w:bottom w:val="single" w:color="auto" w:sz="4" w:space="0"/>
              <w:right w:val="single" w:color="auto" w:sz="4" w:space="0"/>
            </w:tcBorders>
            <w:shd w:val="clear" w:color="auto" w:fill="auto"/>
            <w:noWrap/>
            <w:vAlign w:val="center"/>
          </w:tcPr>
          <w:p w14:paraId="03637D88">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3,67.32</w:t>
            </w:r>
          </w:p>
        </w:tc>
        <w:tc>
          <w:tcPr>
            <w:tcW w:w="512" w:type="pct"/>
            <w:tcBorders>
              <w:top w:val="nil"/>
              <w:left w:val="nil"/>
              <w:bottom w:val="single" w:color="auto" w:sz="4" w:space="0"/>
              <w:right w:val="single" w:color="auto" w:sz="4" w:space="0"/>
            </w:tcBorders>
            <w:shd w:val="clear" w:color="auto" w:fill="auto"/>
            <w:noWrap/>
            <w:vAlign w:val="center"/>
          </w:tcPr>
          <w:p w14:paraId="31A76901">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0961EDFB">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3B722E7B">
            <w:pPr>
              <w:widowControl/>
              <w:jc w:val="right"/>
              <w:rPr>
                <w:rFonts w:hint="eastAsia" w:cs="宋体" w:asciiTheme="minorEastAsia" w:hAnsiTheme="minorEastAsia"/>
                <w:kern w:val="0"/>
                <w:sz w:val="21"/>
                <w:szCs w:val="21"/>
              </w:rPr>
            </w:pPr>
          </w:p>
        </w:tc>
      </w:tr>
      <w:tr w14:paraId="20D3693F">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3CDFA3">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2120501</w:t>
            </w:r>
          </w:p>
        </w:tc>
        <w:tc>
          <w:tcPr>
            <w:tcW w:w="4477" w:type="dxa"/>
            <w:tcBorders>
              <w:top w:val="nil"/>
              <w:left w:val="nil"/>
              <w:bottom w:val="single" w:color="auto" w:sz="4" w:space="0"/>
              <w:right w:val="single" w:color="auto" w:sz="4" w:space="0"/>
            </w:tcBorders>
            <w:shd w:val="clear" w:color="000000" w:fill="FFFFFF"/>
            <w:noWrap/>
            <w:vAlign w:val="center"/>
          </w:tcPr>
          <w:p w14:paraId="0E518E7A">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城乡社区环境卫生</w:t>
            </w:r>
          </w:p>
        </w:tc>
        <w:tc>
          <w:tcPr>
            <w:tcW w:w="1694" w:type="dxa"/>
            <w:tcBorders>
              <w:top w:val="nil"/>
              <w:left w:val="nil"/>
              <w:bottom w:val="single" w:color="auto" w:sz="4" w:space="0"/>
              <w:right w:val="single" w:color="auto" w:sz="4" w:space="0"/>
            </w:tcBorders>
            <w:shd w:val="clear" w:color="auto" w:fill="auto"/>
            <w:noWrap/>
            <w:vAlign w:val="center"/>
          </w:tcPr>
          <w:p w14:paraId="3F6C2B1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6540.56</w:t>
            </w:r>
          </w:p>
        </w:tc>
        <w:tc>
          <w:tcPr>
            <w:tcW w:w="1663" w:type="dxa"/>
            <w:tcBorders>
              <w:top w:val="nil"/>
              <w:left w:val="nil"/>
              <w:bottom w:val="single" w:color="auto" w:sz="4" w:space="0"/>
              <w:right w:val="single" w:color="auto" w:sz="4" w:space="0"/>
            </w:tcBorders>
            <w:shd w:val="clear" w:color="auto" w:fill="auto"/>
            <w:noWrap/>
            <w:vAlign w:val="center"/>
          </w:tcPr>
          <w:p w14:paraId="7D77654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2973.25</w:t>
            </w:r>
          </w:p>
        </w:tc>
        <w:tc>
          <w:tcPr>
            <w:tcW w:w="1558" w:type="dxa"/>
            <w:tcBorders>
              <w:top w:val="nil"/>
              <w:left w:val="nil"/>
              <w:bottom w:val="single" w:color="auto" w:sz="4" w:space="0"/>
              <w:right w:val="single" w:color="auto" w:sz="4" w:space="0"/>
            </w:tcBorders>
            <w:shd w:val="clear" w:color="auto" w:fill="auto"/>
            <w:noWrap/>
            <w:vAlign w:val="center"/>
          </w:tcPr>
          <w:p w14:paraId="6629CBA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3567.32</w:t>
            </w:r>
          </w:p>
        </w:tc>
        <w:tc>
          <w:tcPr>
            <w:tcW w:w="512" w:type="pct"/>
            <w:tcBorders>
              <w:top w:val="nil"/>
              <w:left w:val="nil"/>
              <w:bottom w:val="single" w:color="auto" w:sz="4" w:space="0"/>
              <w:right w:val="single" w:color="auto" w:sz="4" w:space="0"/>
            </w:tcBorders>
            <w:shd w:val="clear" w:color="auto" w:fill="auto"/>
            <w:noWrap/>
            <w:vAlign w:val="center"/>
          </w:tcPr>
          <w:p w14:paraId="3D796569">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0DA55EC4">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69660423">
            <w:pPr>
              <w:widowControl/>
              <w:jc w:val="right"/>
              <w:rPr>
                <w:rFonts w:hint="eastAsia" w:cs="宋体" w:asciiTheme="minorEastAsia" w:hAnsiTheme="minorEastAsia"/>
                <w:kern w:val="0"/>
                <w:sz w:val="21"/>
                <w:szCs w:val="21"/>
              </w:rPr>
            </w:pPr>
          </w:p>
        </w:tc>
      </w:tr>
      <w:tr w14:paraId="3FEFC611">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0060E2">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21208</w:t>
            </w:r>
          </w:p>
        </w:tc>
        <w:tc>
          <w:tcPr>
            <w:tcW w:w="4477" w:type="dxa"/>
            <w:tcBorders>
              <w:top w:val="nil"/>
              <w:left w:val="nil"/>
              <w:bottom w:val="single" w:color="auto" w:sz="4" w:space="0"/>
              <w:right w:val="single" w:color="auto" w:sz="4" w:space="0"/>
            </w:tcBorders>
            <w:shd w:val="clear" w:color="000000" w:fill="FFFFFF"/>
            <w:noWrap/>
            <w:vAlign w:val="center"/>
          </w:tcPr>
          <w:p w14:paraId="7DCE6291">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1694" w:type="dxa"/>
            <w:tcBorders>
              <w:top w:val="nil"/>
              <w:left w:val="nil"/>
              <w:bottom w:val="single" w:color="auto" w:sz="4" w:space="0"/>
              <w:right w:val="single" w:color="auto" w:sz="4" w:space="0"/>
            </w:tcBorders>
            <w:shd w:val="clear" w:color="auto" w:fill="auto"/>
            <w:noWrap/>
            <w:vAlign w:val="center"/>
          </w:tcPr>
          <w:p w14:paraId="0577230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578.41</w:t>
            </w:r>
          </w:p>
        </w:tc>
        <w:tc>
          <w:tcPr>
            <w:tcW w:w="1663" w:type="dxa"/>
            <w:tcBorders>
              <w:top w:val="nil"/>
              <w:left w:val="nil"/>
              <w:bottom w:val="single" w:color="auto" w:sz="4" w:space="0"/>
              <w:right w:val="single" w:color="auto" w:sz="4" w:space="0"/>
            </w:tcBorders>
            <w:shd w:val="clear" w:color="auto" w:fill="auto"/>
            <w:noWrap/>
            <w:vAlign w:val="center"/>
          </w:tcPr>
          <w:p w14:paraId="763BF2C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558" w:type="dxa"/>
            <w:tcBorders>
              <w:top w:val="nil"/>
              <w:left w:val="nil"/>
              <w:bottom w:val="single" w:color="auto" w:sz="4" w:space="0"/>
              <w:right w:val="single" w:color="auto" w:sz="4" w:space="0"/>
            </w:tcBorders>
            <w:shd w:val="clear" w:color="auto" w:fill="auto"/>
            <w:noWrap/>
            <w:vAlign w:val="center"/>
          </w:tcPr>
          <w:p w14:paraId="356363A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578.41</w:t>
            </w:r>
          </w:p>
        </w:tc>
        <w:tc>
          <w:tcPr>
            <w:tcW w:w="512" w:type="pct"/>
            <w:tcBorders>
              <w:top w:val="nil"/>
              <w:left w:val="nil"/>
              <w:bottom w:val="single" w:color="auto" w:sz="4" w:space="0"/>
              <w:right w:val="single" w:color="auto" w:sz="4" w:space="0"/>
            </w:tcBorders>
            <w:shd w:val="clear" w:color="auto" w:fill="auto"/>
            <w:noWrap/>
            <w:vAlign w:val="center"/>
          </w:tcPr>
          <w:p w14:paraId="2F0A12A8">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3F9C9D32">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59DB362A">
            <w:pPr>
              <w:widowControl/>
              <w:jc w:val="right"/>
              <w:rPr>
                <w:rFonts w:hint="eastAsia" w:cs="宋体" w:asciiTheme="minorEastAsia" w:hAnsiTheme="minorEastAsia"/>
                <w:kern w:val="0"/>
                <w:sz w:val="21"/>
                <w:szCs w:val="21"/>
              </w:rPr>
            </w:pPr>
          </w:p>
        </w:tc>
      </w:tr>
      <w:tr w14:paraId="22D332E3">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6B632E">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2120816</w:t>
            </w:r>
          </w:p>
        </w:tc>
        <w:tc>
          <w:tcPr>
            <w:tcW w:w="4477" w:type="dxa"/>
            <w:tcBorders>
              <w:top w:val="nil"/>
              <w:left w:val="nil"/>
              <w:bottom w:val="single" w:color="auto" w:sz="4" w:space="0"/>
              <w:right w:val="single" w:color="auto" w:sz="4" w:space="0"/>
            </w:tcBorders>
            <w:shd w:val="clear" w:color="000000" w:fill="FFFFFF"/>
            <w:noWrap/>
            <w:vAlign w:val="center"/>
          </w:tcPr>
          <w:p w14:paraId="0ED58B26">
            <w:pPr>
              <w:keepNext w:val="0"/>
              <w:keepLines w:val="0"/>
              <w:widowControl/>
              <w:suppressLineNumbers w:val="0"/>
              <w:jc w:val="left"/>
              <w:textAlignment w:val="center"/>
              <w:rPr>
                <w:rFonts w:hint="eastAsia"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农业农村生态环境支出</w:t>
            </w:r>
          </w:p>
        </w:tc>
        <w:tc>
          <w:tcPr>
            <w:tcW w:w="1694" w:type="dxa"/>
            <w:tcBorders>
              <w:top w:val="nil"/>
              <w:left w:val="nil"/>
              <w:bottom w:val="single" w:color="auto" w:sz="4" w:space="0"/>
              <w:right w:val="single" w:color="auto" w:sz="4" w:space="0"/>
            </w:tcBorders>
            <w:shd w:val="clear" w:color="auto" w:fill="auto"/>
            <w:noWrap/>
            <w:vAlign w:val="center"/>
          </w:tcPr>
          <w:p w14:paraId="3B2594D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1663" w:type="dxa"/>
            <w:tcBorders>
              <w:top w:val="nil"/>
              <w:left w:val="nil"/>
              <w:bottom w:val="single" w:color="auto" w:sz="4" w:space="0"/>
              <w:right w:val="single" w:color="auto" w:sz="4" w:space="0"/>
            </w:tcBorders>
            <w:shd w:val="clear" w:color="auto" w:fill="auto"/>
            <w:noWrap/>
            <w:vAlign w:val="center"/>
          </w:tcPr>
          <w:p w14:paraId="172C45FC">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558" w:type="dxa"/>
            <w:tcBorders>
              <w:top w:val="nil"/>
              <w:left w:val="nil"/>
              <w:bottom w:val="single" w:color="auto" w:sz="4" w:space="0"/>
              <w:right w:val="single" w:color="auto" w:sz="4" w:space="0"/>
            </w:tcBorders>
            <w:shd w:val="clear" w:color="auto" w:fill="auto"/>
            <w:noWrap/>
            <w:vAlign w:val="center"/>
          </w:tcPr>
          <w:p w14:paraId="40D216F6">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512" w:type="pct"/>
            <w:tcBorders>
              <w:top w:val="nil"/>
              <w:left w:val="nil"/>
              <w:bottom w:val="single" w:color="auto" w:sz="4" w:space="0"/>
              <w:right w:val="single" w:color="auto" w:sz="4" w:space="0"/>
            </w:tcBorders>
            <w:shd w:val="clear" w:color="auto" w:fill="auto"/>
            <w:noWrap/>
            <w:vAlign w:val="center"/>
          </w:tcPr>
          <w:p w14:paraId="0083BC79">
            <w:pPr>
              <w:widowControl/>
              <w:jc w:val="right"/>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14:paraId="48DF491C">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14:paraId="0BA97457">
            <w:pPr>
              <w:widowControl/>
              <w:jc w:val="right"/>
              <w:rPr>
                <w:rFonts w:hint="eastAsia" w:cs="宋体" w:asciiTheme="minorEastAsia" w:hAnsiTheme="minorEastAsia"/>
                <w:kern w:val="0"/>
                <w:sz w:val="21"/>
                <w:szCs w:val="21"/>
              </w:rPr>
            </w:pPr>
          </w:p>
        </w:tc>
      </w:tr>
      <w:tr w14:paraId="4084A42F">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A2728">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2120899</w:t>
            </w:r>
          </w:p>
        </w:tc>
        <w:tc>
          <w:tcPr>
            <w:tcW w:w="4477" w:type="dxa"/>
            <w:tcBorders>
              <w:top w:val="nil"/>
              <w:left w:val="nil"/>
              <w:bottom w:val="single" w:color="auto" w:sz="4" w:space="0"/>
              <w:right w:val="single" w:color="auto" w:sz="4" w:space="0"/>
            </w:tcBorders>
            <w:shd w:val="clear" w:color="000000" w:fill="FFFFFF"/>
            <w:noWrap/>
            <w:vAlign w:val="center"/>
          </w:tcPr>
          <w:p w14:paraId="375E49EF">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其他国有土地使用权出让收入安排的支出</w:t>
            </w:r>
          </w:p>
        </w:tc>
        <w:tc>
          <w:tcPr>
            <w:tcW w:w="1694" w:type="dxa"/>
            <w:tcBorders>
              <w:top w:val="nil"/>
              <w:left w:val="nil"/>
              <w:bottom w:val="single" w:color="auto" w:sz="4" w:space="0"/>
              <w:right w:val="single" w:color="auto" w:sz="4" w:space="0"/>
            </w:tcBorders>
            <w:shd w:val="clear" w:color="auto" w:fill="auto"/>
            <w:noWrap/>
            <w:vAlign w:val="center"/>
          </w:tcPr>
          <w:p w14:paraId="43234140">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564.41</w:t>
            </w:r>
          </w:p>
        </w:tc>
        <w:tc>
          <w:tcPr>
            <w:tcW w:w="1663" w:type="dxa"/>
            <w:tcBorders>
              <w:top w:val="nil"/>
              <w:left w:val="nil"/>
              <w:bottom w:val="single" w:color="auto" w:sz="4" w:space="0"/>
              <w:right w:val="single" w:color="auto" w:sz="4" w:space="0"/>
            </w:tcBorders>
            <w:shd w:val="clear" w:color="auto" w:fill="auto"/>
            <w:noWrap/>
            <w:vAlign w:val="center"/>
          </w:tcPr>
          <w:p w14:paraId="006BAF2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558" w:type="dxa"/>
            <w:tcBorders>
              <w:top w:val="nil"/>
              <w:left w:val="nil"/>
              <w:bottom w:val="single" w:color="auto" w:sz="4" w:space="0"/>
              <w:right w:val="single" w:color="auto" w:sz="4" w:space="0"/>
            </w:tcBorders>
            <w:shd w:val="clear" w:color="auto" w:fill="auto"/>
            <w:noWrap/>
            <w:vAlign w:val="center"/>
          </w:tcPr>
          <w:p w14:paraId="569C922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564.41</w:t>
            </w:r>
          </w:p>
        </w:tc>
        <w:tc>
          <w:tcPr>
            <w:tcW w:w="512" w:type="pct"/>
            <w:tcBorders>
              <w:top w:val="nil"/>
              <w:left w:val="nil"/>
              <w:bottom w:val="single" w:color="auto" w:sz="4" w:space="0"/>
              <w:right w:val="single" w:color="auto" w:sz="4" w:space="0"/>
            </w:tcBorders>
            <w:shd w:val="clear" w:color="auto" w:fill="auto"/>
            <w:noWrap/>
            <w:vAlign w:val="center"/>
          </w:tcPr>
          <w:p w14:paraId="39C5BCA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7C6281DB">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19CAF638">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3A2DEAC9">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7C677C">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21213</w:t>
            </w:r>
          </w:p>
        </w:tc>
        <w:tc>
          <w:tcPr>
            <w:tcW w:w="4477" w:type="dxa"/>
            <w:tcBorders>
              <w:top w:val="nil"/>
              <w:left w:val="nil"/>
              <w:bottom w:val="single" w:color="auto" w:sz="4" w:space="0"/>
              <w:right w:val="single" w:color="auto" w:sz="4" w:space="0"/>
            </w:tcBorders>
            <w:shd w:val="clear" w:color="000000" w:fill="FFFFFF"/>
            <w:noWrap/>
            <w:vAlign w:val="center"/>
          </w:tcPr>
          <w:p w14:paraId="4567BA16">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城市基础设施配套费安排的支出</w:t>
            </w:r>
          </w:p>
        </w:tc>
        <w:tc>
          <w:tcPr>
            <w:tcW w:w="1694" w:type="dxa"/>
            <w:tcBorders>
              <w:top w:val="nil"/>
              <w:left w:val="nil"/>
              <w:bottom w:val="single" w:color="auto" w:sz="4" w:space="0"/>
              <w:right w:val="single" w:color="auto" w:sz="4" w:space="0"/>
            </w:tcBorders>
            <w:shd w:val="clear" w:color="auto" w:fill="auto"/>
            <w:noWrap/>
            <w:vAlign w:val="center"/>
          </w:tcPr>
          <w:p w14:paraId="23EEE8AC">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700.00</w:t>
            </w:r>
          </w:p>
        </w:tc>
        <w:tc>
          <w:tcPr>
            <w:tcW w:w="1663" w:type="dxa"/>
            <w:tcBorders>
              <w:top w:val="nil"/>
              <w:left w:val="nil"/>
              <w:bottom w:val="single" w:color="auto" w:sz="4" w:space="0"/>
              <w:right w:val="single" w:color="auto" w:sz="4" w:space="0"/>
            </w:tcBorders>
            <w:shd w:val="clear" w:color="auto" w:fill="auto"/>
            <w:noWrap/>
            <w:vAlign w:val="center"/>
          </w:tcPr>
          <w:p w14:paraId="5D50AAB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558" w:type="dxa"/>
            <w:tcBorders>
              <w:top w:val="nil"/>
              <w:left w:val="nil"/>
              <w:bottom w:val="single" w:color="auto" w:sz="4" w:space="0"/>
              <w:right w:val="single" w:color="auto" w:sz="4" w:space="0"/>
            </w:tcBorders>
            <w:shd w:val="clear" w:color="auto" w:fill="auto"/>
            <w:noWrap/>
            <w:vAlign w:val="center"/>
          </w:tcPr>
          <w:p w14:paraId="2C1744A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697.92</w:t>
            </w:r>
          </w:p>
        </w:tc>
        <w:tc>
          <w:tcPr>
            <w:tcW w:w="512" w:type="pct"/>
            <w:tcBorders>
              <w:top w:val="nil"/>
              <w:left w:val="nil"/>
              <w:bottom w:val="single" w:color="auto" w:sz="4" w:space="0"/>
              <w:right w:val="single" w:color="auto" w:sz="4" w:space="0"/>
            </w:tcBorders>
            <w:shd w:val="clear" w:color="auto" w:fill="auto"/>
            <w:noWrap/>
            <w:vAlign w:val="center"/>
          </w:tcPr>
          <w:p w14:paraId="2DBD62B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0F0E269A">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41108655">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635D4C18">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CA6624">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2121302</w:t>
            </w:r>
          </w:p>
        </w:tc>
        <w:tc>
          <w:tcPr>
            <w:tcW w:w="4477" w:type="dxa"/>
            <w:tcBorders>
              <w:top w:val="nil"/>
              <w:left w:val="nil"/>
              <w:bottom w:val="single" w:color="auto" w:sz="4" w:space="0"/>
              <w:right w:val="single" w:color="auto" w:sz="4" w:space="0"/>
            </w:tcBorders>
            <w:shd w:val="clear" w:color="000000" w:fill="FFFFFF"/>
            <w:noWrap/>
            <w:vAlign w:val="center"/>
          </w:tcPr>
          <w:p w14:paraId="6461B2FB">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城市环境卫生</w:t>
            </w:r>
          </w:p>
        </w:tc>
        <w:tc>
          <w:tcPr>
            <w:tcW w:w="1694" w:type="dxa"/>
            <w:tcBorders>
              <w:top w:val="nil"/>
              <w:left w:val="nil"/>
              <w:bottom w:val="single" w:color="auto" w:sz="4" w:space="0"/>
              <w:right w:val="single" w:color="auto" w:sz="4" w:space="0"/>
            </w:tcBorders>
            <w:shd w:val="clear" w:color="auto" w:fill="auto"/>
            <w:noWrap/>
            <w:vAlign w:val="center"/>
          </w:tcPr>
          <w:p w14:paraId="73F16E3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525.00</w:t>
            </w:r>
          </w:p>
        </w:tc>
        <w:tc>
          <w:tcPr>
            <w:tcW w:w="1663" w:type="dxa"/>
            <w:tcBorders>
              <w:top w:val="nil"/>
              <w:left w:val="nil"/>
              <w:bottom w:val="single" w:color="auto" w:sz="4" w:space="0"/>
              <w:right w:val="single" w:color="auto" w:sz="4" w:space="0"/>
            </w:tcBorders>
            <w:shd w:val="clear" w:color="auto" w:fill="auto"/>
            <w:noWrap/>
            <w:vAlign w:val="center"/>
          </w:tcPr>
          <w:p w14:paraId="2DD9DC2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558" w:type="dxa"/>
            <w:tcBorders>
              <w:top w:val="nil"/>
              <w:left w:val="nil"/>
              <w:bottom w:val="single" w:color="auto" w:sz="4" w:space="0"/>
              <w:right w:val="single" w:color="auto" w:sz="4" w:space="0"/>
            </w:tcBorders>
            <w:shd w:val="clear" w:color="auto" w:fill="auto"/>
            <w:noWrap/>
            <w:vAlign w:val="center"/>
          </w:tcPr>
          <w:p w14:paraId="0A8C5AB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522.92</w:t>
            </w:r>
          </w:p>
        </w:tc>
        <w:tc>
          <w:tcPr>
            <w:tcW w:w="512" w:type="pct"/>
            <w:tcBorders>
              <w:top w:val="nil"/>
              <w:left w:val="nil"/>
              <w:bottom w:val="single" w:color="auto" w:sz="4" w:space="0"/>
              <w:right w:val="single" w:color="auto" w:sz="4" w:space="0"/>
            </w:tcBorders>
            <w:shd w:val="clear" w:color="auto" w:fill="auto"/>
            <w:noWrap/>
            <w:vAlign w:val="center"/>
          </w:tcPr>
          <w:p w14:paraId="0CD4D61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4370CA15">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159286A1">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11C86A58">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89DE42">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2121399</w:t>
            </w:r>
          </w:p>
        </w:tc>
        <w:tc>
          <w:tcPr>
            <w:tcW w:w="4477" w:type="dxa"/>
            <w:tcBorders>
              <w:top w:val="nil"/>
              <w:left w:val="nil"/>
              <w:bottom w:val="single" w:color="auto" w:sz="4" w:space="0"/>
              <w:right w:val="single" w:color="auto" w:sz="4" w:space="0"/>
            </w:tcBorders>
            <w:shd w:val="clear" w:color="000000" w:fill="FFFFFF"/>
            <w:noWrap/>
            <w:vAlign w:val="center"/>
          </w:tcPr>
          <w:p w14:paraId="2D25A25E">
            <w:pPr>
              <w:keepNext w:val="0"/>
              <w:keepLines w:val="0"/>
              <w:widowControl/>
              <w:suppressLineNumbers w:val="0"/>
              <w:jc w:val="left"/>
              <w:textAlignment w:val="center"/>
              <w:rPr>
                <w:rFonts w:cs="宋体"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其他城市基础设施配套费安排的支出</w:t>
            </w:r>
          </w:p>
        </w:tc>
        <w:tc>
          <w:tcPr>
            <w:tcW w:w="1694" w:type="dxa"/>
            <w:tcBorders>
              <w:top w:val="nil"/>
              <w:left w:val="nil"/>
              <w:bottom w:val="single" w:color="auto" w:sz="4" w:space="0"/>
              <w:right w:val="single" w:color="auto" w:sz="4" w:space="0"/>
            </w:tcBorders>
            <w:shd w:val="clear" w:color="auto" w:fill="auto"/>
            <w:noWrap/>
            <w:vAlign w:val="center"/>
          </w:tcPr>
          <w:p w14:paraId="3E21D86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175.00</w:t>
            </w:r>
          </w:p>
        </w:tc>
        <w:tc>
          <w:tcPr>
            <w:tcW w:w="1663" w:type="dxa"/>
            <w:tcBorders>
              <w:top w:val="nil"/>
              <w:left w:val="nil"/>
              <w:bottom w:val="single" w:color="auto" w:sz="4" w:space="0"/>
              <w:right w:val="single" w:color="auto" w:sz="4" w:space="0"/>
            </w:tcBorders>
            <w:shd w:val="clear" w:color="auto" w:fill="auto"/>
            <w:noWrap/>
            <w:vAlign w:val="center"/>
          </w:tcPr>
          <w:p w14:paraId="2B80A3B0">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558" w:type="dxa"/>
            <w:tcBorders>
              <w:top w:val="nil"/>
              <w:left w:val="nil"/>
              <w:bottom w:val="single" w:color="auto" w:sz="4" w:space="0"/>
              <w:right w:val="single" w:color="auto" w:sz="4" w:space="0"/>
            </w:tcBorders>
            <w:shd w:val="clear" w:color="auto" w:fill="auto"/>
            <w:noWrap/>
            <w:vAlign w:val="center"/>
          </w:tcPr>
          <w:p w14:paraId="1F6146C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175.00</w:t>
            </w:r>
          </w:p>
        </w:tc>
        <w:tc>
          <w:tcPr>
            <w:tcW w:w="512" w:type="pct"/>
            <w:tcBorders>
              <w:top w:val="nil"/>
              <w:left w:val="nil"/>
              <w:bottom w:val="single" w:color="auto" w:sz="4" w:space="0"/>
              <w:right w:val="single" w:color="auto" w:sz="4" w:space="0"/>
            </w:tcBorders>
            <w:shd w:val="clear" w:color="auto" w:fill="auto"/>
            <w:noWrap/>
            <w:vAlign w:val="center"/>
          </w:tcPr>
          <w:p w14:paraId="65BA2CA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45109A31">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4EAE1B87">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14:paraId="4CD8E63B">
        <w:tblPrEx>
          <w:tblCellMar>
            <w:top w:w="0" w:type="dxa"/>
            <w:left w:w="108" w:type="dxa"/>
            <w:bottom w:w="0" w:type="dxa"/>
            <w:right w:w="108" w:type="dxa"/>
          </w:tblCellMar>
        </w:tblPrEx>
        <w:trPr>
          <w:trHeight w:val="630" w:hRule="atLeast"/>
        </w:trPr>
        <w:tc>
          <w:tcPr>
            <w:tcW w:w="5000" w:type="pct"/>
            <w:gridSpan w:val="8"/>
            <w:tcBorders>
              <w:top w:val="nil"/>
              <w:left w:val="nil"/>
              <w:bottom w:val="nil"/>
              <w:right w:val="nil"/>
            </w:tcBorders>
            <w:shd w:val="clear" w:color="auto" w:fill="auto"/>
            <w:vAlign w:val="center"/>
          </w:tcPr>
          <w:p w14:paraId="235CC11C">
            <w:pPr>
              <w:widowControl/>
              <w:jc w:val="left"/>
              <w:rPr>
                <w:rFonts w:cs="宋体" w:asciiTheme="minorEastAsia" w:hAnsiTheme="minorEastAsia"/>
                <w:kern w:val="0"/>
                <w:sz w:val="21"/>
                <w:szCs w:val="21"/>
              </w:rPr>
            </w:pPr>
            <w:r>
              <w:rPr>
                <w:rFonts w:hint="eastAsia" w:cs="宋体" w:asciiTheme="minorEastAsia" w:hAnsiTheme="minorEastAsia"/>
                <w:kern w:val="0"/>
                <w:sz w:val="24"/>
                <w:szCs w:val="24"/>
              </w:rPr>
              <w:t>注：本表反映部门本年度各项支出情况。</w:t>
            </w:r>
          </w:p>
        </w:tc>
      </w:tr>
    </w:tbl>
    <w:p w14:paraId="53BF12CB">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1"/>
        <w:tblW w:w="4959" w:type="pct"/>
        <w:tblInd w:w="126" w:type="dxa"/>
        <w:tblLayout w:type="fixed"/>
        <w:tblCellMar>
          <w:top w:w="0" w:type="dxa"/>
          <w:left w:w="108" w:type="dxa"/>
          <w:bottom w:w="0" w:type="dxa"/>
          <w:right w:w="108" w:type="dxa"/>
        </w:tblCellMar>
      </w:tblPr>
      <w:tblGrid>
        <w:gridCol w:w="3362"/>
        <w:gridCol w:w="625"/>
        <w:gridCol w:w="1150"/>
        <w:gridCol w:w="3600"/>
        <w:gridCol w:w="650"/>
        <w:gridCol w:w="1175"/>
        <w:gridCol w:w="1513"/>
        <w:gridCol w:w="1725"/>
        <w:gridCol w:w="1686"/>
      </w:tblGrid>
      <w:tr w14:paraId="7C06D820">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14:paraId="13664B2F">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7C98E1E">
        <w:tblPrEx>
          <w:tblCellMar>
            <w:top w:w="0" w:type="dxa"/>
            <w:left w:w="108" w:type="dxa"/>
            <w:bottom w:w="0" w:type="dxa"/>
            <w:right w:w="108" w:type="dxa"/>
          </w:tblCellMar>
        </w:tblPrEx>
        <w:trPr>
          <w:trHeight w:val="90" w:hRule="atLeast"/>
        </w:trPr>
        <w:tc>
          <w:tcPr>
            <w:tcW w:w="1085" w:type="pct"/>
            <w:tcBorders>
              <w:top w:val="nil"/>
              <w:left w:val="nil"/>
              <w:bottom w:val="nil"/>
              <w:right w:val="nil"/>
            </w:tcBorders>
            <w:shd w:val="clear" w:color="000000" w:fill="FFFFFF"/>
            <w:noWrap/>
            <w:vAlign w:val="center"/>
          </w:tcPr>
          <w:p w14:paraId="4170757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nil"/>
              <w:right w:val="nil"/>
            </w:tcBorders>
            <w:shd w:val="clear" w:color="000000" w:fill="FFFFFF"/>
            <w:noWrap/>
            <w:vAlign w:val="center"/>
          </w:tcPr>
          <w:p w14:paraId="2303A72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1" w:type="pct"/>
            <w:tcBorders>
              <w:top w:val="nil"/>
              <w:left w:val="nil"/>
              <w:bottom w:val="nil"/>
              <w:right w:val="nil"/>
            </w:tcBorders>
            <w:shd w:val="clear" w:color="000000" w:fill="FFFFFF"/>
            <w:noWrap/>
            <w:vAlign w:val="center"/>
          </w:tcPr>
          <w:p w14:paraId="1704D00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nil"/>
              <w:right w:val="nil"/>
            </w:tcBorders>
            <w:shd w:val="clear" w:color="000000" w:fill="FFFFFF"/>
            <w:noWrap/>
            <w:vAlign w:val="center"/>
          </w:tcPr>
          <w:p w14:paraId="4E8155A1">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nil"/>
              <w:right w:val="nil"/>
            </w:tcBorders>
            <w:shd w:val="clear" w:color="000000" w:fill="FFFFFF"/>
            <w:noWrap/>
            <w:vAlign w:val="center"/>
          </w:tcPr>
          <w:p w14:paraId="3CC558F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nil"/>
              <w:right w:val="nil"/>
            </w:tcBorders>
            <w:shd w:val="clear" w:color="000000" w:fill="FFFFFF"/>
            <w:noWrap/>
            <w:vAlign w:val="center"/>
          </w:tcPr>
          <w:p w14:paraId="1F0B75D0">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nil"/>
              <w:right w:val="nil"/>
            </w:tcBorders>
            <w:shd w:val="clear" w:color="000000" w:fill="FFFFFF"/>
            <w:noWrap/>
            <w:vAlign w:val="center"/>
          </w:tcPr>
          <w:p w14:paraId="1E9A1D35">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nil"/>
              <w:right w:val="nil"/>
            </w:tcBorders>
            <w:shd w:val="clear" w:color="000000" w:fill="FFFFFF"/>
            <w:noWrap/>
            <w:vAlign w:val="center"/>
          </w:tcPr>
          <w:p w14:paraId="259F01A7">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nil"/>
              <w:right w:val="nil"/>
            </w:tcBorders>
            <w:shd w:val="clear" w:color="000000" w:fill="FFFFFF"/>
            <w:noWrap/>
            <w:vAlign w:val="center"/>
          </w:tcPr>
          <w:p w14:paraId="785EDFA3">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公开04表</w:t>
            </w:r>
          </w:p>
        </w:tc>
      </w:tr>
      <w:tr w14:paraId="05DCA32A">
        <w:tblPrEx>
          <w:tblCellMar>
            <w:top w:w="0" w:type="dxa"/>
            <w:left w:w="108" w:type="dxa"/>
            <w:bottom w:w="0" w:type="dxa"/>
            <w:right w:w="108" w:type="dxa"/>
          </w:tblCellMar>
        </w:tblPrEx>
        <w:trPr>
          <w:trHeight w:val="300" w:hRule="atLeast"/>
        </w:trPr>
        <w:tc>
          <w:tcPr>
            <w:tcW w:w="1658" w:type="pct"/>
            <w:gridSpan w:val="3"/>
            <w:tcBorders>
              <w:top w:val="nil"/>
              <w:left w:val="nil"/>
              <w:bottom w:val="nil"/>
              <w:right w:val="nil"/>
            </w:tcBorders>
            <w:shd w:val="clear" w:color="000000" w:fill="FFFFFF"/>
            <w:noWrap/>
            <w:vAlign w:val="center"/>
          </w:tcPr>
          <w:p w14:paraId="09B3BCC1">
            <w:pPr>
              <w:widowControl/>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部门：</w:t>
            </w:r>
            <w:r>
              <w:rPr>
                <w:rFonts w:hint="default" w:ascii="Times New Roman" w:hAnsi="Times New Roman" w:cs="Times New Roman"/>
                <w:kern w:val="0"/>
                <w:sz w:val="21"/>
                <w:szCs w:val="21"/>
              </w:rPr>
              <w:t>　</w:t>
            </w:r>
          </w:p>
        </w:tc>
        <w:tc>
          <w:tcPr>
            <w:tcW w:w="1162" w:type="pct"/>
            <w:tcBorders>
              <w:top w:val="nil"/>
              <w:left w:val="nil"/>
              <w:bottom w:val="nil"/>
              <w:right w:val="nil"/>
            </w:tcBorders>
            <w:shd w:val="clear" w:color="000000" w:fill="FFFFFF"/>
            <w:noWrap/>
            <w:vAlign w:val="center"/>
          </w:tcPr>
          <w:p w14:paraId="56F43E4A">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nil"/>
              <w:right w:val="nil"/>
            </w:tcBorders>
            <w:shd w:val="clear" w:color="000000" w:fill="FFFFFF"/>
            <w:noWrap/>
            <w:vAlign w:val="center"/>
          </w:tcPr>
          <w:p w14:paraId="013AF7E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nil"/>
              <w:right w:val="nil"/>
            </w:tcBorders>
            <w:shd w:val="clear" w:color="000000" w:fill="FFFFFF"/>
            <w:noWrap/>
            <w:vAlign w:val="center"/>
          </w:tcPr>
          <w:p w14:paraId="39D14CE8">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nil"/>
              <w:right w:val="nil"/>
            </w:tcBorders>
            <w:shd w:val="clear" w:color="000000" w:fill="FFFFFF"/>
            <w:noWrap/>
            <w:vAlign w:val="center"/>
          </w:tcPr>
          <w:p w14:paraId="22F4A56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nil"/>
              <w:right w:val="nil"/>
            </w:tcBorders>
            <w:shd w:val="clear" w:color="000000" w:fill="FFFFFF"/>
            <w:noWrap/>
            <w:vAlign w:val="center"/>
          </w:tcPr>
          <w:p w14:paraId="2FC6751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nil"/>
              <w:right w:val="nil"/>
            </w:tcBorders>
            <w:shd w:val="clear" w:color="000000" w:fill="FFFFFF"/>
            <w:noWrap/>
            <w:vAlign w:val="center"/>
          </w:tcPr>
          <w:p w14:paraId="29A756B5">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14:paraId="4AAB3ED6">
        <w:tblPrEx>
          <w:tblCellMar>
            <w:top w:w="0" w:type="dxa"/>
            <w:left w:w="108" w:type="dxa"/>
            <w:bottom w:w="0" w:type="dxa"/>
            <w:right w:w="108" w:type="dxa"/>
          </w:tblCellMar>
        </w:tblPrEx>
        <w:trPr>
          <w:trHeight w:val="402" w:hRule="atLeast"/>
        </w:trPr>
        <w:tc>
          <w:tcPr>
            <w:tcW w:w="165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0996D6A">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收入</w:t>
            </w:r>
          </w:p>
        </w:tc>
        <w:tc>
          <w:tcPr>
            <w:tcW w:w="3341" w:type="pct"/>
            <w:gridSpan w:val="6"/>
            <w:tcBorders>
              <w:top w:val="single" w:color="auto" w:sz="4" w:space="0"/>
              <w:left w:val="nil"/>
              <w:bottom w:val="single" w:color="auto" w:sz="4" w:space="0"/>
              <w:right w:val="single" w:color="auto" w:sz="4" w:space="0"/>
            </w:tcBorders>
            <w:shd w:val="clear" w:color="000000" w:fill="FFFFFF"/>
            <w:noWrap/>
            <w:vAlign w:val="center"/>
          </w:tcPr>
          <w:p w14:paraId="00D5339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支出</w:t>
            </w:r>
          </w:p>
        </w:tc>
      </w:tr>
      <w:tr w14:paraId="5595B7E6">
        <w:tblPrEx>
          <w:tblCellMar>
            <w:top w:w="0" w:type="dxa"/>
            <w:left w:w="108" w:type="dxa"/>
            <w:bottom w:w="0" w:type="dxa"/>
            <w:right w:w="108" w:type="dxa"/>
          </w:tblCellMar>
        </w:tblPrEx>
        <w:trPr>
          <w:trHeight w:val="630"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5F1380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01" w:type="pct"/>
            <w:tcBorders>
              <w:top w:val="nil"/>
              <w:left w:val="nil"/>
              <w:bottom w:val="single" w:color="auto" w:sz="4" w:space="0"/>
              <w:right w:val="single" w:color="auto" w:sz="4" w:space="0"/>
            </w:tcBorders>
            <w:shd w:val="clear" w:color="auto" w:fill="auto"/>
            <w:noWrap/>
            <w:vAlign w:val="center"/>
          </w:tcPr>
          <w:p w14:paraId="3B81AE9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371" w:type="pct"/>
            <w:tcBorders>
              <w:top w:val="nil"/>
              <w:left w:val="nil"/>
              <w:bottom w:val="single" w:color="auto" w:sz="4" w:space="0"/>
              <w:right w:val="single" w:color="auto" w:sz="4" w:space="0"/>
            </w:tcBorders>
            <w:shd w:val="clear" w:color="auto" w:fill="auto"/>
            <w:noWrap/>
            <w:vAlign w:val="center"/>
          </w:tcPr>
          <w:p w14:paraId="5C6262C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金额</w:t>
            </w:r>
          </w:p>
        </w:tc>
        <w:tc>
          <w:tcPr>
            <w:tcW w:w="1162" w:type="pct"/>
            <w:tcBorders>
              <w:top w:val="nil"/>
              <w:left w:val="nil"/>
              <w:bottom w:val="single" w:color="auto" w:sz="4" w:space="0"/>
              <w:right w:val="single" w:color="auto" w:sz="4" w:space="0"/>
            </w:tcBorders>
            <w:shd w:val="clear" w:color="auto" w:fill="auto"/>
            <w:noWrap/>
            <w:vAlign w:val="center"/>
          </w:tcPr>
          <w:p w14:paraId="10A9AB5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09" w:type="pct"/>
            <w:tcBorders>
              <w:top w:val="nil"/>
              <w:left w:val="nil"/>
              <w:bottom w:val="single" w:color="auto" w:sz="4" w:space="0"/>
              <w:right w:val="single" w:color="auto" w:sz="4" w:space="0"/>
            </w:tcBorders>
            <w:shd w:val="clear" w:color="auto" w:fill="auto"/>
            <w:noWrap/>
            <w:vAlign w:val="center"/>
          </w:tcPr>
          <w:p w14:paraId="1238AD8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379" w:type="pct"/>
            <w:tcBorders>
              <w:top w:val="nil"/>
              <w:left w:val="nil"/>
              <w:bottom w:val="single" w:color="auto" w:sz="4" w:space="0"/>
              <w:right w:val="single" w:color="auto" w:sz="4" w:space="0"/>
            </w:tcBorders>
            <w:shd w:val="clear" w:color="auto" w:fill="auto"/>
            <w:noWrap/>
            <w:vAlign w:val="center"/>
          </w:tcPr>
          <w:p w14:paraId="1626DEC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合计</w:t>
            </w:r>
          </w:p>
        </w:tc>
        <w:tc>
          <w:tcPr>
            <w:tcW w:w="488" w:type="pct"/>
            <w:tcBorders>
              <w:top w:val="nil"/>
              <w:left w:val="nil"/>
              <w:bottom w:val="single" w:color="auto" w:sz="4" w:space="0"/>
              <w:right w:val="single" w:color="auto" w:sz="4" w:space="0"/>
            </w:tcBorders>
            <w:shd w:val="clear" w:color="auto" w:fill="auto"/>
            <w:vAlign w:val="center"/>
          </w:tcPr>
          <w:p w14:paraId="670C572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556" w:type="pct"/>
            <w:tcBorders>
              <w:top w:val="nil"/>
              <w:left w:val="nil"/>
              <w:bottom w:val="single" w:color="auto" w:sz="4" w:space="0"/>
              <w:right w:val="single" w:color="auto" w:sz="4" w:space="0"/>
            </w:tcBorders>
            <w:shd w:val="clear" w:color="auto" w:fill="auto"/>
            <w:vAlign w:val="center"/>
          </w:tcPr>
          <w:p w14:paraId="317873A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544" w:type="pct"/>
            <w:tcBorders>
              <w:top w:val="nil"/>
              <w:left w:val="nil"/>
              <w:bottom w:val="single" w:color="auto" w:sz="4" w:space="0"/>
              <w:right w:val="single" w:color="auto" w:sz="4" w:space="0"/>
            </w:tcBorders>
            <w:shd w:val="clear" w:color="auto" w:fill="auto"/>
            <w:vAlign w:val="center"/>
          </w:tcPr>
          <w:p w14:paraId="07EB8A4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r>
      <w:tr w14:paraId="7ECBF5F7">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A84430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01" w:type="pct"/>
            <w:tcBorders>
              <w:top w:val="nil"/>
              <w:left w:val="nil"/>
              <w:bottom w:val="single" w:color="auto" w:sz="4" w:space="0"/>
              <w:right w:val="single" w:color="auto" w:sz="4" w:space="0"/>
            </w:tcBorders>
            <w:shd w:val="clear" w:color="auto" w:fill="auto"/>
            <w:noWrap/>
            <w:vAlign w:val="center"/>
          </w:tcPr>
          <w:p w14:paraId="7B72040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1" w:type="pct"/>
            <w:tcBorders>
              <w:top w:val="nil"/>
              <w:left w:val="nil"/>
              <w:bottom w:val="single" w:color="auto" w:sz="4" w:space="0"/>
              <w:right w:val="single" w:color="auto" w:sz="4" w:space="0"/>
            </w:tcBorders>
            <w:shd w:val="clear" w:color="auto" w:fill="auto"/>
            <w:noWrap/>
            <w:vAlign w:val="center"/>
          </w:tcPr>
          <w:p w14:paraId="44C618B9">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62" w:type="pct"/>
            <w:tcBorders>
              <w:top w:val="nil"/>
              <w:left w:val="nil"/>
              <w:bottom w:val="single" w:color="auto" w:sz="4" w:space="0"/>
              <w:right w:val="single" w:color="auto" w:sz="4" w:space="0"/>
            </w:tcBorders>
            <w:shd w:val="clear" w:color="auto" w:fill="auto"/>
            <w:noWrap/>
            <w:vAlign w:val="center"/>
          </w:tcPr>
          <w:p w14:paraId="0533963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09" w:type="pct"/>
            <w:tcBorders>
              <w:top w:val="nil"/>
              <w:left w:val="nil"/>
              <w:bottom w:val="single" w:color="auto" w:sz="4" w:space="0"/>
              <w:right w:val="single" w:color="auto" w:sz="4" w:space="0"/>
            </w:tcBorders>
            <w:shd w:val="clear" w:color="auto" w:fill="auto"/>
            <w:noWrap/>
            <w:vAlign w:val="center"/>
          </w:tcPr>
          <w:p w14:paraId="6A4C8E0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79" w:type="pct"/>
            <w:tcBorders>
              <w:top w:val="nil"/>
              <w:left w:val="nil"/>
              <w:bottom w:val="single" w:color="auto" w:sz="4" w:space="0"/>
              <w:right w:val="single" w:color="auto" w:sz="4" w:space="0"/>
            </w:tcBorders>
            <w:shd w:val="clear" w:color="auto" w:fill="auto"/>
            <w:noWrap/>
            <w:vAlign w:val="center"/>
          </w:tcPr>
          <w:p w14:paraId="4CE88891">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488" w:type="pct"/>
            <w:tcBorders>
              <w:top w:val="nil"/>
              <w:left w:val="nil"/>
              <w:bottom w:val="single" w:color="auto" w:sz="4" w:space="0"/>
              <w:right w:val="single" w:color="auto" w:sz="4" w:space="0"/>
            </w:tcBorders>
            <w:shd w:val="clear" w:color="auto" w:fill="auto"/>
            <w:noWrap/>
            <w:vAlign w:val="center"/>
          </w:tcPr>
          <w:p w14:paraId="71A74DEF">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556" w:type="pct"/>
            <w:tcBorders>
              <w:top w:val="nil"/>
              <w:left w:val="nil"/>
              <w:bottom w:val="single" w:color="auto" w:sz="4" w:space="0"/>
              <w:right w:val="single" w:color="auto" w:sz="4" w:space="0"/>
            </w:tcBorders>
            <w:shd w:val="clear" w:color="auto" w:fill="auto"/>
            <w:noWrap/>
            <w:vAlign w:val="center"/>
          </w:tcPr>
          <w:p w14:paraId="4DDAE0C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544" w:type="pct"/>
            <w:tcBorders>
              <w:top w:val="nil"/>
              <w:left w:val="nil"/>
              <w:bottom w:val="single" w:color="auto" w:sz="4" w:space="0"/>
              <w:right w:val="single" w:color="auto" w:sz="4" w:space="0"/>
            </w:tcBorders>
            <w:shd w:val="clear" w:color="auto" w:fill="auto"/>
            <w:noWrap/>
            <w:vAlign w:val="center"/>
          </w:tcPr>
          <w:p w14:paraId="41D07A57">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14:paraId="70387930">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405A6E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14:paraId="3712B2D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371" w:type="pct"/>
            <w:tcBorders>
              <w:top w:val="nil"/>
              <w:left w:val="nil"/>
              <w:bottom w:val="single" w:color="auto" w:sz="4" w:space="0"/>
              <w:right w:val="single" w:color="auto" w:sz="4" w:space="0"/>
            </w:tcBorders>
            <w:shd w:val="clear" w:color="auto" w:fill="auto"/>
            <w:noWrap/>
            <w:vAlign w:val="center"/>
          </w:tcPr>
          <w:p w14:paraId="3BE66920">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7553.21</w:t>
            </w:r>
          </w:p>
        </w:tc>
        <w:tc>
          <w:tcPr>
            <w:tcW w:w="1162" w:type="pct"/>
            <w:tcBorders>
              <w:top w:val="nil"/>
              <w:left w:val="nil"/>
              <w:bottom w:val="single" w:color="auto" w:sz="4" w:space="0"/>
              <w:right w:val="single" w:color="auto" w:sz="4" w:space="0"/>
            </w:tcBorders>
            <w:shd w:val="clear" w:color="auto" w:fill="auto"/>
            <w:noWrap/>
            <w:vAlign w:val="center"/>
          </w:tcPr>
          <w:p w14:paraId="289FAD75">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一、一般公共服务支出</w:t>
            </w:r>
          </w:p>
        </w:tc>
        <w:tc>
          <w:tcPr>
            <w:tcW w:w="209" w:type="pct"/>
            <w:tcBorders>
              <w:top w:val="nil"/>
              <w:left w:val="nil"/>
              <w:bottom w:val="single" w:color="auto" w:sz="4" w:space="0"/>
              <w:right w:val="single" w:color="auto" w:sz="4" w:space="0"/>
            </w:tcBorders>
            <w:shd w:val="clear" w:color="auto" w:fill="auto"/>
            <w:noWrap/>
            <w:vAlign w:val="center"/>
          </w:tcPr>
          <w:p w14:paraId="081BDF73">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33</w:t>
            </w:r>
          </w:p>
        </w:tc>
        <w:tc>
          <w:tcPr>
            <w:tcW w:w="379" w:type="pct"/>
            <w:tcBorders>
              <w:top w:val="nil"/>
              <w:left w:val="nil"/>
              <w:bottom w:val="single" w:color="auto" w:sz="4" w:space="0"/>
              <w:right w:val="single" w:color="auto" w:sz="4" w:space="0"/>
            </w:tcBorders>
            <w:shd w:val="clear" w:color="auto" w:fill="auto"/>
            <w:noWrap/>
            <w:vAlign w:val="center"/>
          </w:tcPr>
          <w:p w14:paraId="5342645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1FE85C7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567680CD">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4907119C">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140C344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AA53FBB">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14:paraId="27355CBA">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371" w:type="pct"/>
            <w:tcBorders>
              <w:top w:val="nil"/>
              <w:left w:val="nil"/>
              <w:bottom w:val="single" w:color="auto" w:sz="4" w:space="0"/>
              <w:right w:val="single" w:color="auto" w:sz="4" w:space="0"/>
            </w:tcBorders>
            <w:shd w:val="clear" w:color="auto" w:fill="auto"/>
            <w:noWrap/>
            <w:vAlign w:val="center"/>
          </w:tcPr>
          <w:p w14:paraId="6DF22271">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1278.41</w:t>
            </w:r>
          </w:p>
        </w:tc>
        <w:tc>
          <w:tcPr>
            <w:tcW w:w="1162" w:type="pct"/>
            <w:tcBorders>
              <w:top w:val="nil"/>
              <w:left w:val="nil"/>
              <w:bottom w:val="single" w:color="auto" w:sz="4" w:space="0"/>
              <w:right w:val="single" w:color="auto" w:sz="4" w:space="0"/>
            </w:tcBorders>
            <w:shd w:val="clear" w:color="auto" w:fill="auto"/>
            <w:noWrap/>
            <w:vAlign w:val="center"/>
          </w:tcPr>
          <w:p w14:paraId="3F5A11C2">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二、外交支出</w:t>
            </w:r>
          </w:p>
        </w:tc>
        <w:tc>
          <w:tcPr>
            <w:tcW w:w="209" w:type="pct"/>
            <w:tcBorders>
              <w:top w:val="nil"/>
              <w:left w:val="nil"/>
              <w:bottom w:val="single" w:color="auto" w:sz="4" w:space="0"/>
              <w:right w:val="single" w:color="auto" w:sz="4" w:space="0"/>
            </w:tcBorders>
            <w:shd w:val="clear" w:color="auto" w:fill="auto"/>
            <w:noWrap/>
            <w:vAlign w:val="center"/>
          </w:tcPr>
          <w:p w14:paraId="7986166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34</w:t>
            </w:r>
          </w:p>
        </w:tc>
        <w:tc>
          <w:tcPr>
            <w:tcW w:w="379" w:type="pct"/>
            <w:tcBorders>
              <w:top w:val="nil"/>
              <w:left w:val="nil"/>
              <w:bottom w:val="single" w:color="auto" w:sz="4" w:space="0"/>
              <w:right w:val="single" w:color="auto" w:sz="4" w:space="0"/>
            </w:tcBorders>
            <w:shd w:val="clear" w:color="auto" w:fill="auto"/>
            <w:noWrap/>
            <w:vAlign w:val="center"/>
          </w:tcPr>
          <w:p w14:paraId="3259FCB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309003D3">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736B439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77227FA2">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26947EBE">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3BA1D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14:paraId="057B08A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371" w:type="pct"/>
            <w:tcBorders>
              <w:top w:val="nil"/>
              <w:left w:val="nil"/>
              <w:bottom w:val="single" w:color="auto" w:sz="4" w:space="0"/>
              <w:right w:val="single" w:color="auto" w:sz="4" w:space="0"/>
            </w:tcBorders>
            <w:shd w:val="clear" w:color="auto" w:fill="auto"/>
            <w:noWrap/>
            <w:vAlign w:val="center"/>
          </w:tcPr>
          <w:p w14:paraId="28372D8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62" w:type="pct"/>
            <w:tcBorders>
              <w:top w:val="nil"/>
              <w:left w:val="nil"/>
              <w:bottom w:val="single" w:color="auto" w:sz="4" w:space="0"/>
              <w:right w:val="single" w:color="auto" w:sz="4" w:space="0"/>
            </w:tcBorders>
            <w:shd w:val="clear" w:color="auto" w:fill="auto"/>
            <w:noWrap/>
            <w:vAlign w:val="center"/>
          </w:tcPr>
          <w:p w14:paraId="0FCD145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三、国防支出</w:t>
            </w:r>
          </w:p>
        </w:tc>
        <w:tc>
          <w:tcPr>
            <w:tcW w:w="209" w:type="pct"/>
            <w:tcBorders>
              <w:top w:val="nil"/>
              <w:left w:val="nil"/>
              <w:bottom w:val="single" w:color="auto" w:sz="4" w:space="0"/>
              <w:right w:val="single" w:color="auto" w:sz="4" w:space="0"/>
            </w:tcBorders>
            <w:shd w:val="clear" w:color="auto" w:fill="auto"/>
            <w:noWrap/>
            <w:vAlign w:val="center"/>
          </w:tcPr>
          <w:p w14:paraId="3AC72D8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35</w:t>
            </w:r>
          </w:p>
        </w:tc>
        <w:tc>
          <w:tcPr>
            <w:tcW w:w="379" w:type="pct"/>
            <w:tcBorders>
              <w:top w:val="nil"/>
              <w:left w:val="nil"/>
              <w:bottom w:val="single" w:color="auto" w:sz="4" w:space="0"/>
              <w:right w:val="single" w:color="auto" w:sz="4" w:space="0"/>
            </w:tcBorders>
            <w:shd w:val="clear" w:color="auto" w:fill="auto"/>
            <w:noWrap/>
            <w:vAlign w:val="center"/>
          </w:tcPr>
          <w:p w14:paraId="1C5A101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0F24443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2FB0A228">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64C6DCB6">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4FE0B904">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D515224">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195844A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4</w:t>
            </w:r>
          </w:p>
        </w:tc>
        <w:tc>
          <w:tcPr>
            <w:tcW w:w="371" w:type="pct"/>
            <w:tcBorders>
              <w:top w:val="nil"/>
              <w:left w:val="nil"/>
              <w:bottom w:val="single" w:color="auto" w:sz="4" w:space="0"/>
              <w:right w:val="single" w:color="auto" w:sz="4" w:space="0"/>
            </w:tcBorders>
            <w:shd w:val="clear" w:color="auto" w:fill="auto"/>
            <w:noWrap/>
            <w:vAlign w:val="center"/>
          </w:tcPr>
          <w:p w14:paraId="0903A11F">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4EF5650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四、公共安全支出</w:t>
            </w:r>
          </w:p>
        </w:tc>
        <w:tc>
          <w:tcPr>
            <w:tcW w:w="209" w:type="pct"/>
            <w:tcBorders>
              <w:top w:val="nil"/>
              <w:left w:val="nil"/>
              <w:bottom w:val="single" w:color="auto" w:sz="4" w:space="0"/>
              <w:right w:val="single" w:color="auto" w:sz="4" w:space="0"/>
            </w:tcBorders>
            <w:shd w:val="clear" w:color="auto" w:fill="auto"/>
            <w:noWrap/>
            <w:vAlign w:val="center"/>
          </w:tcPr>
          <w:p w14:paraId="516C84AF">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36</w:t>
            </w:r>
          </w:p>
        </w:tc>
        <w:tc>
          <w:tcPr>
            <w:tcW w:w="379" w:type="pct"/>
            <w:tcBorders>
              <w:top w:val="nil"/>
              <w:left w:val="nil"/>
              <w:bottom w:val="single" w:color="auto" w:sz="4" w:space="0"/>
              <w:right w:val="single" w:color="auto" w:sz="4" w:space="0"/>
            </w:tcBorders>
            <w:shd w:val="clear" w:color="auto" w:fill="auto"/>
            <w:noWrap/>
            <w:vAlign w:val="center"/>
          </w:tcPr>
          <w:p w14:paraId="194F732B">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166DEC92">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2FB030B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57E7A669">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7DA9FF17">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8919D0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565E17F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5</w:t>
            </w:r>
          </w:p>
        </w:tc>
        <w:tc>
          <w:tcPr>
            <w:tcW w:w="371" w:type="pct"/>
            <w:tcBorders>
              <w:top w:val="nil"/>
              <w:left w:val="nil"/>
              <w:bottom w:val="single" w:color="auto" w:sz="4" w:space="0"/>
              <w:right w:val="single" w:color="auto" w:sz="4" w:space="0"/>
            </w:tcBorders>
            <w:shd w:val="clear" w:color="auto" w:fill="auto"/>
            <w:noWrap/>
            <w:vAlign w:val="center"/>
          </w:tcPr>
          <w:p w14:paraId="45478F7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70A13BA7">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五、教育支出</w:t>
            </w:r>
          </w:p>
        </w:tc>
        <w:tc>
          <w:tcPr>
            <w:tcW w:w="209" w:type="pct"/>
            <w:tcBorders>
              <w:top w:val="nil"/>
              <w:left w:val="nil"/>
              <w:bottom w:val="single" w:color="auto" w:sz="4" w:space="0"/>
              <w:right w:val="single" w:color="auto" w:sz="4" w:space="0"/>
            </w:tcBorders>
            <w:shd w:val="clear" w:color="auto" w:fill="auto"/>
            <w:noWrap/>
            <w:vAlign w:val="center"/>
          </w:tcPr>
          <w:p w14:paraId="44E4E6C0">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37</w:t>
            </w:r>
          </w:p>
        </w:tc>
        <w:tc>
          <w:tcPr>
            <w:tcW w:w="379" w:type="pct"/>
            <w:tcBorders>
              <w:top w:val="nil"/>
              <w:left w:val="nil"/>
              <w:bottom w:val="single" w:color="auto" w:sz="4" w:space="0"/>
              <w:right w:val="single" w:color="auto" w:sz="4" w:space="0"/>
            </w:tcBorders>
            <w:shd w:val="clear" w:color="auto" w:fill="auto"/>
            <w:noWrap/>
            <w:vAlign w:val="center"/>
          </w:tcPr>
          <w:p w14:paraId="652834BC">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537073C0">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7046261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4D4840C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1404456E">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BA117CE">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14:paraId="4E1F613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6</w:t>
            </w:r>
          </w:p>
        </w:tc>
        <w:tc>
          <w:tcPr>
            <w:tcW w:w="371" w:type="pct"/>
            <w:tcBorders>
              <w:top w:val="nil"/>
              <w:left w:val="nil"/>
              <w:bottom w:val="single" w:color="auto" w:sz="4" w:space="0"/>
              <w:right w:val="single" w:color="auto" w:sz="4" w:space="0"/>
            </w:tcBorders>
            <w:shd w:val="clear" w:color="auto" w:fill="auto"/>
            <w:noWrap/>
            <w:vAlign w:val="center"/>
          </w:tcPr>
          <w:p w14:paraId="1F3BCD54">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162" w:type="pct"/>
            <w:tcBorders>
              <w:top w:val="nil"/>
              <w:left w:val="nil"/>
              <w:bottom w:val="single" w:color="auto" w:sz="4" w:space="0"/>
              <w:right w:val="single" w:color="auto" w:sz="4" w:space="0"/>
            </w:tcBorders>
            <w:shd w:val="clear" w:color="auto" w:fill="auto"/>
            <w:noWrap/>
            <w:vAlign w:val="center"/>
          </w:tcPr>
          <w:p w14:paraId="260DEA51">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六、科学技术支出</w:t>
            </w:r>
          </w:p>
        </w:tc>
        <w:tc>
          <w:tcPr>
            <w:tcW w:w="209" w:type="pct"/>
            <w:tcBorders>
              <w:top w:val="nil"/>
              <w:left w:val="nil"/>
              <w:bottom w:val="single" w:color="auto" w:sz="4" w:space="0"/>
              <w:right w:val="single" w:color="auto" w:sz="4" w:space="0"/>
            </w:tcBorders>
            <w:shd w:val="clear" w:color="auto" w:fill="auto"/>
            <w:noWrap/>
            <w:vAlign w:val="center"/>
          </w:tcPr>
          <w:p w14:paraId="2AD3046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38</w:t>
            </w:r>
          </w:p>
        </w:tc>
        <w:tc>
          <w:tcPr>
            <w:tcW w:w="379" w:type="pct"/>
            <w:tcBorders>
              <w:top w:val="nil"/>
              <w:left w:val="nil"/>
              <w:bottom w:val="single" w:color="auto" w:sz="4" w:space="0"/>
              <w:right w:val="single" w:color="auto" w:sz="4" w:space="0"/>
            </w:tcBorders>
            <w:shd w:val="clear" w:color="auto" w:fill="auto"/>
            <w:noWrap/>
            <w:vAlign w:val="center"/>
          </w:tcPr>
          <w:p w14:paraId="2CAB48D6">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488" w:type="pct"/>
            <w:tcBorders>
              <w:top w:val="nil"/>
              <w:left w:val="nil"/>
              <w:bottom w:val="single" w:color="auto" w:sz="4" w:space="0"/>
              <w:right w:val="single" w:color="auto" w:sz="4" w:space="0"/>
            </w:tcBorders>
            <w:shd w:val="clear" w:color="auto" w:fill="auto"/>
            <w:noWrap/>
            <w:vAlign w:val="center"/>
          </w:tcPr>
          <w:p w14:paraId="49277354">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56" w:type="pct"/>
            <w:tcBorders>
              <w:top w:val="nil"/>
              <w:left w:val="nil"/>
              <w:bottom w:val="single" w:color="auto" w:sz="4" w:space="0"/>
              <w:right w:val="single" w:color="auto" w:sz="4" w:space="0"/>
            </w:tcBorders>
            <w:shd w:val="clear" w:color="auto" w:fill="auto"/>
            <w:noWrap/>
            <w:vAlign w:val="center"/>
          </w:tcPr>
          <w:p w14:paraId="50DA9D45">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44" w:type="pct"/>
            <w:tcBorders>
              <w:top w:val="nil"/>
              <w:left w:val="nil"/>
              <w:bottom w:val="single" w:color="auto" w:sz="4" w:space="0"/>
              <w:right w:val="single" w:color="auto" w:sz="4" w:space="0"/>
            </w:tcBorders>
            <w:shd w:val="clear" w:color="auto" w:fill="auto"/>
            <w:noWrap/>
            <w:vAlign w:val="center"/>
          </w:tcPr>
          <w:p w14:paraId="77C9F59D">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14:paraId="2CD7F19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426D3A5">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338FC9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7</w:t>
            </w:r>
          </w:p>
        </w:tc>
        <w:tc>
          <w:tcPr>
            <w:tcW w:w="371" w:type="pct"/>
            <w:tcBorders>
              <w:top w:val="nil"/>
              <w:left w:val="nil"/>
              <w:bottom w:val="single" w:color="auto" w:sz="4" w:space="0"/>
              <w:right w:val="single" w:color="auto" w:sz="4" w:space="0"/>
            </w:tcBorders>
            <w:shd w:val="clear" w:color="auto" w:fill="auto"/>
            <w:noWrap/>
            <w:vAlign w:val="center"/>
          </w:tcPr>
          <w:p w14:paraId="4BD1327F">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290D277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七、文化旅游体育与传媒支出</w:t>
            </w:r>
          </w:p>
        </w:tc>
        <w:tc>
          <w:tcPr>
            <w:tcW w:w="209" w:type="pct"/>
            <w:tcBorders>
              <w:top w:val="nil"/>
              <w:left w:val="nil"/>
              <w:bottom w:val="single" w:color="auto" w:sz="4" w:space="0"/>
              <w:right w:val="single" w:color="auto" w:sz="4" w:space="0"/>
            </w:tcBorders>
            <w:shd w:val="clear" w:color="auto" w:fill="auto"/>
            <w:noWrap/>
            <w:vAlign w:val="center"/>
          </w:tcPr>
          <w:p w14:paraId="05CCD454">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39</w:t>
            </w:r>
          </w:p>
        </w:tc>
        <w:tc>
          <w:tcPr>
            <w:tcW w:w="379" w:type="pct"/>
            <w:tcBorders>
              <w:top w:val="nil"/>
              <w:left w:val="nil"/>
              <w:bottom w:val="single" w:color="auto" w:sz="4" w:space="0"/>
              <w:right w:val="single" w:color="auto" w:sz="4" w:space="0"/>
            </w:tcBorders>
            <w:shd w:val="clear" w:color="auto" w:fill="auto"/>
            <w:noWrap/>
            <w:vAlign w:val="center"/>
          </w:tcPr>
          <w:p w14:paraId="386089E7">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0E77E177">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8A62A17">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79C5B8D">
            <w:pPr>
              <w:widowControl/>
              <w:jc w:val="right"/>
              <w:rPr>
                <w:rFonts w:hint="default" w:ascii="Times New Roman" w:hAnsi="Times New Roman" w:cs="Times New Roman"/>
                <w:kern w:val="0"/>
                <w:sz w:val="21"/>
                <w:szCs w:val="21"/>
              </w:rPr>
            </w:pPr>
          </w:p>
        </w:tc>
      </w:tr>
      <w:tr w14:paraId="70E652C8">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181B5B2">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4315AE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8</w:t>
            </w:r>
          </w:p>
        </w:tc>
        <w:tc>
          <w:tcPr>
            <w:tcW w:w="371" w:type="pct"/>
            <w:tcBorders>
              <w:top w:val="nil"/>
              <w:left w:val="nil"/>
              <w:bottom w:val="single" w:color="auto" w:sz="4" w:space="0"/>
              <w:right w:val="single" w:color="auto" w:sz="4" w:space="0"/>
            </w:tcBorders>
            <w:shd w:val="clear" w:color="auto" w:fill="auto"/>
            <w:noWrap/>
            <w:vAlign w:val="center"/>
          </w:tcPr>
          <w:p w14:paraId="6766FB3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E7278F2">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八、社会保障和就业支出</w:t>
            </w:r>
          </w:p>
        </w:tc>
        <w:tc>
          <w:tcPr>
            <w:tcW w:w="209" w:type="pct"/>
            <w:tcBorders>
              <w:top w:val="nil"/>
              <w:left w:val="nil"/>
              <w:bottom w:val="single" w:color="auto" w:sz="4" w:space="0"/>
              <w:right w:val="single" w:color="auto" w:sz="4" w:space="0"/>
            </w:tcBorders>
            <w:shd w:val="clear" w:color="auto" w:fill="auto"/>
            <w:noWrap/>
            <w:vAlign w:val="center"/>
          </w:tcPr>
          <w:p w14:paraId="5F71C21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40</w:t>
            </w:r>
          </w:p>
        </w:tc>
        <w:tc>
          <w:tcPr>
            <w:tcW w:w="379" w:type="pct"/>
            <w:tcBorders>
              <w:top w:val="nil"/>
              <w:left w:val="nil"/>
              <w:bottom w:val="single" w:color="auto" w:sz="4" w:space="0"/>
              <w:right w:val="single" w:color="auto" w:sz="4" w:space="0"/>
            </w:tcBorders>
            <w:shd w:val="clear" w:color="auto" w:fill="auto"/>
            <w:noWrap/>
            <w:vAlign w:val="center"/>
          </w:tcPr>
          <w:p w14:paraId="6A1D2EB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360.42</w:t>
            </w:r>
          </w:p>
        </w:tc>
        <w:tc>
          <w:tcPr>
            <w:tcW w:w="488" w:type="pct"/>
            <w:tcBorders>
              <w:top w:val="nil"/>
              <w:left w:val="nil"/>
              <w:bottom w:val="single" w:color="auto" w:sz="4" w:space="0"/>
              <w:right w:val="single" w:color="auto" w:sz="4" w:space="0"/>
            </w:tcBorders>
            <w:shd w:val="clear" w:color="auto" w:fill="auto"/>
            <w:noWrap/>
            <w:vAlign w:val="center"/>
          </w:tcPr>
          <w:p w14:paraId="64B56569">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360.42</w:t>
            </w:r>
          </w:p>
        </w:tc>
        <w:tc>
          <w:tcPr>
            <w:tcW w:w="556" w:type="pct"/>
            <w:tcBorders>
              <w:top w:val="nil"/>
              <w:left w:val="nil"/>
              <w:bottom w:val="single" w:color="auto" w:sz="4" w:space="0"/>
              <w:right w:val="single" w:color="auto" w:sz="4" w:space="0"/>
            </w:tcBorders>
            <w:shd w:val="clear" w:color="auto" w:fill="auto"/>
            <w:noWrap/>
            <w:vAlign w:val="center"/>
          </w:tcPr>
          <w:p w14:paraId="6ED00921">
            <w:pPr>
              <w:widowControl/>
              <w:jc w:val="right"/>
              <w:rPr>
                <w:rFonts w:hint="default" w:ascii="Times New Roman" w:hAnsi="Times New Roman" w:cs="Times New Roman" w:eastAsiaTheme="minorEastAsia"/>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52210428">
            <w:pPr>
              <w:widowControl/>
              <w:jc w:val="center"/>
              <w:rPr>
                <w:rFonts w:hint="default" w:ascii="Times New Roman" w:hAnsi="Times New Roman" w:cs="Times New Roman"/>
                <w:kern w:val="0"/>
                <w:sz w:val="21"/>
                <w:szCs w:val="21"/>
              </w:rPr>
            </w:pPr>
          </w:p>
        </w:tc>
      </w:tr>
      <w:tr w14:paraId="7ECF5BB9">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6F7E291F">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B2F4EA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9</w:t>
            </w:r>
          </w:p>
        </w:tc>
        <w:tc>
          <w:tcPr>
            <w:tcW w:w="371" w:type="pct"/>
            <w:tcBorders>
              <w:top w:val="nil"/>
              <w:left w:val="nil"/>
              <w:bottom w:val="single" w:color="auto" w:sz="4" w:space="0"/>
              <w:right w:val="single" w:color="auto" w:sz="4" w:space="0"/>
            </w:tcBorders>
            <w:shd w:val="clear" w:color="auto" w:fill="auto"/>
            <w:noWrap/>
            <w:vAlign w:val="center"/>
          </w:tcPr>
          <w:p w14:paraId="35467BE1">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7C1C963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九、卫生健康支出</w:t>
            </w:r>
          </w:p>
        </w:tc>
        <w:tc>
          <w:tcPr>
            <w:tcW w:w="209" w:type="pct"/>
            <w:tcBorders>
              <w:top w:val="nil"/>
              <w:left w:val="nil"/>
              <w:bottom w:val="single" w:color="auto" w:sz="4" w:space="0"/>
              <w:right w:val="single" w:color="auto" w:sz="4" w:space="0"/>
            </w:tcBorders>
            <w:shd w:val="clear" w:color="auto" w:fill="auto"/>
            <w:noWrap/>
            <w:vAlign w:val="center"/>
          </w:tcPr>
          <w:p w14:paraId="337E961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41</w:t>
            </w:r>
          </w:p>
        </w:tc>
        <w:tc>
          <w:tcPr>
            <w:tcW w:w="379" w:type="pct"/>
            <w:tcBorders>
              <w:top w:val="nil"/>
              <w:left w:val="nil"/>
              <w:bottom w:val="single" w:color="auto" w:sz="4" w:space="0"/>
              <w:right w:val="single" w:color="auto" w:sz="4" w:space="0"/>
            </w:tcBorders>
            <w:shd w:val="clear" w:color="auto" w:fill="auto"/>
            <w:noWrap/>
            <w:vAlign w:val="center"/>
          </w:tcPr>
          <w:p w14:paraId="3454656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146.11</w:t>
            </w:r>
          </w:p>
        </w:tc>
        <w:tc>
          <w:tcPr>
            <w:tcW w:w="488" w:type="pct"/>
            <w:tcBorders>
              <w:top w:val="nil"/>
              <w:left w:val="nil"/>
              <w:bottom w:val="single" w:color="auto" w:sz="4" w:space="0"/>
              <w:right w:val="single" w:color="auto" w:sz="4" w:space="0"/>
            </w:tcBorders>
            <w:shd w:val="clear" w:color="auto" w:fill="auto"/>
            <w:noWrap/>
            <w:vAlign w:val="center"/>
          </w:tcPr>
          <w:p w14:paraId="48E419F3">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146.11</w:t>
            </w:r>
          </w:p>
        </w:tc>
        <w:tc>
          <w:tcPr>
            <w:tcW w:w="556" w:type="pct"/>
            <w:tcBorders>
              <w:top w:val="nil"/>
              <w:left w:val="nil"/>
              <w:bottom w:val="single" w:color="auto" w:sz="4" w:space="0"/>
              <w:right w:val="single" w:color="auto" w:sz="4" w:space="0"/>
            </w:tcBorders>
            <w:shd w:val="clear" w:color="auto" w:fill="auto"/>
            <w:noWrap/>
            <w:vAlign w:val="center"/>
          </w:tcPr>
          <w:p w14:paraId="118A08F8">
            <w:pPr>
              <w:widowControl/>
              <w:jc w:val="right"/>
              <w:rPr>
                <w:rFonts w:hint="default" w:ascii="Times New Roman" w:hAnsi="Times New Roman" w:cs="Times New Roman" w:eastAsiaTheme="minorEastAsia"/>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6E6C034">
            <w:pPr>
              <w:widowControl/>
              <w:jc w:val="center"/>
              <w:rPr>
                <w:rFonts w:hint="default" w:ascii="Times New Roman" w:hAnsi="Times New Roman" w:cs="Times New Roman"/>
                <w:kern w:val="0"/>
                <w:sz w:val="21"/>
                <w:szCs w:val="21"/>
              </w:rPr>
            </w:pPr>
          </w:p>
        </w:tc>
      </w:tr>
      <w:tr w14:paraId="4AB2546C">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6C8304C">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E39C91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w:t>
            </w:r>
          </w:p>
        </w:tc>
        <w:tc>
          <w:tcPr>
            <w:tcW w:w="371" w:type="pct"/>
            <w:tcBorders>
              <w:top w:val="nil"/>
              <w:left w:val="nil"/>
              <w:bottom w:val="single" w:color="auto" w:sz="4" w:space="0"/>
              <w:right w:val="single" w:color="auto" w:sz="4" w:space="0"/>
            </w:tcBorders>
            <w:shd w:val="clear" w:color="auto" w:fill="auto"/>
            <w:noWrap/>
            <w:vAlign w:val="center"/>
          </w:tcPr>
          <w:p w14:paraId="6C36D6D3">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1A277A26">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十、节能环保支出</w:t>
            </w:r>
          </w:p>
        </w:tc>
        <w:tc>
          <w:tcPr>
            <w:tcW w:w="209" w:type="pct"/>
            <w:tcBorders>
              <w:top w:val="nil"/>
              <w:left w:val="nil"/>
              <w:bottom w:val="single" w:color="auto" w:sz="4" w:space="0"/>
              <w:right w:val="single" w:color="auto" w:sz="4" w:space="0"/>
            </w:tcBorders>
            <w:shd w:val="clear" w:color="auto" w:fill="auto"/>
            <w:noWrap/>
            <w:vAlign w:val="center"/>
          </w:tcPr>
          <w:p w14:paraId="33B4A85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42</w:t>
            </w:r>
          </w:p>
        </w:tc>
        <w:tc>
          <w:tcPr>
            <w:tcW w:w="379" w:type="pct"/>
            <w:tcBorders>
              <w:top w:val="nil"/>
              <w:left w:val="nil"/>
              <w:bottom w:val="single" w:color="auto" w:sz="4" w:space="0"/>
              <w:right w:val="single" w:color="auto" w:sz="4" w:space="0"/>
            </w:tcBorders>
            <w:shd w:val="clear" w:color="auto" w:fill="auto"/>
            <w:noWrap/>
            <w:vAlign w:val="center"/>
          </w:tcPr>
          <w:p w14:paraId="6D25B10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500.04</w:t>
            </w:r>
          </w:p>
        </w:tc>
        <w:tc>
          <w:tcPr>
            <w:tcW w:w="488" w:type="pct"/>
            <w:tcBorders>
              <w:top w:val="nil"/>
              <w:left w:val="nil"/>
              <w:bottom w:val="single" w:color="auto" w:sz="4" w:space="0"/>
              <w:right w:val="single" w:color="auto" w:sz="4" w:space="0"/>
            </w:tcBorders>
            <w:shd w:val="clear" w:color="auto" w:fill="auto"/>
            <w:noWrap/>
            <w:vAlign w:val="center"/>
          </w:tcPr>
          <w:p w14:paraId="7C5580DA">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500.04</w:t>
            </w:r>
          </w:p>
        </w:tc>
        <w:tc>
          <w:tcPr>
            <w:tcW w:w="556" w:type="pct"/>
            <w:tcBorders>
              <w:top w:val="nil"/>
              <w:left w:val="nil"/>
              <w:bottom w:val="single" w:color="auto" w:sz="4" w:space="0"/>
              <w:right w:val="single" w:color="auto" w:sz="4" w:space="0"/>
            </w:tcBorders>
            <w:shd w:val="clear" w:color="auto" w:fill="auto"/>
            <w:noWrap/>
            <w:vAlign w:val="center"/>
          </w:tcPr>
          <w:p w14:paraId="0778851D">
            <w:pPr>
              <w:widowControl/>
              <w:jc w:val="right"/>
              <w:rPr>
                <w:rFonts w:hint="default" w:ascii="Times New Roman" w:hAnsi="Times New Roman" w:cs="Times New Roman" w:eastAsiaTheme="minorEastAsia"/>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64AD90C">
            <w:pPr>
              <w:widowControl/>
              <w:jc w:val="center"/>
              <w:rPr>
                <w:rFonts w:hint="default" w:ascii="Times New Roman" w:hAnsi="Times New Roman" w:cs="Times New Roman"/>
                <w:kern w:val="0"/>
                <w:sz w:val="21"/>
                <w:szCs w:val="21"/>
              </w:rPr>
            </w:pPr>
          </w:p>
        </w:tc>
      </w:tr>
      <w:tr w14:paraId="20C099FB">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2018721">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4DC2FC6">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11</w:t>
            </w:r>
          </w:p>
        </w:tc>
        <w:tc>
          <w:tcPr>
            <w:tcW w:w="371" w:type="pct"/>
            <w:tcBorders>
              <w:top w:val="nil"/>
              <w:left w:val="nil"/>
              <w:bottom w:val="single" w:color="auto" w:sz="4" w:space="0"/>
              <w:right w:val="single" w:color="auto" w:sz="4" w:space="0"/>
            </w:tcBorders>
            <w:shd w:val="clear" w:color="auto" w:fill="auto"/>
            <w:noWrap/>
            <w:vAlign w:val="center"/>
          </w:tcPr>
          <w:p w14:paraId="2918A8B9">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0089D65">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十一、城乡社区支出</w:t>
            </w:r>
          </w:p>
        </w:tc>
        <w:tc>
          <w:tcPr>
            <w:tcW w:w="209" w:type="pct"/>
            <w:tcBorders>
              <w:top w:val="nil"/>
              <w:left w:val="nil"/>
              <w:bottom w:val="single" w:color="auto" w:sz="4" w:space="0"/>
              <w:right w:val="single" w:color="auto" w:sz="4" w:space="0"/>
            </w:tcBorders>
            <w:shd w:val="clear" w:color="auto" w:fill="auto"/>
            <w:noWrap/>
            <w:vAlign w:val="center"/>
          </w:tcPr>
          <w:p w14:paraId="1D2951A9">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43</w:t>
            </w:r>
          </w:p>
        </w:tc>
        <w:tc>
          <w:tcPr>
            <w:tcW w:w="379" w:type="pct"/>
            <w:tcBorders>
              <w:top w:val="nil"/>
              <w:left w:val="nil"/>
              <w:bottom w:val="single" w:color="auto" w:sz="4" w:space="0"/>
              <w:right w:val="single" w:color="auto" w:sz="4" w:space="0"/>
            </w:tcBorders>
            <w:shd w:val="clear" w:color="auto" w:fill="auto"/>
            <w:noWrap/>
            <w:vAlign w:val="center"/>
          </w:tcPr>
          <w:p w14:paraId="1AAE25DC">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7825.05</w:t>
            </w:r>
          </w:p>
        </w:tc>
        <w:tc>
          <w:tcPr>
            <w:tcW w:w="488" w:type="pct"/>
            <w:tcBorders>
              <w:top w:val="nil"/>
              <w:left w:val="nil"/>
              <w:bottom w:val="single" w:color="auto" w:sz="4" w:space="0"/>
              <w:right w:val="single" w:color="auto" w:sz="4" w:space="0"/>
            </w:tcBorders>
            <w:shd w:val="clear" w:color="auto" w:fill="auto"/>
            <w:noWrap/>
            <w:vAlign w:val="center"/>
          </w:tcPr>
          <w:p w14:paraId="0CB0C27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6546.64</w:t>
            </w:r>
          </w:p>
        </w:tc>
        <w:tc>
          <w:tcPr>
            <w:tcW w:w="556" w:type="pct"/>
            <w:tcBorders>
              <w:top w:val="nil"/>
              <w:left w:val="nil"/>
              <w:bottom w:val="single" w:color="auto" w:sz="4" w:space="0"/>
              <w:right w:val="single" w:color="auto" w:sz="4" w:space="0"/>
            </w:tcBorders>
            <w:shd w:val="clear" w:color="auto" w:fill="auto"/>
            <w:noWrap/>
            <w:vAlign w:val="center"/>
          </w:tcPr>
          <w:p w14:paraId="5D9DBE50">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1278.41</w:t>
            </w:r>
          </w:p>
        </w:tc>
        <w:tc>
          <w:tcPr>
            <w:tcW w:w="544" w:type="pct"/>
            <w:tcBorders>
              <w:top w:val="nil"/>
              <w:left w:val="nil"/>
              <w:bottom w:val="single" w:color="auto" w:sz="4" w:space="0"/>
              <w:right w:val="single" w:color="auto" w:sz="4" w:space="0"/>
            </w:tcBorders>
            <w:shd w:val="clear" w:color="auto" w:fill="auto"/>
            <w:noWrap/>
            <w:vAlign w:val="center"/>
          </w:tcPr>
          <w:p w14:paraId="21A2D7AC">
            <w:pPr>
              <w:widowControl/>
              <w:jc w:val="center"/>
              <w:rPr>
                <w:rFonts w:hint="default" w:ascii="Times New Roman" w:hAnsi="Times New Roman" w:cs="Times New Roman"/>
                <w:kern w:val="0"/>
                <w:sz w:val="21"/>
                <w:szCs w:val="21"/>
              </w:rPr>
            </w:pPr>
          </w:p>
        </w:tc>
      </w:tr>
      <w:tr w14:paraId="55E7C7D9">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6323A11">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7F3A46D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12</w:t>
            </w:r>
          </w:p>
        </w:tc>
        <w:tc>
          <w:tcPr>
            <w:tcW w:w="371" w:type="pct"/>
            <w:tcBorders>
              <w:top w:val="nil"/>
              <w:left w:val="nil"/>
              <w:bottom w:val="single" w:color="auto" w:sz="4" w:space="0"/>
              <w:right w:val="single" w:color="auto" w:sz="4" w:space="0"/>
            </w:tcBorders>
            <w:shd w:val="clear" w:color="auto" w:fill="auto"/>
            <w:noWrap/>
            <w:vAlign w:val="center"/>
          </w:tcPr>
          <w:p w14:paraId="7FDB9DEC">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F390E6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十二、农林水支出</w:t>
            </w:r>
          </w:p>
        </w:tc>
        <w:tc>
          <w:tcPr>
            <w:tcW w:w="209" w:type="pct"/>
            <w:tcBorders>
              <w:top w:val="nil"/>
              <w:left w:val="nil"/>
              <w:bottom w:val="single" w:color="auto" w:sz="4" w:space="0"/>
              <w:right w:val="single" w:color="auto" w:sz="4" w:space="0"/>
            </w:tcBorders>
            <w:shd w:val="clear" w:color="auto" w:fill="auto"/>
            <w:noWrap/>
            <w:vAlign w:val="center"/>
          </w:tcPr>
          <w:p w14:paraId="5858A86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44</w:t>
            </w:r>
          </w:p>
        </w:tc>
        <w:tc>
          <w:tcPr>
            <w:tcW w:w="379" w:type="pct"/>
            <w:tcBorders>
              <w:top w:val="nil"/>
              <w:left w:val="nil"/>
              <w:bottom w:val="single" w:color="auto" w:sz="4" w:space="0"/>
              <w:right w:val="single" w:color="auto" w:sz="4" w:space="0"/>
            </w:tcBorders>
            <w:shd w:val="clear" w:color="auto" w:fill="auto"/>
            <w:noWrap/>
            <w:vAlign w:val="center"/>
          </w:tcPr>
          <w:p w14:paraId="1268D1E3">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758DBD6B">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DB6431B">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6B4F8B4C">
            <w:pPr>
              <w:widowControl/>
              <w:jc w:val="right"/>
              <w:rPr>
                <w:rFonts w:hint="default" w:ascii="Times New Roman" w:hAnsi="Times New Roman" w:cs="Times New Roman"/>
                <w:kern w:val="0"/>
                <w:sz w:val="21"/>
                <w:szCs w:val="21"/>
              </w:rPr>
            </w:pPr>
          </w:p>
        </w:tc>
      </w:tr>
      <w:tr w14:paraId="291CA147">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D527494">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6EE85A0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13</w:t>
            </w:r>
          </w:p>
        </w:tc>
        <w:tc>
          <w:tcPr>
            <w:tcW w:w="371" w:type="pct"/>
            <w:tcBorders>
              <w:top w:val="nil"/>
              <w:left w:val="nil"/>
              <w:bottom w:val="single" w:color="auto" w:sz="4" w:space="0"/>
              <w:right w:val="single" w:color="auto" w:sz="4" w:space="0"/>
            </w:tcBorders>
            <w:shd w:val="clear" w:color="auto" w:fill="auto"/>
            <w:noWrap/>
            <w:vAlign w:val="center"/>
          </w:tcPr>
          <w:p w14:paraId="061BEB40">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62151291">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十三、交通运输支出</w:t>
            </w:r>
          </w:p>
        </w:tc>
        <w:tc>
          <w:tcPr>
            <w:tcW w:w="209" w:type="pct"/>
            <w:tcBorders>
              <w:top w:val="nil"/>
              <w:left w:val="nil"/>
              <w:bottom w:val="single" w:color="auto" w:sz="4" w:space="0"/>
              <w:right w:val="single" w:color="auto" w:sz="4" w:space="0"/>
            </w:tcBorders>
            <w:shd w:val="clear" w:color="auto" w:fill="auto"/>
            <w:noWrap/>
            <w:vAlign w:val="center"/>
          </w:tcPr>
          <w:p w14:paraId="313583C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45</w:t>
            </w:r>
          </w:p>
        </w:tc>
        <w:tc>
          <w:tcPr>
            <w:tcW w:w="379" w:type="pct"/>
            <w:tcBorders>
              <w:top w:val="nil"/>
              <w:left w:val="nil"/>
              <w:bottom w:val="single" w:color="auto" w:sz="4" w:space="0"/>
              <w:right w:val="single" w:color="auto" w:sz="4" w:space="0"/>
            </w:tcBorders>
            <w:shd w:val="clear" w:color="auto" w:fill="auto"/>
            <w:noWrap/>
            <w:vAlign w:val="center"/>
          </w:tcPr>
          <w:p w14:paraId="32202E72">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388A6DC7">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C9AAFE3">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8704526">
            <w:pPr>
              <w:widowControl/>
              <w:jc w:val="right"/>
              <w:rPr>
                <w:rFonts w:hint="default" w:ascii="Times New Roman" w:hAnsi="Times New Roman" w:cs="Times New Roman"/>
                <w:kern w:val="0"/>
                <w:sz w:val="21"/>
                <w:szCs w:val="21"/>
              </w:rPr>
            </w:pPr>
          </w:p>
        </w:tc>
      </w:tr>
      <w:tr w14:paraId="504AB73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463D13A">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289D41A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14</w:t>
            </w:r>
          </w:p>
        </w:tc>
        <w:tc>
          <w:tcPr>
            <w:tcW w:w="371" w:type="pct"/>
            <w:tcBorders>
              <w:top w:val="nil"/>
              <w:left w:val="nil"/>
              <w:bottom w:val="single" w:color="auto" w:sz="4" w:space="0"/>
              <w:right w:val="single" w:color="auto" w:sz="4" w:space="0"/>
            </w:tcBorders>
            <w:shd w:val="clear" w:color="auto" w:fill="auto"/>
            <w:noWrap/>
            <w:vAlign w:val="center"/>
          </w:tcPr>
          <w:p w14:paraId="7267714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218B95FC">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十四、资源勘探工业信息等支出</w:t>
            </w:r>
          </w:p>
        </w:tc>
        <w:tc>
          <w:tcPr>
            <w:tcW w:w="209" w:type="pct"/>
            <w:tcBorders>
              <w:top w:val="nil"/>
              <w:left w:val="nil"/>
              <w:bottom w:val="single" w:color="auto" w:sz="4" w:space="0"/>
              <w:right w:val="single" w:color="auto" w:sz="4" w:space="0"/>
            </w:tcBorders>
            <w:shd w:val="clear" w:color="auto" w:fill="auto"/>
            <w:noWrap/>
            <w:vAlign w:val="center"/>
          </w:tcPr>
          <w:p w14:paraId="30B2C06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46</w:t>
            </w:r>
          </w:p>
        </w:tc>
        <w:tc>
          <w:tcPr>
            <w:tcW w:w="379" w:type="pct"/>
            <w:tcBorders>
              <w:top w:val="nil"/>
              <w:left w:val="nil"/>
              <w:bottom w:val="single" w:color="auto" w:sz="4" w:space="0"/>
              <w:right w:val="single" w:color="auto" w:sz="4" w:space="0"/>
            </w:tcBorders>
            <w:shd w:val="clear" w:color="auto" w:fill="auto"/>
            <w:noWrap/>
            <w:vAlign w:val="center"/>
          </w:tcPr>
          <w:p w14:paraId="18937E71">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629BE766">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7482F62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C29EFB8">
            <w:pPr>
              <w:widowControl/>
              <w:jc w:val="right"/>
              <w:rPr>
                <w:rFonts w:hint="default" w:ascii="Times New Roman" w:hAnsi="Times New Roman" w:cs="Times New Roman"/>
                <w:kern w:val="0"/>
                <w:sz w:val="21"/>
                <w:szCs w:val="21"/>
              </w:rPr>
            </w:pPr>
          </w:p>
        </w:tc>
      </w:tr>
      <w:tr w14:paraId="20E0B8CF">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2016356">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86AB5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15</w:t>
            </w:r>
          </w:p>
        </w:tc>
        <w:tc>
          <w:tcPr>
            <w:tcW w:w="371" w:type="pct"/>
            <w:tcBorders>
              <w:top w:val="nil"/>
              <w:left w:val="nil"/>
              <w:bottom w:val="single" w:color="auto" w:sz="4" w:space="0"/>
              <w:right w:val="single" w:color="auto" w:sz="4" w:space="0"/>
            </w:tcBorders>
            <w:shd w:val="clear" w:color="auto" w:fill="auto"/>
            <w:noWrap/>
            <w:vAlign w:val="center"/>
          </w:tcPr>
          <w:p w14:paraId="41166922">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0CB3C20">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十五、商业服务业等支出</w:t>
            </w:r>
          </w:p>
        </w:tc>
        <w:tc>
          <w:tcPr>
            <w:tcW w:w="209" w:type="pct"/>
            <w:tcBorders>
              <w:top w:val="nil"/>
              <w:left w:val="nil"/>
              <w:bottom w:val="single" w:color="auto" w:sz="4" w:space="0"/>
              <w:right w:val="single" w:color="auto" w:sz="4" w:space="0"/>
            </w:tcBorders>
            <w:shd w:val="clear" w:color="auto" w:fill="auto"/>
            <w:noWrap/>
            <w:vAlign w:val="center"/>
          </w:tcPr>
          <w:p w14:paraId="6976CAC2">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47</w:t>
            </w:r>
          </w:p>
        </w:tc>
        <w:tc>
          <w:tcPr>
            <w:tcW w:w="379" w:type="pct"/>
            <w:tcBorders>
              <w:top w:val="nil"/>
              <w:left w:val="nil"/>
              <w:bottom w:val="single" w:color="auto" w:sz="4" w:space="0"/>
              <w:right w:val="single" w:color="auto" w:sz="4" w:space="0"/>
            </w:tcBorders>
            <w:shd w:val="clear" w:color="auto" w:fill="auto"/>
            <w:noWrap/>
            <w:vAlign w:val="center"/>
          </w:tcPr>
          <w:p w14:paraId="4E21BAA2">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75EFEC0">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4AE7D902">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88E1F3C">
            <w:pPr>
              <w:widowControl/>
              <w:jc w:val="right"/>
              <w:rPr>
                <w:rFonts w:hint="default" w:ascii="Times New Roman" w:hAnsi="Times New Roman" w:cs="Times New Roman"/>
                <w:kern w:val="0"/>
                <w:sz w:val="21"/>
                <w:szCs w:val="21"/>
              </w:rPr>
            </w:pPr>
          </w:p>
        </w:tc>
      </w:tr>
      <w:tr w14:paraId="0F47D5E1">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9B2E436">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12346AF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16</w:t>
            </w:r>
          </w:p>
        </w:tc>
        <w:tc>
          <w:tcPr>
            <w:tcW w:w="371" w:type="pct"/>
            <w:tcBorders>
              <w:top w:val="nil"/>
              <w:left w:val="nil"/>
              <w:bottom w:val="single" w:color="auto" w:sz="4" w:space="0"/>
              <w:right w:val="single" w:color="auto" w:sz="4" w:space="0"/>
            </w:tcBorders>
            <w:shd w:val="clear" w:color="auto" w:fill="auto"/>
            <w:noWrap/>
            <w:vAlign w:val="center"/>
          </w:tcPr>
          <w:p w14:paraId="01BA2755">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7327456">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十六、金融支出</w:t>
            </w:r>
          </w:p>
        </w:tc>
        <w:tc>
          <w:tcPr>
            <w:tcW w:w="209" w:type="pct"/>
            <w:tcBorders>
              <w:top w:val="nil"/>
              <w:left w:val="nil"/>
              <w:bottom w:val="single" w:color="auto" w:sz="4" w:space="0"/>
              <w:right w:val="single" w:color="auto" w:sz="4" w:space="0"/>
            </w:tcBorders>
            <w:shd w:val="clear" w:color="auto" w:fill="auto"/>
            <w:noWrap/>
            <w:vAlign w:val="center"/>
          </w:tcPr>
          <w:p w14:paraId="44DAAF8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48</w:t>
            </w:r>
          </w:p>
        </w:tc>
        <w:tc>
          <w:tcPr>
            <w:tcW w:w="379" w:type="pct"/>
            <w:tcBorders>
              <w:top w:val="nil"/>
              <w:left w:val="nil"/>
              <w:bottom w:val="single" w:color="auto" w:sz="4" w:space="0"/>
              <w:right w:val="single" w:color="auto" w:sz="4" w:space="0"/>
            </w:tcBorders>
            <w:shd w:val="clear" w:color="auto" w:fill="auto"/>
            <w:noWrap/>
            <w:vAlign w:val="center"/>
          </w:tcPr>
          <w:p w14:paraId="116F452E">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75D728D">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A54AC1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A1A97B9">
            <w:pPr>
              <w:widowControl/>
              <w:jc w:val="right"/>
              <w:rPr>
                <w:rFonts w:hint="default" w:ascii="Times New Roman" w:hAnsi="Times New Roman" w:cs="Times New Roman"/>
                <w:kern w:val="0"/>
                <w:sz w:val="21"/>
                <w:szCs w:val="21"/>
              </w:rPr>
            </w:pPr>
          </w:p>
        </w:tc>
      </w:tr>
      <w:tr w14:paraId="64F0E25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B5DE7C4">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B0FECB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17</w:t>
            </w:r>
          </w:p>
        </w:tc>
        <w:tc>
          <w:tcPr>
            <w:tcW w:w="371" w:type="pct"/>
            <w:tcBorders>
              <w:top w:val="nil"/>
              <w:left w:val="nil"/>
              <w:bottom w:val="single" w:color="auto" w:sz="4" w:space="0"/>
              <w:right w:val="single" w:color="auto" w:sz="4" w:space="0"/>
            </w:tcBorders>
            <w:shd w:val="clear" w:color="auto" w:fill="auto"/>
            <w:noWrap/>
            <w:vAlign w:val="center"/>
          </w:tcPr>
          <w:p w14:paraId="418C8FF9">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1323A34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十七、援助其他地区支出</w:t>
            </w:r>
          </w:p>
        </w:tc>
        <w:tc>
          <w:tcPr>
            <w:tcW w:w="209" w:type="pct"/>
            <w:tcBorders>
              <w:top w:val="nil"/>
              <w:left w:val="nil"/>
              <w:bottom w:val="single" w:color="auto" w:sz="4" w:space="0"/>
              <w:right w:val="single" w:color="auto" w:sz="4" w:space="0"/>
            </w:tcBorders>
            <w:shd w:val="clear" w:color="auto" w:fill="auto"/>
            <w:noWrap/>
            <w:vAlign w:val="center"/>
          </w:tcPr>
          <w:p w14:paraId="361950C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49</w:t>
            </w:r>
          </w:p>
        </w:tc>
        <w:tc>
          <w:tcPr>
            <w:tcW w:w="379" w:type="pct"/>
            <w:tcBorders>
              <w:top w:val="nil"/>
              <w:left w:val="nil"/>
              <w:bottom w:val="single" w:color="auto" w:sz="4" w:space="0"/>
              <w:right w:val="single" w:color="auto" w:sz="4" w:space="0"/>
            </w:tcBorders>
            <w:shd w:val="clear" w:color="auto" w:fill="auto"/>
            <w:noWrap/>
            <w:vAlign w:val="center"/>
          </w:tcPr>
          <w:p w14:paraId="457C31B1">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E00C644">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BE78D4A">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6C8BFEF">
            <w:pPr>
              <w:widowControl/>
              <w:jc w:val="right"/>
              <w:rPr>
                <w:rFonts w:hint="default" w:ascii="Times New Roman" w:hAnsi="Times New Roman" w:cs="Times New Roman"/>
                <w:kern w:val="0"/>
                <w:sz w:val="21"/>
                <w:szCs w:val="21"/>
              </w:rPr>
            </w:pPr>
          </w:p>
        </w:tc>
      </w:tr>
      <w:tr w14:paraId="606F804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6CB45D3">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BF5C9CF">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18</w:t>
            </w:r>
          </w:p>
        </w:tc>
        <w:tc>
          <w:tcPr>
            <w:tcW w:w="371" w:type="pct"/>
            <w:tcBorders>
              <w:top w:val="nil"/>
              <w:left w:val="nil"/>
              <w:bottom w:val="single" w:color="auto" w:sz="4" w:space="0"/>
              <w:right w:val="single" w:color="auto" w:sz="4" w:space="0"/>
            </w:tcBorders>
            <w:shd w:val="clear" w:color="auto" w:fill="auto"/>
            <w:noWrap/>
            <w:vAlign w:val="center"/>
          </w:tcPr>
          <w:p w14:paraId="546FA0D0">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68E470F9">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十八、自然资源海洋气象等支出</w:t>
            </w:r>
          </w:p>
        </w:tc>
        <w:tc>
          <w:tcPr>
            <w:tcW w:w="209" w:type="pct"/>
            <w:tcBorders>
              <w:top w:val="nil"/>
              <w:left w:val="nil"/>
              <w:bottom w:val="single" w:color="auto" w:sz="4" w:space="0"/>
              <w:right w:val="single" w:color="auto" w:sz="4" w:space="0"/>
            </w:tcBorders>
            <w:shd w:val="clear" w:color="auto" w:fill="auto"/>
            <w:noWrap/>
            <w:vAlign w:val="center"/>
          </w:tcPr>
          <w:p w14:paraId="25D18F3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50</w:t>
            </w:r>
          </w:p>
        </w:tc>
        <w:tc>
          <w:tcPr>
            <w:tcW w:w="379" w:type="pct"/>
            <w:tcBorders>
              <w:top w:val="nil"/>
              <w:left w:val="nil"/>
              <w:bottom w:val="single" w:color="auto" w:sz="4" w:space="0"/>
              <w:right w:val="single" w:color="auto" w:sz="4" w:space="0"/>
            </w:tcBorders>
            <w:shd w:val="clear" w:color="auto" w:fill="auto"/>
            <w:noWrap/>
            <w:vAlign w:val="center"/>
          </w:tcPr>
          <w:p w14:paraId="3D38FFE4">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08C48A95">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C4211E6">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6EEE86E">
            <w:pPr>
              <w:widowControl/>
              <w:jc w:val="right"/>
              <w:rPr>
                <w:rFonts w:hint="default" w:ascii="Times New Roman" w:hAnsi="Times New Roman" w:cs="Times New Roman"/>
                <w:kern w:val="0"/>
                <w:sz w:val="21"/>
                <w:szCs w:val="21"/>
              </w:rPr>
            </w:pPr>
          </w:p>
        </w:tc>
      </w:tr>
      <w:tr w14:paraId="281C2735">
        <w:tblPrEx>
          <w:tblCellMar>
            <w:top w:w="0" w:type="dxa"/>
            <w:left w:w="108" w:type="dxa"/>
            <w:bottom w:w="0" w:type="dxa"/>
            <w:right w:w="108" w:type="dxa"/>
          </w:tblCellMar>
        </w:tblPrEx>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1DF5F">
            <w:pPr>
              <w:widowControl/>
              <w:jc w:val="left"/>
              <w:rPr>
                <w:rFonts w:hint="default" w:ascii="Times New Roman" w:hAnsi="Times New Roman" w:cs="Times New Roman"/>
                <w:kern w:val="0"/>
                <w:sz w:val="21"/>
                <w:szCs w:val="21"/>
              </w:rPr>
            </w:pP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8125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19</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29762">
            <w:pPr>
              <w:widowControl/>
              <w:jc w:val="right"/>
              <w:rPr>
                <w:rFonts w:hint="default" w:ascii="Times New Roman" w:hAnsi="Times New Roman" w:cs="Times New Roman"/>
                <w:kern w:val="0"/>
                <w:sz w:val="21"/>
                <w:szCs w:val="21"/>
              </w:rPr>
            </w:pP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ADBB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十九、住房保障支出</w:t>
            </w:r>
          </w:p>
        </w:tc>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F09D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51</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8B12B">
            <w:pPr>
              <w:widowControl/>
              <w:jc w:val="center"/>
              <w:rPr>
                <w:rFonts w:hint="default" w:ascii="Times New Roman" w:hAnsi="Times New Roman" w:cs="Times New Roman"/>
                <w:kern w:val="0"/>
                <w:sz w:val="21"/>
                <w:szCs w:val="21"/>
              </w:rPr>
            </w:pP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5254A">
            <w:pPr>
              <w:widowControl/>
              <w:jc w:val="center"/>
              <w:rPr>
                <w:rFonts w:hint="default" w:ascii="Times New Roman" w:hAnsi="Times New Roman" w:cs="Times New Roman"/>
                <w:kern w:val="0"/>
                <w:sz w:val="21"/>
                <w:szCs w:val="21"/>
              </w:rPr>
            </w:pP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36741">
            <w:pPr>
              <w:widowControl/>
              <w:jc w:val="center"/>
              <w:rPr>
                <w:rFonts w:hint="default" w:ascii="Times New Roman" w:hAnsi="Times New Roman" w:cs="Times New Roman"/>
                <w:kern w:val="0"/>
                <w:sz w:val="21"/>
                <w:szCs w:val="21"/>
              </w:rPr>
            </w:pP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1587F">
            <w:pPr>
              <w:widowControl/>
              <w:jc w:val="right"/>
              <w:rPr>
                <w:rFonts w:hint="default" w:ascii="Times New Roman" w:hAnsi="Times New Roman" w:cs="Times New Roman"/>
                <w:kern w:val="0"/>
                <w:sz w:val="21"/>
                <w:szCs w:val="21"/>
              </w:rPr>
            </w:pPr>
          </w:p>
        </w:tc>
      </w:tr>
      <w:tr w14:paraId="3689F9B5">
        <w:tblPrEx>
          <w:tblCellMar>
            <w:top w:w="0" w:type="dxa"/>
            <w:left w:w="108" w:type="dxa"/>
            <w:bottom w:w="0" w:type="dxa"/>
            <w:right w:w="108" w:type="dxa"/>
          </w:tblCellMar>
        </w:tblPrEx>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85EF3">
            <w:pPr>
              <w:widowControl/>
              <w:jc w:val="left"/>
              <w:rPr>
                <w:rFonts w:hint="default" w:ascii="Times New Roman" w:hAnsi="Times New Roman" w:cs="Times New Roman"/>
                <w:kern w:val="0"/>
                <w:sz w:val="21"/>
                <w:szCs w:val="21"/>
              </w:rPr>
            </w:pPr>
          </w:p>
        </w:tc>
        <w:tc>
          <w:tcPr>
            <w:tcW w:w="201" w:type="pct"/>
            <w:tcBorders>
              <w:top w:val="single" w:color="auto" w:sz="4" w:space="0"/>
              <w:left w:val="nil"/>
              <w:bottom w:val="single" w:color="auto" w:sz="4" w:space="0"/>
              <w:right w:val="single" w:color="auto" w:sz="4" w:space="0"/>
            </w:tcBorders>
            <w:shd w:val="clear" w:color="auto" w:fill="auto"/>
            <w:noWrap/>
            <w:vAlign w:val="center"/>
          </w:tcPr>
          <w:p w14:paraId="7FBB826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w:t>
            </w:r>
          </w:p>
        </w:tc>
        <w:tc>
          <w:tcPr>
            <w:tcW w:w="371" w:type="pct"/>
            <w:tcBorders>
              <w:top w:val="single" w:color="auto" w:sz="4" w:space="0"/>
              <w:left w:val="nil"/>
              <w:bottom w:val="single" w:color="auto" w:sz="4" w:space="0"/>
              <w:right w:val="single" w:color="auto" w:sz="4" w:space="0"/>
            </w:tcBorders>
            <w:shd w:val="clear" w:color="auto" w:fill="auto"/>
            <w:noWrap/>
            <w:vAlign w:val="center"/>
          </w:tcPr>
          <w:p w14:paraId="39D3AB1D">
            <w:pPr>
              <w:widowControl/>
              <w:jc w:val="right"/>
              <w:rPr>
                <w:rFonts w:hint="default" w:ascii="Times New Roman" w:hAnsi="Times New Roman" w:cs="Times New Roman"/>
                <w:kern w:val="0"/>
                <w:sz w:val="21"/>
                <w:szCs w:val="21"/>
              </w:rPr>
            </w:pPr>
          </w:p>
        </w:tc>
        <w:tc>
          <w:tcPr>
            <w:tcW w:w="1162" w:type="pct"/>
            <w:tcBorders>
              <w:top w:val="single" w:color="auto" w:sz="4" w:space="0"/>
              <w:left w:val="nil"/>
              <w:bottom w:val="single" w:color="auto" w:sz="4" w:space="0"/>
              <w:right w:val="single" w:color="auto" w:sz="4" w:space="0"/>
            </w:tcBorders>
            <w:shd w:val="clear" w:color="auto" w:fill="auto"/>
            <w:noWrap/>
            <w:vAlign w:val="center"/>
          </w:tcPr>
          <w:p w14:paraId="36ADD84B">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二十、粮油物资储备支出</w:t>
            </w:r>
          </w:p>
        </w:tc>
        <w:tc>
          <w:tcPr>
            <w:tcW w:w="209" w:type="pct"/>
            <w:tcBorders>
              <w:top w:val="single" w:color="auto" w:sz="4" w:space="0"/>
              <w:left w:val="nil"/>
              <w:bottom w:val="single" w:color="auto" w:sz="4" w:space="0"/>
              <w:right w:val="single" w:color="auto" w:sz="4" w:space="0"/>
            </w:tcBorders>
            <w:shd w:val="clear" w:color="auto" w:fill="auto"/>
            <w:noWrap/>
            <w:vAlign w:val="center"/>
          </w:tcPr>
          <w:p w14:paraId="40B99B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52</w:t>
            </w:r>
          </w:p>
        </w:tc>
        <w:tc>
          <w:tcPr>
            <w:tcW w:w="379" w:type="pct"/>
            <w:tcBorders>
              <w:top w:val="single" w:color="auto" w:sz="4" w:space="0"/>
              <w:left w:val="nil"/>
              <w:bottom w:val="single" w:color="auto" w:sz="4" w:space="0"/>
              <w:right w:val="single" w:color="auto" w:sz="4" w:space="0"/>
            </w:tcBorders>
            <w:shd w:val="clear" w:color="auto" w:fill="auto"/>
            <w:noWrap/>
            <w:vAlign w:val="center"/>
          </w:tcPr>
          <w:p w14:paraId="4EE28323">
            <w:pPr>
              <w:widowControl/>
              <w:jc w:val="center"/>
              <w:rPr>
                <w:rFonts w:hint="default" w:ascii="Times New Roman" w:hAnsi="Times New Roman" w:cs="Times New Roman"/>
                <w:kern w:val="0"/>
                <w:sz w:val="21"/>
                <w:szCs w:val="21"/>
              </w:rPr>
            </w:pPr>
          </w:p>
        </w:tc>
        <w:tc>
          <w:tcPr>
            <w:tcW w:w="488" w:type="pct"/>
            <w:tcBorders>
              <w:top w:val="single" w:color="auto" w:sz="4" w:space="0"/>
              <w:left w:val="nil"/>
              <w:bottom w:val="single" w:color="auto" w:sz="4" w:space="0"/>
              <w:right w:val="single" w:color="auto" w:sz="4" w:space="0"/>
            </w:tcBorders>
            <w:shd w:val="clear" w:color="auto" w:fill="auto"/>
            <w:noWrap/>
            <w:vAlign w:val="center"/>
          </w:tcPr>
          <w:p w14:paraId="459D487F">
            <w:pPr>
              <w:widowControl/>
              <w:jc w:val="center"/>
              <w:rPr>
                <w:rFonts w:hint="default" w:ascii="Times New Roman" w:hAnsi="Times New Roman" w:cs="Times New Roman"/>
                <w:kern w:val="0"/>
                <w:sz w:val="21"/>
                <w:szCs w:val="21"/>
              </w:rPr>
            </w:pPr>
          </w:p>
        </w:tc>
        <w:tc>
          <w:tcPr>
            <w:tcW w:w="556" w:type="pct"/>
            <w:tcBorders>
              <w:top w:val="single" w:color="auto" w:sz="4" w:space="0"/>
              <w:left w:val="nil"/>
              <w:bottom w:val="single" w:color="auto" w:sz="4" w:space="0"/>
              <w:right w:val="single" w:color="auto" w:sz="4" w:space="0"/>
            </w:tcBorders>
            <w:shd w:val="clear" w:color="auto" w:fill="auto"/>
            <w:noWrap/>
            <w:vAlign w:val="center"/>
          </w:tcPr>
          <w:p w14:paraId="536A60B5">
            <w:pPr>
              <w:widowControl/>
              <w:jc w:val="center"/>
              <w:rPr>
                <w:rFonts w:hint="default" w:ascii="Times New Roman" w:hAnsi="Times New Roman" w:cs="Times New Roman"/>
                <w:kern w:val="0"/>
                <w:sz w:val="21"/>
                <w:szCs w:val="21"/>
              </w:rPr>
            </w:pPr>
          </w:p>
        </w:tc>
        <w:tc>
          <w:tcPr>
            <w:tcW w:w="544" w:type="pct"/>
            <w:tcBorders>
              <w:top w:val="single" w:color="auto" w:sz="4" w:space="0"/>
              <w:left w:val="nil"/>
              <w:bottom w:val="single" w:color="auto" w:sz="4" w:space="0"/>
              <w:right w:val="single" w:color="auto" w:sz="4" w:space="0"/>
            </w:tcBorders>
            <w:shd w:val="clear" w:color="auto" w:fill="auto"/>
            <w:noWrap/>
            <w:vAlign w:val="center"/>
          </w:tcPr>
          <w:p w14:paraId="117300CC">
            <w:pPr>
              <w:widowControl/>
              <w:jc w:val="right"/>
              <w:rPr>
                <w:rFonts w:hint="default" w:ascii="Times New Roman" w:hAnsi="Times New Roman" w:cs="Times New Roman"/>
                <w:kern w:val="0"/>
                <w:sz w:val="21"/>
                <w:szCs w:val="21"/>
              </w:rPr>
            </w:pPr>
          </w:p>
        </w:tc>
      </w:tr>
      <w:tr w14:paraId="2ECE3AA3">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835F89">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32060AC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21</w:t>
            </w:r>
          </w:p>
        </w:tc>
        <w:tc>
          <w:tcPr>
            <w:tcW w:w="371" w:type="pct"/>
            <w:tcBorders>
              <w:top w:val="nil"/>
              <w:left w:val="nil"/>
              <w:bottom w:val="single" w:color="auto" w:sz="4" w:space="0"/>
              <w:right w:val="single" w:color="auto" w:sz="4" w:space="0"/>
            </w:tcBorders>
            <w:shd w:val="clear" w:color="auto" w:fill="auto"/>
            <w:noWrap/>
            <w:vAlign w:val="center"/>
          </w:tcPr>
          <w:p w14:paraId="0F78CBBD">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58893B6E">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二十一、国有资本经营预算支出</w:t>
            </w:r>
          </w:p>
        </w:tc>
        <w:tc>
          <w:tcPr>
            <w:tcW w:w="209" w:type="pct"/>
            <w:tcBorders>
              <w:top w:val="nil"/>
              <w:left w:val="nil"/>
              <w:bottom w:val="single" w:color="auto" w:sz="4" w:space="0"/>
              <w:right w:val="single" w:color="auto" w:sz="4" w:space="0"/>
            </w:tcBorders>
            <w:shd w:val="clear" w:color="auto" w:fill="auto"/>
            <w:noWrap/>
            <w:vAlign w:val="center"/>
          </w:tcPr>
          <w:p w14:paraId="4872C93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53</w:t>
            </w:r>
          </w:p>
        </w:tc>
        <w:tc>
          <w:tcPr>
            <w:tcW w:w="379" w:type="pct"/>
            <w:tcBorders>
              <w:top w:val="nil"/>
              <w:left w:val="nil"/>
              <w:bottom w:val="single" w:color="auto" w:sz="4" w:space="0"/>
              <w:right w:val="single" w:color="auto" w:sz="4" w:space="0"/>
            </w:tcBorders>
            <w:shd w:val="clear" w:color="auto" w:fill="auto"/>
            <w:noWrap/>
            <w:vAlign w:val="center"/>
          </w:tcPr>
          <w:p w14:paraId="6CB8507E">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4CD5515">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39FCA01C">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29D4C05">
            <w:pPr>
              <w:widowControl/>
              <w:jc w:val="right"/>
              <w:rPr>
                <w:rFonts w:hint="default" w:ascii="Times New Roman" w:hAnsi="Times New Roman" w:cs="Times New Roman"/>
                <w:kern w:val="0"/>
                <w:sz w:val="21"/>
                <w:szCs w:val="21"/>
              </w:rPr>
            </w:pPr>
          </w:p>
        </w:tc>
      </w:tr>
      <w:tr w14:paraId="675B3DDD">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D3B60AD">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4126E7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22</w:t>
            </w:r>
          </w:p>
        </w:tc>
        <w:tc>
          <w:tcPr>
            <w:tcW w:w="371" w:type="pct"/>
            <w:tcBorders>
              <w:top w:val="nil"/>
              <w:left w:val="nil"/>
              <w:bottom w:val="single" w:color="auto" w:sz="4" w:space="0"/>
              <w:right w:val="single" w:color="auto" w:sz="4" w:space="0"/>
            </w:tcBorders>
            <w:shd w:val="clear" w:color="auto" w:fill="auto"/>
            <w:noWrap/>
            <w:vAlign w:val="center"/>
          </w:tcPr>
          <w:p w14:paraId="3A1E4EFA">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0EEE1480">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二十二、灾害防治及应急管理支出</w:t>
            </w:r>
          </w:p>
        </w:tc>
        <w:tc>
          <w:tcPr>
            <w:tcW w:w="209" w:type="pct"/>
            <w:tcBorders>
              <w:top w:val="nil"/>
              <w:left w:val="nil"/>
              <w:bottom w:val="single" w:color="auto" w:sz="4" w:space="0"/>
              <w:right w:val="single" w:color="auto" w:sz="4" w:space="0"/>
            </w:tcBorders>
            <w:shd w:val="clear" w:color="auto" w:fill="auto"/>
            <w:noWrap/>
            <w:vAlign w:val="center"/>
          </w:tcPr>
          <w:p w14:paraId="56F0E72E">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54</w:t>
            </w:r>
          </w:p>
        </w:tc>
        <w:tc>
          <w:tcPr>
            <w:tcW w:w="379" w:type="pct"/>
            <w:tcBorders>
              <w:top w:val="nil"/>
              <w:left w:val="nil"/>
              <w:bottom w:val="single" w:color="auto" w:sz="4" w:space="0"/>
              <w:right w:val="single" w:color="auto" w:sz="4" w:space="0"/>
            </w:tcBorders>
            <w:shd w:val="clear" w:color="auto" w:fill="auto"/>
            <w:noWrap/>
            <w:vAlign w:val="center"/>
          </w:tcPr>
          <w:p w14:paraId="12223E6D">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06C4D922">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2E8015DB">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4C8C2D40">
            <w:pPr>
              <w:widowControl/>
              <w:jc w:val="right"/>
              <w:rPr>
                <w:rFonts w:hint="default" w:ascii="Times New Roman" w:hAnsi="Times New Roman" w:cs="Times New Roman"/>
                <w:kern w:val="0"/>
                <w:sz w:val="21"/>
                <w:szCs w:val="21"/>
              </w:rPr>
            </w:pPr>
          </w:p>
        </w:tc>
      </w:tr>
      <w:tr w14:paraId="1046DE7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2DF3DD0">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4A542C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23</w:t>
            </w:r>
          </w:p>
        </w:tc>
        <w:tc>
          <w:tcPr>
            <w:tcW w:w="371" w:type="pct"/>
            <w:tcBorders>
              <w:top w:val="nil"/>
              <w:left w:val="nil"/>
              <w:bottom w:val="single" w:color="auto" w:sz="4" w:space="0"/>
              <w:right w:val="single" w:color="auto" w:sz="4" w:space="0"/>
            </w:tcBorders>
            <w:shd w:val="clear" w:color="auto" w:fill="auto"/>
            <w:noWrap/>
            <w:vAlign w:val="center"/>
          </w:tcPr>
          <w:p w14:paraId="289D99DB">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4C5D223D">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二十三、其他支出</w:t>
            </w:r>
          </w:p>
        </w:tc>
        <w:tc>
          <w:tcPr>
            <w:tcW w:w="209" w:type="pct"/>
            <w:tcBorders>
              <w:top w:val="nil"/>
              <w:left w:val="nil"/>
              <w:bottom w:val="single" w:color="auto" w:sz="4" w:space="0"/>
              <w:right w:val="single" w:color="auto" w:sz="4" w:space="0"/>
            </w:tcBorders>
            <w:shd w:val="clear" w:color="auto" w:fill="auto"/>
            <w:noWrap/>
            <w:vAlign w:val="center"/>
          </w:tcPr>
          <w:p w14:paraId="618D64A1">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55</w:t>
            </w:r>
          </w:p>
        </w:tc>
        <w:tc>
          <w:tcPr>
            <w:tcW w:w="379" w:type="pct"/>
            <w:tcBorders>
              <w:top w:val="nil"/>
              <w:left w:val="nil"/>
              <w:bottom w:val="single" w:color="auto" w:sz="4" w:space="0"/>
              <w:right w:val="single" w:color="auto" w:sz="4" w:space="0"/>
            </w:tcBorders>
            <w:shd w:val="clear" w:color="auto" w:fill="auto"/>
            <w:noWrap/>
            <w:vAlign w:val="center"/>
          </w:tcPr>
          <w:p w14:paraId="5330E18A">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10A17D7A">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D62FABD">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BA02624">
            <w:pPr>
              <w:widowControl/>
              <w:jc w:val="right"/>
              <w:rPr>
                <w:rFonts w:hint="default" w:ascii="Times New Roman" w:hAnsi="Times New Roman" w:cs="Times New Roman"/>
                <w:kern w:val="0"/>
                <w:sz w:val="21"/>
                <w:szCs w:val="21"/>
              </w:rPr>
            </w:pPr>
          </w:p>
        </w:tc>
      </w:tr>
      <w:tr w14:paraId="4B52E6C8">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5186701F">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01F9489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24</w:t>
            </w:r>
          </w:p>
        </w:tc>
        <w:tc>
          <w:tcPr>
            <w:tcW w:w="371" w:type="pct"/>
            <w:tcBorders>
              <w:top w:val="nil"/>
              <w:left w:val="nil"/>
              <w:bottom w:val="single" w:color="auto" w:sz="4" w:space="0"/>
              <w:right w:val="single" w:color="auto" w:sz="4" w:space="0"/>
            </w:tcBorders>
            <w:shd w:val="clear" w:color="auto" w:fill="auto"/>
            <w:noWrap/>
            <w:vAlign w:val="center"/>
          </w:tcPr>
          <w:p w14:paraId="7037632C">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39E9D95A">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二十四、债务还本支出</w:t>
            </w:r>
          </w:p>
        </w:tc>
        <w:tc>
          <w:tcPr>
            <w:tcW w:w="209" w:type="pct"/>
            <w:tcBorders>
              <w:top w:val="nil"/>
              <w:left w:val="nil"/>
              <w:bottom w:val="single" w:color="auto" w:sz="4" w:space="0"/>
              <w:right w:val="single" w:color="auto" w:sz="4" w:space="0"/>
            </w:tcBorders>
            <w:shd w:val="clear" w:color="auto" w:fill="auto"/>
            <w:noWrap/>
            <w:vAlign w:val="center"/>
          </w:tcPr>
          <w:p w14:paraId="26D7C03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56</w:t>
            </w:r>
          </w:p>
        </w:tc>
        <w:tc>
          <w:tcPr>
            <w:tcW w:w="379" w:type="pct"/>
            <w:tcBorders>
              <w:top w:val="nil"/>
              <w:left w:val="nil"/>
              <w:bottom w:val="single" w:color="auto" w:sz="4" w:space="0"/>
              <w:right w:val="single" w:color="auto" w:sz="4" w:space="0"/>
            </w:tcBorders>
            <w:shd w:val="clear" w:color="auto" w:fill="auto"/>
            <w:noWrap/>
            <w:vAlign w:val="center"/>
          </w:tcPr>
          <w:p w14:paraId="46B53BCD">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4217558C">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ADA2A9D">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7048FA6B">
            <w:pPr>
              <w:widowControl/>
              <w:jc w:val="right"/>
              <w:rPr>
                <w:rFonts w:hint="default" w:ascii="Times New Roman" w:hAnsi="Times New Roman" w:cs="Times New Roman"/>
                <w:kern w:val="0"/>
                <w:sz w:val="21"/>
                <w:szCs w:val="21"/>
              </w:rPr>
            </w:pPr>
          </w:p>
        </w:tc>
      </w:tr>
      <w:tr w14:paraId="0E185B6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7598A922">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4007AC9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25</w:t>
            </w:r>
          </w:p>
        </w:tc>
        <w:tc>
          <w:tcPr>
            <w:tcW w:w="371" w:type="pct"/>
            <w:tcBorders>
              <w:top w:val="nil"/>
              <w:left w:val="nil"/>
              <w:bottom w:val="single" w:color="auto" w:sz="4" w:space="0"/>
              <w:right w:val="single" w:color="auto" w:sz="4" w:space="0"/>
            </w:tcBorders>
            <w:shd w:val="clear" w:color="auto" w:fill="auto"/>
            <w:noWrap/>
            <w:vAlign w:val="center"/>
          </w:tcPr>
          <w:p w14:paraId="6B5C502B">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39EE3D67">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二十五、债务付息支出</w:t>
            </w:r>
          </w:p>
        </w:tc>
        <w:tc>
          <w:tcPr>
            <w:tcW w:w="209" w:type="pct"/>
            <w:tcBorders>
              <w:top w:val="nil"/>
              <w:left w:val="nil"/>
              <w:bottom w:val="single" w:color="auto" w:sz="4" w:space="0"/>
              <w:right w:val="single" w:color="auto" w:sz="4" w:space="0"/>
            </w:tcBorders>
            <w:shd w:val="clear" w:color="auto" w:fill="auto"/>
            <w:noWrap/>
            <w:vAlign w:val="center"/>
          </w:tcPr>
          <w:p w14:paraId="16FC93E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57</w:t>
            </w:r>
          </w:p>
        </w:tc>
        <w:tc>
          <w:tcPr>
            <w:tcW w:w="379" w:type="pct"/>
            <w:tcBorders>
              <w:top w:val="nil"/>
              <w:left w:val="nil"/>
              <w:bottom w:val="single" w:color="auto" w:sz="4" w:space="0"/>
              <w:right w:val="single" w:color="auto" w:sz="4" w:space="0"/>
            </w:tcBorders>
            <w:shd w:val="clear" w:color="auto" w:fill="auto"/>
            <w:noWrap/>
            <w:vAlign w:val="center"/>
          </w:tcPr>
          <w:p w14:paraId="6D5D0C67">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788DA6FE">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927D4CE">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3C2DF672">
            <w:pPr>
              <w:widowControl/>
              <w:jc w:val="right"/>
              <w:rPr>
                <w:rFonts w:hint="default" w:ascii="Times New Roman" w:hAnsi="Times New Roman" w:cs="Times New Roman"/>
                <w:kern w:val="0"/>
                <w:sz w:val="21"/>
                <w:szCs w:val="21"/>
              </w:rPr>
            </w:pPr>
          </w:p>
        </w:tc>
      </w:tr>
      <w:tr w14:paraId="751C219E">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1751E16A">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14:paraId="5DEADD82">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26</w:t>
            </w:r>
          </w:p>
        </w:tc>
        <w:tc>
          <w:tcPr>
            <w:tcW w:w="371" w:type="pct"/>
            <w:tcBorders>
              <w:top w:val="nil"/>
              <w:left w:val="nil"/>
              <w:bottom w:val="single" w:color="auto" w:sz="4" w:space="0"/>
              <w:right w:val="single" w:color="auto" w:sz="4" w:space="0"/>
            </w:tcBorders>
            <w:shd w:val="clear" w:color="auto" w:fill="auto"/>
            <w:noWrap/>
            <w:vAlign w:val="center"/>
          </w:tcPr>
          <w:p w14:paraId="267CAB87">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021A2DD9">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二十六、抗疫特别国债安排的支出</w:t>
            </w:r>
          </w:p>
        </w:tc>
        <w:tc>
          <w:tcPr>
            <w:tcW w:w="209" w:type="pct"/>
            <w:tcBorders>
              <w:top w:val="nil"/>
              <w:left w:val="nil"/>
              <w:bottom w:val="single" w:color="auto" w:sz="4" w:space="0"/>
              <w:right w:val="single" w:color="auto" w:sz="4" w:space="0"/>
            </w:tcBorders>
            <w:shd w:val="clear" w:color="auto" w:fill="auto"/>
            <w:noWrap/>
            <w:vAlign w:val="center"/>
          </w:tcPr>
          <w:p w14:paraId="5F42A33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58</w:t>
            </w:r>
          </w:p>
        </w:tc>
        <w:tc>
          <w:tcPr>
            <w:tcW w:w="379" w:type="pct"/>
            <w:tcBorders>
              <w:top w:val="nil"/>
              <w:left w:val="nil"/>
              <w:bottom w:val="single" w:color="auto" w:sz="4" w:space="0"/>
              <w:right w:val="single" w:color="auto" w:sz="4" w:space="0"/>
            </w:tcBorders>
            <w:shd w:val="clear" w:color="auto" w:fill="auto"/>
            <w:noWrap/>
            <w:vAlign w:val="center"/>
          </w:tcPr>
          <w:p w14:paraId="07065315">
            <w:pPr>
              <w:widowControl/>
              <w:jc w:val="center"/>
              <w:rPr>
                <w:rFonts w:hint="default" w:ascii="Times New Roman" w:hAnsi="Times New Roman"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26608F6C">
            <w:pPr>
              <w:widowControl/>
              <w:jc w:val="center"/>
              <w:rPr>
                <w:rFonts w:hint="default" w:ascii="Times New Roman" w:hAnsi="Times New Roman"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63528813">
            <w:pPr>
              <w:widowControl/>
              <w:jc w:val="center"/>
              <w:rPr>
                <w:rFonts w:hint="default" w:ascii="Times New Roman" w:hAnsi="Times New Roman"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008F730D">
            <w:pPr>
              <w:widowControl/>
              <w:jc w:val="right"/>
              <w:rPr>
                <w:rFonts w:hint="default" w:ascii="Times New Roman" w:hAnsi="Times New Roman" w:cs="Times New Roman"/>
                <w:kern w:val="0"/>
                <w:sz w:val="21"/>
                <w:szCs w:val="21"/>
              </w:rPr>
            </w:pPr>
          </w:p>
        </w:tc>
      </w:tr>
      <w:tr w14:paraId="0F89174A">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2191CCC">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本年收入合计</w:t>
            </w:r>
          </w:p>
        </w:tc>
        <w:tc>
          <w:tcPr>
            <w:tcW w:w="201" w:type="pct"/>
            <w:tcBorders>
              <w:top w:val="nil"/>
              <w:left w:val="nil"/>
              <w:bottom w:val="single" w:color="auto" w:sz="4" w:space="0"/>
              <w:right w:val="single" w:color="auto" w:sz="4" w:space="0"/>
            </w:tcBorders>
            <w:shd w:val="clear" w:color="auto" w:fill="auto"/>
            <w:noWrap/>
            <w:vAlign w:val="center"/>
          </w:tcPr>
          <w:p w14:paraId="5A6F5A17">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27</w:t>
            </w:r>
          </w:p>
        </w:tc>
        <w:tc>
          <w:tcPr>
            <w:tcW w:w="371" w:type="pct"/>
            <w:tcBorders>
              <w:top w:val="nil"/>
              <w:left w:val="nil"/>
              <w:bottom w:val="single" w:color="auto" w:sz="4" w:space="0"/>
              <w:right w:val="single" w:color="auto" w:sz="4" w:space="0"/>
            </w:tcBorders>
            <w:shd w:val="clear" w:color="auto" w:fill="auto"/>
            <w:noWrap/>
            <w:vAlign w:val="center"/>
          </w:tcPr>
          <w:p w14:paraId="6141998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8831.62</w:t>
            </w:r>
          </w:p>
        </w:tc>
        <w:tc>
          <w:tcPr>
            <w:tcW w:w="1162" w:type="pct"/>
            <w:tcBorders>
              <w:top w:val="nil"/>
              <w:left w:val="nil"/>
              <w:bottom w:val="single" w:color="auto" w:sz="4" w:space="0"/>
              <w:right w:val="single" w:color="auto" w:sz="4" w:space="0"/>
            </w:tcBorders>
            <w:shd w:val="clear" w:color="auto" w:fill="auto"/>
            <w:noWrap/>
            <w:vAlign w:val="center"/>
          </w:tcPr>
          <w:p w14:paraId="34BC0DF5">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本年支出合计</w:t>
            </w:r>
          </w:p>
        </w:tc>
        <w:tc>
          <w:tcPr>
            <w:tcW w:w="209" w:type="pct"/>
            <w:tcBorders>
              <w:top w:val="nil"/>
              <w:left w:val="nil"/>
              <w:bottom w:val="single" w:color="auto" w:sz="4" w:space="0"/>
              <w:right w:val="single" w:color="auto" w:sz="4" w:space="0"/>
            </w:tcBorders>
            <w:shd w:val="clear" w:color="auto" w:fill="auto"/>
            <w:noWrap/>
            <w:vAlign w:val="center"/>
          </w:tcPr>
          <w:p w14:paraId="3518ACB9">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59</w:t>
            </w:r>
          </w:p>
        </w:tc>
        <w:tc>
          <w:tcPr>
            <w:tcW w:w="379" w:type="pct"/>
            <w:tcBorders>
              <w:top w:val="nil"/>
              <w:left w:val="nil"/>
              <w:bottom w:val="single" w:color="auto" w:sz="4" w:space="0"/>
              <w:right w:val="single" w:color="auto" w:sz="4" w:space="0"/>
            </w:tcBorders>
            <w:shd w:val="clear" w:color="auto" w:fill="auto"/>
            <w:noWrap/>
            <w:vAlign w:val="center"/>
          </w:tcPr>
          <w:p w14:paraId="012431F0">
            <w:pPr>
              <w:keepNext w:val="0"/>
              <w:keepLines w:val="0"/>
              <w:widowControl/>
              <w:suppressLineNumbers w:val="0"/>
              <w:jc w:val="right"/>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8831.62</w:t>
            </w:r>
          </w:p>
        </w:tc>
        <w:tc>
          <w:tcPr>
            <w:tcW w:w="488" w:type="pct"/>
            <w:tcBorders>
              <w:top w:val="nil"/>
              <w:left w:val="nil"/>
              <w:bottom w:val="single" w:color="auto" w:sz="4" w:space="0"/>
              <w:right w:val="single" w:color="auto" w:sz="4" w:space="0"/>
            </w:tcBorders>
            <w:shd w:val="clear" w:color="auto" w:fill="auto"/>
            <w:noWrap/>
            <w:vAlign w:val="center"/>
          </w:tcPr>
          <w:p w14:paraId="603E57E7">
            <w:pPr>
              <w:keepNext w:val="0"/>
              <w:keepLines w:val="0"/>
              <w:widowControl/>
              <w:suppressLineNumbers w:val="0"/>
              <w:jc w:val="right"/>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7553.21</w:t>
            </w:r>
          </w:p>
        </w:tc>
        <w:tc>
          <w:tcPr>
            <w:tcW w:w="556" w:type="pct"/>
            <w:tcBorders>
              <w:top w:val="nil"/>
              <w:left w:val="nil"/>
              <w:bottom w:val="single" w:color="auto" w:sz="4" w:space="0"/>
              <w:right w:val="single" w:color="auto" w:sz="4" w:space="0"/>
            </w:tcBorders>
            <w:shd w:val="clear" w:color="auto" w:fill="auto"/>
            <w:noWrap/>
            <w:vAlign w:val="center"/>
          </w:tcPr>
          <w:p w14:paraId="7CC38258">
            <w:pPr>
              <w:keepNext w:val="0"/>
              <w:keepLines w:val="0"/>
              <w:widowControl/>
              <w:suppressLineNumbers w:val="0"/>
              <w:jc w:val="right"/>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1278.41</w:t>
            </w:r>
          </w:p>
        </w:tc>
        <w:tc>
          <w:tcPr>
            <w:tcW w:w="544" w:type="pct"/>
            <w:tcBorders>
              <w:top w:val="nil"/>
              <w:left w:val="nil"/>
              <w:bottom w:val="single" w:color="auto" w:sz="4" w:space="0"/>
              <w:right w:val="single" w:color="auto" w:sz="4" w:space="0"/>
            </w:tcBorders>
            <w:shd w:val="clear" w:color="auto" w:fill="auto"/>
            <w:noWrap/>
            <w:vAlign w:val="center"/>
          </w:tcPr>
          <w:p w14:paraId="79F6071B">
            <w:pPr>
              <w:widowControl/>
              <w:jc w:val="center"/>
              <w:rPr>
                <w:rFonts w:hint="default" w:ascii="Times New Roman" w:hAnsi="Times New Roman" w:cs="Times New Roman"/>
                <w:b/>
                <w:bCs/>
                <w:kern w:val="0"/>
                <w:sz w:val="21"/>
                <w:szCs w:val="21"/>
              </w:rPr>
            </w:pPr>
          </w:p>
        </w:tc>
      </w:tr>
      <w:tr w14:paraId="55F5BD25">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09FF2307">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年初财政拨款结转和结余</w:t>
            </w:r>
          </w:p>
        </w:tc>
        <w:tc>
          <w:tcPr>
            <w:tcW w:w="201" w:type="pct"/>
            <w:tcBorders>
              <w:top w:val="nil"/>
              <w:left w:val="nil"/>
              <w:bottom w:val="single" w:color="auto" w:sz="4" w:space="0"/>
              <w:right w:val="single" w:color="auto" w:sz="4" w:space="0"/>
            </w:tcBorders>
            <w:shd w:val="clear" w:color="auto" w:fill="auto"/>
            <w:noWrap/>
            <w:vAlign w:val="center"/>
          </w:tcPr>
          <w:p w14:paraId="061B4C4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28</w:t>
            </w:r>
          </w:p>
        </w:tc>
        <w:tc>
          <w:tcPr>
            <w:tcW w:w="371" w:type="pct"/>
            <w:tcBorders>
              <w:top w:val="nil"/>
              <w:left w:val="nil"/>
              <w:bottom w:val="single" w:color="auto" w:sz="4" w:space="0"/>
              <w:right w:val="single" w:color="auto" w:sz="4" w:space="0"/>
            </w:tcBorders>
            <w:shd w:val="clear" w:color="auto" w:fill="auto"/>
            <w:noWrap/>
            <w:vAlign w:val="center"/>
          </w:tcPr>
          <w:p w14:paraId="206BE712">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012D707E">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年末财政拨款结转和结余</w:t>
            </w:r>
          </w:p>
        </w:tc>
        <w:tc>
          <w:tcPr>
            <w:tcW w:w="209" w:type="pct"/>
            <w:tcBorders>
              <w:top w:val="nil"/>
              <w:left w:val="nil"/>
              <w:bottom w:val="single" w:color="auto" w:sz="4" w:space="0"/>
              <w:right w:val="single" w:color="auto" w:sz="4" w:space="0"/>
            </w:tcBorders>
            <w:shd w:val="clear" w:color="auto" w:fill="auto"/>
            <w:noWrap/>
            <w:vAlign w:val="center"/>
          </w:tcPr>
          <w:p w14:paraId="61EB374A">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60</w:t>
            </w:r>
          </w:p>
        </w:tc>
        <w:tc>
          <w:tcPr>
            <w:tcW w:w="379" w:type="pct"/>
            <w:tcBorders>
              <w:top w:val="nil"/>
              <w:left w:val="nil"/>
              <w:bottom w:val="single" w:color="auto" w:sz="4" w:space="0"/>
              <w:right w:val="single" w:color="auto" w:sz="4" w:space="0"/>
            </w:tcBorders>
            <w:shd w:val="clear" w:color="auto" w:fill="auto"/>
            <w:noWrap/>
            <w:vAlign w:val="center"/>
          </w:tcPr>
          <w:p w14:paraId="6B84B600">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8" w:type="pct"/>
            <w:tcBorders>
              <w:top w:val="nil"/>
              <w:left w:val="nil"/>
              <w:bottom w:val="single" w:color="auto" w:sz="4" w:space="0"/>
              <w:right w:val="single" w:color="auto" w:sz="4" w:space="0"/>
            </w:tcBorders>
            <w:shd w:val="clear" w:color="auto" w:fill="auto"/>
            <w:noWrap/>
            <w:vAlign w:val="center"/>
          </w:tcPr>
          <w:p w14:paraId="3A523513">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56" w:type="pct"/>
            <w:tcBorders>
              <w:top w:val="nil"/>
              <w:left w:val="nil"/>
              <w:bottom w:val="single" w:color="auto" w:sz="4" w:space="0"/>
              <w:right w:val="single" w:color="auto" w:sz="4" w:space="0"/>
            </w:tcBorders>
            <w:shd w:val="clear" w:color="auto" w:fill="auto"/>
            <w:noWrap/>
            <w:vAlign w:val="center"/>
          </w:tcPr>
          <w:p w14:paraId="2CD34264">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44" w:type="pct"/>
            <w:tcBorders>
              <w:top w:val="nil"/>
              <w:left w:val="nil"/>
              <w:bottom w:val="single" w:color="auto" w:sz="4" w:space="0"/>
              <w:right w:val="single" w:color="auto" w:sz="4" w:space="0"/>
            </w:tcBorders>
            <w:shd w:val="clear" w:color="auto" w:fill="auto"/>
            <w:noWrap/>
            <w:vAlign w:val="center"/>
          </w:tcPr>
          <w:p w14:paraId="382C34F1">
            <w:pPr>
              <w:widowControl/>
              <w:jc w:val="center"/>
              <w:rPr>
                <w:rFonts w:hint="default" w:ascii="Times New Roman" w:hAnsi="Times New Roman" w:cs="Times New Roman"/>
                <w:kern w:val="0"/>
                <w:sz w:val="21"/>
                <w:szCs w:val="21"/>
              </w:rPr>
            </w:pPr>
          </w:p>
        </w:tc>
      </w:tr>
      <w:tr w14:paraId="0930AE24">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35C4FC90">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14:paraId="3BCADF48">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29</w:t>
            </w:r>
          </w:p>
        </w:tc>
        <w:tc>
          <w:tcPr>
            <w:tcW w:w="371" w:type="pct"/>
            <w:tcBorders>
              <w:top w:val="nil"/>
              <w:left w:val="nil"/>
              <w:bottom w:val="single" w:color="auto" w:sz="4" w:space="0"/>
              <w:right w:val="single" w:color="auto" w:sz="4" w:space="0"/>
            </w:tcBorders>
            <w:shd w:val="clear" w:color="auto" w:fill="auto"/>
            <w:noWrap/>
            <w:vAlign w:val="center"/>
          </w:tcPr>
          <w:p w14:paraId="0649993D">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60635F94">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7E740E93">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61</w:t>
            </w:r>
          </w:p>
        </w:tc>
        <w:tc>
          <w:tcPr>
            <w:tcW w:w="379" w:type="pct"/>
            <w:tcBorders>
              <w:top w:val="nil"/>
              <w:left w:val="nil"/>
              <w:bottom w:val="single" w:color="auto" w:sz="4" w:space="0"/>
              <w:right w:val="single" w:color="auto" w:sz="4" w:space="0"/>
            </w:tcBorders>
            <w:shd w:val="clear" w:color="auto" w:fill="auto"/>
            <w:noWrap/>
            <w:vAlign w:val="center"/>
          </w:tcPr>
          <w:p w14:paraId="7756C289">
            <w:pPr>
              <w:widowControl/>
              <w:jc w:val="right"/>
              <w:rPr>
                <w:rFonts w:hint="default" w:ascii="Times New Roman" w:hAnsi="Times New Roman" w:eastAsia="宋体"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37BC6AB2">
            <w:pPr>
              <w:widowControl/>
              <w:jc w:val="right"/>
              <w:rPr>
                <w:rFonts w:hint="default" w:ascii="Times New Roman" w:hAnsi="Times New Roman" w:eastAsia="宋体"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31041AA4">
            <w:pPr>
              <w:widowControl/>
              <w:jc w:val="right"/>
              <w:rPr>
                <w:rFonts w:hint="default" w:ascii="Times New Roman" w:hAnsi="Times New Roman" w:eastAsia="宋体"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4CD8E46">
            <w:pPr>
              <w:widowControl/>
              <w:jc w:val="center"/>
              <w:rPr>
                <w:rFonts w:hint="default" w:ascii="Times New Roman" w:hAnsi="Times New Roman" w:cs="Times New Roman"/>
                <w:kern w:val="0"/>
                <w:sz w:val="21"/>
                <w:szCs w:val="21"/>
              </w:rPr>
            </w:pPr>
          </w:p>
        </w:tc>
      </w:tr>
      <w:tr w14:paraId="6F0D0CD9">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2FA7CE29">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14:paraId="787EAB9B">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30</w:t>
            </w:r>
          </w:p>
        </w:tc>
        <w:tc>
          <w:tcPr>
            <w:tcW w:w="371" w:type="pct"/>
            <w:tcBorders>
              <w:top w:val="nil"/>
              <w:left w:val="nil"/>
              <w:bottom w:val="single" w:color="auto" w:sz="4" w:space="0"/>
              <w:right w:val="single" w:color="auto" w:sz="4" w:space="0"/>
            </w:tcBorders>
            <w:shd w:val="clear" w:color="auto" w:fill="auto"/>
            <w:noWrap/>
            <w:vAlign w:val="center"/>
          </w:tcPr>
          <w:p w14:paraId="1B604C27">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09EA387A">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09AB684C">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62</w:t>
            </w:r>
          </w:p>
        </w:tc>
        <w:tc>
          <w:tcPr>
            <w:tcW w:w="379" w:type="pct"/>
            <w:tcBorders>
              <w:top w:val="nil"/>
              <w:left w:val="nil"/>
              <w:bottom w:val="single" w:color="auto" w:sz="4" w:space="0"/>
              <w:right w:val="single" w:color="auto" w:sz="4" w:space="0"/>
            </w:tcBorders>
            <w:shd w:val="clear" w:color="auto" w:fill="auto"/>
            <w:noWrap/>
            <w:vAlign w:val="center"/>
          </w:tcPr>
          <w:p w14:paraId="424135E5">
            <w:pPr>
              <w:widowControl/>
              <w:jc w:val="right"/>
              <w:rPr>
                <w:rFonts w:hint="default" w:ascii="Times New Roman" w:hAnsi="Times New Roman" w:eastAsia="宋体"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4145AF53">
            <w:pPr>
              <w:widowControl/>
              <w:jc w:val="right"/>
              <w:rPr>
                <w:rFonts w:hint="default" w:ascii="Times New Roman" w:hAnsi="Times New Roman" w:eastAsia="宋体"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5C09C539">
            <w:pPr>
              <w:widowControl/>
              <w:jc w:val="right"/>
              <w:rPr>
                <w:rFonts w:hint="default" w:ascii="Times New Roman" w:hAnsi="Times New Roman" w:eastAsia="宋体"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17FA8F82">
            <w:pPr>
              <w:widowControl/>
              <w:jc w:val="center"/>
              <w:rPr>
                <w:rFonts w:hint="default" w:ascii="Times New Roman" w:hAnsi="Times New Roman" w:cs="Times New Roman"/>
                <w:kern w:val="0"/>
                <w:sz w:val="21"/>
                <w:szCs w:val="21"/>
              </w:rPr>
            </w:pPr>
          </w:p>
        </w:tc>
      </w:tr>
      <w:tr w14:paraId="4C86B384">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14:paraId="4C20E937">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14:paraId="6775FA55">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31</w:t>
            </w:r>
          </w:p>
        </w:tc>
        <w:tc>
          <w:tcPr>
            <w:tcW w:w="371" w:type="pct"/>
            <w:tcBorders>
              <w:top w:val="nil"/>
              <w:left w:val="nil"/>
              <w:bottom w:val="single" w:color="auto" w:sz="4" w:space="0"/>
              <w:right w:val="single" w:color="auto" w:sz="4" w:space="0"/>
            </w:tcBorders>
            <w:shd w:val="clear" w:color="auto" w:fill="auto"/>
            <w:noWrap/>
            <w:vAlign w:val="center"/>
          </w:tcPr>
          <w:p w14:paraId="61CC546E">
            <w:pPr>
              <w:widowControl/>
              <w:jc w:val="right"/>
              <w:rPr>
                <w:rFonts w:hint="default" w:ascii="Times New Roman" w:hAnsi="Times New Roman" w:cs="Times New Roman"/>
                <w:kern w:val="0"/>
                <w:sz w:val="21"/>
                <w:szCs w:val="21"/>
              </w:rPr>
            </w:pPr>
          </w:p>
        </w:tc>
        <w:tc>
          <w:tcPr>
            <w:tcW w:w="1162" w:type="pct"/>
            <w:tcBorders>
              <w:top w:val="nil"/>
              <w:left w:val="nil"/>
              <w:bottom w:val="single" w:color="auto" w:sz="4" w:space="0"/>
              <w:right w:val="single" w:color="auto" w:sz="4" w:space="0"/>
            </w:tcBorders>
            <w:shd w:val="clear" w:color="auto" w:fill="auto"/>
            <w:noWrap/>
            <w:vAlign w:val="center"/>
          </w:tcPr>
          <w:p w14:paraId="21403D0D">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14:paraId="58F487F4">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63</w:t>
            </w:r>
          </w:p>
        </w:tc>
        <w:tc>
          <w:tcPr>
            <w:tcW w:w="379" w:type="pct"/>
            <w:tcBorders>
              <w:top w:val="nil"/>
              <w:left w:val="nil"/>
              <w:bottom w:val="single" w:color="auto" w:sz="4" w:space="0"/>
              <w:right w:val="single" w:color="auto" w:sz="4" w:space="0"/>
            </w:tcBorders>
            <w:shd w:val="clear" w:color="auto" w:fill="auto"/>
            <w:noWrap/>
            <w:vAlign w:val="center"/>
          </w:tcPr>
          <w:p w14:paraId="5E995BA8">
            <w:pPr>
              <w:widowControl/>
              <w:jc w:val="right"/>
              <w:rPr>
                <w:rFonts w:hint="default" w:ascii="Times New Roman" w:hAnsi="Times New Roman" w:eastAsia="宋体" w:cs="Times New Roman"/>
                <w:kern w:val="0"/>
                <w:sz w:val="21"/>
                <w:szCs w:val="21"/>
              </w:rPr>
            </w:pPr>
          </w:p>
        </w:tc>
        <w:tc>
          <w:tcPr>
            <w:tcW w:w="488" w:type="pct"/>
            <w:tcBorders>
              <w:top w:val="nil"/>
              <w:left w:val="nil"/>
              <w:bottom w:val="single" w:color="auto" w:sz="4" w:space="0"/>
              <w:right w:val="single" w:color="auto" w:sz="4" w:space="0"/>
            </w:tcBorders>
            <w:shd w:val="clear" w:color="auto" w:fill="auto"/>
            <w:noWrap/>
            <w:vAlign w:val="center"/>
          </w:tcPr>
          <w:p w14:paraId="362A682B">
            <w:pPr>
              <w:widowControl/>
              <w:jc w:val="right"/>
              <w:rPr>
                <w:rFonts w:hint="default" w:ascii="Times New Roman" w:hAnsi="Times New Roman" w:eastAsia="宋体" w:cs="Times New Roman"/>
                <w:kern w:val="0"/>
                <w:sz w:val="21"/>
                <w:szCs w:val="21"/>
              </w:rPr>
            </w:pPr>
          </w:p>
        </w:tc>
        <w:tc>
          <w:tcPr>
            <w:tcW w:w="556" w:type="pct"/>
            <w:tcBorders>
              <w:top w:val="nil"/>
              <w:left w:val="nil"/>
              <w:bottom w:val="single" w:color="auto" w:sz="4" w:space="0"/>
              <w:right w:val="single" w:color="auto" w:sz="4" w:space="0"/>
            </w:tcBorders>
            <w:shd w:val="clear" w:color="auto" w:fill="auto"/>
            <w:noWrap/>
            <w:vAlign w:val="center"/>
          </w:tcPr>
          <w:p w14:paraId="2B7EE976">
            <w:pPr>
              <w:widowControl/>
              <w:jc w:val="right"/>
              <w:rPr>
                <w:rFonts w:hint="default" w:ascii="Times New Roman" w:hAnsi="Times New Roman" w:eastAsia="宋体" w:cs="Times New Roman"/>
                <w:kern w:val="0"/>
                <w:sz w:val="21"/>
                <w:szCs w:val="21"/>
              </w:rPr>
            </w:pPr>
          </w:p>
        </w:tc>
        <w:tc>
          <w:tcPr>
            <w:tcW w:w="544" w:type="pct"/>
            <w:tcBorders>
              <w:top w:val="nil"/>
              <w:left w:val="nil"/>
              <w:bottom w:val="single" w:color="auto" w:sz="4" w:space="0"/>
              <w:right w:val="single" w:color="auto" w:sz="4" w:space="0"/>
            </w:tcBorders>
            <w:shd w:val="clear" w:color="auto" w:fill="auto"/>
            <w:noWrap/>
            <w:vAlign w:val="center"/>
          </w:tcPr>
          <w:p w14:paraId="291F15E5">
            <w:pPr>
              <w:widowControl/>
              <w:jc w:val="center"/>
              <w:rPr>
                <w:rFonts w:hint="default" w:ascii="Times New Roman" w:hAnsi="Times New Roman" w:cs="Times New Roman"/>
                <w:kern w:val="0"/>
                <w:sz w:val="21"/>
                <w:szCs w:val="21"/>
              </w:rPr>
            </w:pPr>
          </w:p>
        </w:tc>
      </w:tr>
      <w:tr w14:paraId="518C5BC1">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000000" w:fill="FFFFFF"/>
            <w:noWrap/>
            <w:vAlign w:val="center"/>
          </w:tcPr>
          <w:p w14:paraId="1AEA1910">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01" w:type="pct"/>
            <w:tcBorders>
              <w:top w:val="nil"/>
              <w:left w:val="nil"/>
              <w:bottom w:val="single" w:color="auto" w:sz="4" w:space="0"/>
              <w:right w:val="single" w:color="auto" w:sz="4" w:space="0"/>
            </w:tcBorders>
            <w:shd w:val="clear" w:color="000000" w:fill="FFFFFF"/>
            <w:noWrap/>
            <w:vAlign w:val="center"/>
          </w:tcPr>
          <w:p w14:paraId="20C3C9E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32</w:t>
            </w:r>
          </w:p>
        </w:tc>
        <w:tc>
          <w:tcPr>
            <w:tcW w:w="371" w:type="pct"/>
            <w:tcBorders>
              <w:top w:val="nil"/>
              <w:left w:val="nil"/>
              <w:bottom w:val="single" w:color="auto" w:sz="4" w:space="0"/>
              <w:right w:val="single" w:color="auto" w:sz="4" w:space="0"/>
            </w:tcBorders>
            <w:shd w:val="clear" w:color="auto" w:fill="auto"/>
            <w:noWrap/>
            <w:vAlign w:val="center"/>
          </w:tcPr>
          <w:p w14:paraId="23ADFFF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8831.62</w:t>
            </w:r>
          </w:p>
        </w:tc>
        <w:tc>
          <w:tcPr>
            <w:tcW w:w="1162" w:type="pct"/>
            <w:tcBorders>
              <w:top w:val="nil"/>
              <w:left w:val="nil"/>
              <w:bottom w:val="single" w:color="auto" w:sz="4" w:space="0"/>
              <w:right w:val="single" w:color="auto" w:sz="4" w:space="0"/>
            </w:tcBorders>
            <w:shd w:val="clear" w:color="000000" w:fill="FFFFFF"/>
            <w:noWrap/>
            <w:vAlign w:val="center"/>
          </w:tcPr>
          <w:p w14:paraId="2FCD87E9">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09" w:type="pct"/>
            <w:tcBorders>
              <w:top w:val="nil"/>
              <w:left w:val="nil"/>
              <w:bottom w:val="single" w:color="auto" w:sz="4" w:space="0"/>
              <w:right w:val="single" w:color="auto" w:sz="4" w:space="0"/>
            </w:tcBorders>
            <w:shd w:val="clear" w:color="000000" w:fill="FFFFFF"/>
            <w:noWrap/>
            <w:vAlign w:val="center"/>
          </w:tcPr>
          <w:p w14:paraId="6F7498BD">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64</w:t>
            </w:r>
          </w:p>
        </w:tc>
        <w:tc>
          <w:tcPr>
            <w:tcW w:w="379" w:type="pct"/>
            <w:tcBorders>
              <w:top w:val="nil"/>
              <w:left w:val="nil"/>
              <w:bottom w:val="single" w:color="auto" w:sz="4" w:space="0"/>
              <w:right w:val="single" w:color="auto" w:sz="4" w:space="0"/>
            </w:tcBorders>
            <w:shd w:val="clear" w:color="000000" w:fill="FFFFFF"/>
            <w:noWrap/>
            <w:vAlign w:val="center"/>
          </w:tcPr>
          <w:p w14:paraId="558A8802">
            <w:pPr>
              <w:keepNext w:val="0"/>
              <w:keepLines w:val="0"/>
              <w:widowControl/>
              <w:suppressLineNumbers w:val="0"/>
              <w:jc w:val="right"/>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8831.62</w:t>
            </w:r>
          </w:p>
        </w:tc>
        <w:tc>
          <w:tcPr>
            <w:tcW w:w="488" w:type="pct"/>
            <w:tcBorders>
              <w:top w:val="nil"/>
              <w:left w:val="nil"/>
              <w:bottom w:val="single" w:color="auto" w:sz="4" w:space="0"/>
              <w:right w:val="single" w:color="auto" w:sz="4" w:space="0"/>
            </w:tcBorders>
            <w:shd w:val="clear" w:color="000000" w:fill="FFFFFF"/>
            <w:noWrap/>
            <w:vAlign w:val="center"/>
          </w:tcPr>
          <w:p w14:paraId="14E30C0B">
            <w:pPr>
              <w:keepNext w:val="0"/>
              <w:keepLines w:val="0"/>
              <w:widowControl/>
              <w:suppressLineNumbers w:val="0"/>
              <w:jc w:val="right"/>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7553.21</w:t>
            </w:r>
          </w:p>
        </w:tc>
        <w:tc>
          <w:tcPr>
            <w:tcW w:w="556" w:type="pct"/>
            <w:tcBorders>
              <w:top w:val="nil"/>
              <w:left w:val="nil"/>
              <w:bottom w:val="single" w:color="auto" w:sz="4" w:space="0"/>
              <w:right w:val="single" w:color="auto" w:sz="4" w:space="0"/>
            </w:tcBorders>
            <w:shd w:val="clear" w:color="auto" w:fill="auto"/>
            <w:noWrap/>
            <w:vAlign w:val="center"/>
          </w:tcPr>
          <w:p w14:paraId="62E4AB3D">
            <w:pPr>
              <w:keepNext w:val="0"/>
              <w:keepLines w:val="0"/>
              <w:widowControl/>
              <w:suppressLineNumbers w:val="0"/>
              <w:jc w:val="right"/>
              <w:textAlignment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1278.41</w:t>
            </w:r>
          </w:p>
        </w:tc>
        <w:tc>
          <w:tcPr>
            <w:tcW w:w="544" w:type="pct"/>
            <w:tcBorders>
              <w:top w:val="nil"/>
              <w:left w:val="nil"/>
              <w:bottom w:val="single" w:color="auto" w:sz="4" w:space="0"/>
              <w:right w:val="single" w:color="auto" w:sz="4" w:space="0"/>
            </w:tcBorders>
            <w:shd w:val="clear" w:color="auto" w:fill="auto"/>
            <w:noWrap/>
            <w:vAlign w:val="center"/>
          </w:tcPr>
          <w:p w14:paraId="0199C100">
            <w:pPr>
              <w:widowControl/>
              <w:jc w:val="center"/>
              <w:rPr>
                <w:rFonts w:hint="default" w:ascii="Times New Roman" w:hAnsi="Times New Roman" w:cs="Times New Roman"/>
                <w:b/>
                <w:bCs/>
                <w:kern w:val="0"/>
                <w:sz w:val="21"/>
                <w:szCs w:val="21"/>
              </w:rPr>
            </w:pPr>
          </w:p>
        </w:tc>
      </w:tr>
      <w:tr w14:paraId="29DB931A">
        <w:tblPrEx>
          <w:tblCellMar>
            <w:top w:w="0" w:type="dxa"/>
            <w:left w:w="108" w:type="dxa"/>
            <w:bottom w:w="0" w:type="dxa"/>
            <w:right w:w="108" w:type="dxa"/>
          </w:tblCellMar>
        </w:tblPrEx>
        <w:trPr>
          <w:trHeight w:val="585" w:hRule="atLeast"/>
        </w:trPr>
        <w:tc>
          <w:tcPr>
            <w:tcW w:w="5000" w:type="pct"/>
            <w:gridSpan w:val="9"/>
            <w:tcBorders>
              <w:top w:val="nil"/>
              <w:left w:val="nil"/>
              <w:bottom w:val="nil"/>
              <w:right w:val="nil"/>
            </w:tcBorders>
            <w:shd w:val="clear" w:color="auto" w:fill="auto"/>
            <w:vAlign w:val="center"/>
          </w:tcPr>
          <w:p w14:paraId="6CF072C9">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1"/>
                <w:szCs w:val="21"/>
              </w:rPr>
              <w:t>注：本表反映部门本年度一般公共预算财政拨款、政府性基金预算财政拨款和国有资本经营预算财政拨款的总收支和年末结转结余情况。</w:t>
            </w:r>
          </w:p>
        </w:tc>
      </w:tr>
    </w:tbl>
    <w:p w14:paraId="07616785">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14:paraId="2B64ECB3">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p>
    <w:tbl>
      <w:tblPr>
        <w:tblStyle w:val="11"/>
        <w:tblW w:w="4937" w:type="pct"/>
        <w:jc w:val="center"/>
        <w:tblLayout w:type="autofit"/>
        <w:tblCellMar>
          <w:top w:w="0" w:type="dxa"/>
          <w:left w:w="108" w:type="dxa"/>
          <w:bottom w:w="0" w:type="dxa"/>
          <w:right w:w="108" w:type="dxa"/>
        </w:tblCellMar>
      </w:tblPr>
      <w:tblGrid>
        <w:gridCol w:w="1064"/>
        <w:gridCol w:w="4474"/>
        <w:gridCol w:w="3253"/>
        <w:gridCol w:w="3265"/>
        <w:gridCol w:w="3361"/>
      </w:tblGrid>
      <w:tr w14:paraId="08190BB3">
        <w:tblPrEx>
          <w:tblCellMar>
            <w:top w:w="0" w:type="dxa"/>
            <w:left w:w="108" w:type="dxa"/>
            <w:bottom w:w="0" w:type="dxa"/>
            <w:right w:w="108" w:type="dxa"/>
          </w:tblCellMar>
        </w:tblPrEx>
        <w:trPr>
          <w:trHeight w:val="405" w:hRule="atLeast"/>
          <w:jc w:val="center"/>
        </w:trPr>
        <w:tc>
          <w:tcPr>
            <w:tcW w:w="1796" w:type="pct"/>
            <w:gridSpan w:val="2"/>
            <w:tcBorders>
              <w:top w:val="nil"/>
              <w:left w:val="nil"/>
              <w:bottom w:val="nil"/>
              <w:right w:val="nil"/>
            </w:tcBorders>
            <w:shd w:val="clear" w:color="auto" w:fill="auto"/>
            <w:vAlign w:val="center"/>
          </w:tcPr>
          <w:p w14:paraId="71F50C2F">
            <w:pPr>
              <w:widowControl/>
              <w:jc w:val="left"/>
              <w:rPr>
                <w:rFonts w:hint="default" w:ascii="Times New Roman" w:hAnsi="Times New Roman" w:cs="Times New Roman" w:eastAsiaTheme="minorEastAsia"/>
                <w:color w:val="000000"/>
                <w:kern w:val="0"/>
                <w:sz w:val="21"/>
                <w:szCs w:val="21"/>
              </w:rPr>
            </w:pPr>
          </w:p>
        </w:tc>
        <w:tc>
          <w:tcPr>
            <w:tcW w:w="3203" w:type="pct"/>
            <w:gridSpan w:val="3"/>
            <w:tcBorders>
              <w:top w:val="nil"/>
              <w:left w:val="nil"/>
              <w:bottom w:val="nil"/>
              <w:right w:val="nil"/>
            </w:tcBorders>
            <w:shd w:val="clear" w:color="auto" w:fill="auto"/>
            <w:vAlign w:val="center"/>
          </w:tcPr>
          <w:p w14:paraId="234F3195">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公开05表</w:t>
            </w:r>
          </w:p>
        </w:tc>
      </w:tr>
      <w:tr w14:paraId="3E8CFB55">
        <w:tblPrEx>
          <w:tblCellMar>
            <w:top w:w="0" w:type="dxa"/>
            <w:left w:w="108" w:type="dxa"/>
            <w:bottom w:w="0" w:type="dxa"/>
            <w:right w:w="108" w:type="dxa"/>
          </w:tblCellMar>
        </w:tblPrEx>
        <w:trPr>
          <w:trHeight w:val="405" w:hRule="atLeast"/>
          <w:jc w:val="center"/>
        </w:trPr>
        <w:tc>
          <w:tcPr>
            <w:tcW w:w="1796" w:type="pct"/>
            <w:gridSpan w:val="2"/>
            <w:tcBorders>
              <w:top w:val="nil"/>
              <w:left w:val="nil"/>
              <w:bottom w:val="single" w:color="auto" w:sz="4" w:space="0"/>
              <w:right w:val="nil"/>
            </w:tcBorders>
            <w:shd w:val="clear" w:color="auto" w:fill="auto"/>
            <w:vAlign w:val="center"/>
          </w:tcPr>
          <w:p w14:paraId="7A2D1372">
            <w:pPr>
              <w:widowControl/>
              <w:jc w:val="lef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部门：</w:t>
            </w:r>
          </w:p>
        </w:tc>
        <w:tc>
          <w:tcPr>
            <w:tcW w:w="3203" w:type="pct"/>
            <w:gridSpan w:val="3"/>
            <w:tcBorders>
              <w:top w:val="nil"/>
              <w:left w:val="nil"/>
              <w:bottom w:val="single" w:color="auto" w:sz="4" w:space="0"/>
              <w:right w:val="nil"/>
            </w:tcBorders>
            <w:shd w:val="clear" w:color="auto" w:fill="auto"/>
            <w:vAlign w:val="center"/>
          </w:tcPr>
          <w:p w14:paraId="65603457">
            <w:pPr>
              <w:widowControl/>
              <w:jc w:val="righ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单位：万元</w:t>
            </w:r>
          </w:p>
        </w:tc>
      </w:tr>
      <w:tr w14:paraId="0D0710CE">
        <w:tblPrEx>
          <w:tblCellMar>
            <w:top w:w="0" w:type="dxa"/>
            <w:left w:w="108" w:type="dxa"/>
            <w:bottom w:w="0" w:type="dxa"/>
            <w:right w:w="108" w:type="dxa"/>
          </w:tblCellMar>
        </w:tblPrEx>
        <w:trPr>
          <w:trHeight w:val="405" w:hRule="atLeast"/>
          <w:jc w:val="center"/>
        </w:trPr>
        <w:tc>
          <w:tcPr>
            <w:tcW w:w="17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9BED30">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 xml:space="preserve">项 </w:t>
            </w:r>
            <w:r>
              <w:rPr>
                <w:rFonts w:hint="default" w:ascii="Times New Roman" w:hAnsi="Times New Roman" w:cs="Times New Roman" w:eastAsiaTheme="minorEastAsia"/>
                <w:b w:val="0"/>
                <w:bCs/>
                <w:color w:val="000000"/>
                <w:kern w:val="0"/>
                <w:sz w:val="21"/>
                <w:szCs w:val="21"/>
              </w:rPr>
              <w:t xml:space="preserve">   </w:t>
            </w:r>
            <w:r>
              <w:rPr>
                <w:rFonts w:hint="default" w:ascii="Times New Roman" w:hAnsi="Times New Roman" w:cs="Times New Roman" w:eastAsiaTheme="minorEastAsia"/>
                <w:b w:val="0"/>
                <w:bCs/>
                <w:kern w:val="0"/>
                <w:sz w:val="21"/>
                <w:szCs w:val="21"/>
              </w:rPr>
              <w:t>目</w:t>
            </w:r>
          </w:p>
        </w:tc>
        <w:tc>
          <w:tcPr>
            <w:tcW w:w="32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AAF651">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本年支出</w:t>
            </w:r>
          </w:p>
        </w:tc>
      </w:tr>
      <w:tr w14:paraId="2889818A">
        <w:tblPrEx>
          <w:tblCellMar>
            <w:top w:w="0" w:type="dxa"/>
            <w:left w:w="108" w:type="dxa"/>
            <w:bottom w:w="0" w:type="dxa"/>
            <w:right w:w="108" w:type="dxa"/>
          </w:tblCellMar>
        </w:tblPrEx>
        <w:trPr>
          <w:trHeight w:val="360" w:hRule="atLeast"/>
          <w:jc w:val="center"/>
        </w:trPr>
        <w:tc>
          <w:tcPr>
            <w:tcW w:w="345" w:type="pct"/>
            <w:vMerge w:val="restart"/>
            <w:tcBorders>
              <w:top w:val="single" w:color="auto" w:sz="4" w:space="0"/>
              <w:left w:val="single" w:color="auto" w:sz="8" w:space="0"/>
              <w:right w:val="single" w:color="auto" w:sz="4" w:space="0"/>
            </w:tcBorders>
            <w:vAlign w:val="center"/>
          </w:tcPr>
          <w:p w14:paraId="2EEA9B1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w:t>
            </w:r>
          </w:p>
          <w:p w14:paraId="55C32FE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科目编码</w:t>
            </w:r>
          </w:p>
        </w:tc>
        <w:tc>
          <w:tcPr>
            <w:tcW w:w="1450" w:type="pct"/>
            <w:vMerge w:val="restart"/>
            <w:tcBorders>
              <w:top w:val="single" w:color="auto" w:sz="4" w:space="0"/>
              <w:left w:val="single" w:color="auto" w:sz="4" w:space="0"/>
              <w:right w:val="single" w:color="auto" w:sz="4" w:space="0"/>
            </w:tcBorders>
            <w:vAlign w:val="center"/>
          </w:tcPr>
          <w:p w14:paraId="4F43A63F">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1055" w:type="pct"/>
            <w:vMerge w:val="restart"/>
            <w:tcBorders>
              <w:top w:val="single" w:color="auto" w:sz="4" w:space="0"/>
              <w:left w:val="single" w:color="auto" w:sz="4" w:space="0"/>
              <w:right w:val="single" w:color="auto" w:sz="4" w:space="0"/>
            </w:tcBorders>
            <w:vAlign w:val="center"/>
          </w:tcPr>
          <w:p w14:paraId="04ABB634">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小计</w:t>
            </w:r>
          </w:p>
        </w:tc>
        <w:tc>
          <w:tcPr>
            <w:tcW w:w="1059" w:type="pct"/>
            <w:vMerge w:val="restart"/>
            <w:tcBorders>
              <w:top w:val="single" w:color="auto" w:sz="4" w:space="0"/>
              <w:left w:val="single" w:color="auto" w:sz="4" w:space="0"/>
              <w:right w:val="single" w:color="auto" w:sz="4" w:space="0"/>
            </w:tcBorders>
            <w:vAlign w:val="center"/>
          </w:tcPr>
          <w:p w14:paraId="3B324C53">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基本支出</w:t>
            </w:r>
          </w:p>
        </w:tc>
        <w:tc>
          <w:tcPr>
            <w:tcW w:w="1088" w:type="pct"/>
            <w:vMerge w:val="restart"/>
            <w:tcBorders>
              <w:top w:val="single" w:color="auto" w:sz="4" w:space="0"/>
              <w:left w:val="single" w:color="auto" w:sz="4" w:space="0"/>
              <w:right w:val="single" w:color="auto" w:sz="8" w:space="0"/>
            </w:tcBorders>
            <w:vAlign w:val="center"/>
          </w:tcPr>
          <w:p w14:paraId="3BB88D23">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项目支出</w:t>
            </w:r>
          </w:p>
        </w:tc>
      </w:tr>
      <w:tr w14:paraId="19D509D1">
        <w:tblPrEx>
          <w:tblCellMar>
            <w:top w:w="0" w:type="dxa"/>
            <w:left w:w="108" w:type="dxa"/>
            <w:bottom w:w="0" w:type="dxa"/>
            <w:right w:w="108" w:type="dxa"/>
          </w:tblCellMar>
        </w:tblPrEx>
        <w:trPr>
          <w:trHeight w:val="450" w:hRule="atLeast"/>
          <w:jc w:val="center"/>
        </w:trPr>
        <w:tc>
          <w:tcPr>
            <w:tcW w:w="345" w:type="pct"/>
            <w:vMerge w:val="continue"/>
            <w:tcBorders>
              <w:top w:val="single" w:color="auto" w:sz="4" w:space="0"/>
              <w:left w:val="single" w:color="auto" w:sz="8" w:space="0"/>
              <w:bottom w:val="single" w:color="auto" w:sz="4" w:space="0"/>
              <w:right w:val="single" w:color="auto" w:sz="4" w:space="0"/>
            </w:tcBorders>
            <w:vAlign w:val="center"/>
          </w:tcPr>
          <w:p w14:paraId="78B9A14B">
            <w:pPr>
              <w:widowControl/>
              <w:jc w:val="left"/>
              <w:rPr>
                <w:rFonts w:hint="default" w:ascii="Times New Roman" w:hAnsi="Times New Roman" w:cs="Times New Roman" w:eastAsiaTheme="minorEastAsia"/>
                <w:kern w:val="0"/>
                <w:sz w:val="21"/>
                <w:szCs w:val="21"/>
              </w:rPr>
            </w:pPr>
          </w:p>
        </w:tc>
        <w:tc>
          <w:tcPr>
            <w:tcW w:w="1450" w:type="pct"/>
            <w:vMerge w:val="continue"/>
            <w:tcBorders>
              <w:top w:val="single" w:color="auto" w:sz="4" w:space="0"/>
              <w:left w:val="single" w:color="auto" w:sz="4" w:space="0"/>
              <w:bottom w:val="single" w:color="auto" w:sz="4" w:space="0"/>
              <w:right w:val="single" w:color="auto" w:sz="4" w:space="0"/>
            </w:tcBorders>
            <w:vAlign w:val="center"/>
          </w:tcPr>
          <w:p w14:paraId="028A330F">
            <w:pPr>
              <w:widowControl/>
              <w:jc w:val="left"/>
              <w:rPr>
                <w:rFonts w:hint="default" w:ascii="Times New Roman" w:hAnsi="Times New Roman" w:cs="Times New Roman" w:eastAsiaTheme="minorEastAsia"/>
                <w:kern w:val="0"/>
                <w:sz w:val="21"/>
                <w:szCs w:val="21"/>
              </w:rPr>
            </w:pPr>
          </w:p>
        </w:tc>
        <w:tc>
          <w:tcPr>
            <w:tcW w:w="1055" w:type="pct"/>
            <w:vMerge w:val="continue"/>
            <w:tcBorders>
              <w:top w:val="single" w:color="auto" w:sz="4" w:space="0"/>
              <w:left w:val="single" w:color="auto" w:sz="4" w:space="0"/>
              <w:bottom w:val="single" w:color="auto" w:sz="4" w:space="0"/>
              <w:right w:val="single" w:color="auto" w:sz="4" w:space="0"/>
            </w:tcBorders>
            <w:vAlign w:val="center"/>
          </w:tcPr>
          <w:p w14:paraId="7F19A8C8">
            <w:pPr>
              <w:widowControl/>
              <w:jc w:val="left"/>
              <w:rPr>
                <w:rFonts w:hint="default" w:ascii="Times New Roman" w:hAnsi="Times New Roman" w:cs="Times New Roman" w:eastAsiaTheme="minorEastAsia"/>
                <w:kern w:val="0"/>
                <w:sz w:val="21"/>
                <w:szCs w:val="21"/>
              </w:rPr>
            </w:pPr>
          </w:p>
        </w:tc>
        <w:tc>
          <w:tcPr>
            <w:tcW w:w="1059" w:type="pct"/>
            <w:vMerge w:val="continue"/>
            <w:tcBorders>
              <w:top w:val="single" w:color="auto" w:sz="4" w:space="0"/>
              <w:left w:val="single" w:color="auto" w:sz="4" w:space="0"/>
              <w:bottom w:val="single" w:color="auto" w:sz="4" w:space="0"/>
              <w:right w:val="single" w:color="auto" w:sz="4" w:space="0"/>
            </w:tcBorders>
            <w:vAlign w:val="center"/>
          </w:tcPr>
          <w:p w14:paraId="14310A6F">
            <w:pPr>
              <w:widowControl/>
              <w:jc w:val="left"/>
              <w:rPr>
                <w:rFonts w:hint="default" w:ascii="Times New Roman" w:hAnsi="Times New Roman" w:cs="Times New Roman" w:eastAsiaTheme="minorEastAsia"/>
                <w:kern w:val="0"/>
                <w:sz w:val="21"/>
                <w:szCs w:val="21"/>
              </w:rPr>
            </w:pPr>
          </w:p>
        </w:tc>
        <w:tc>
          <w:tcPr>
            <w:tcW w:w="1088" w:type="pct"/>
            <w:vMerge w:val="continue"/>
            <w:tcBorders>
              <w:top w:val="single" w:color="auto" w:sz="4" w:space="0"/>
              <w:left w:val="single" w:color="auto" w:sz="4" w:space="0"/>
              <w:bottom w:val="single" w:color="auto" w:sz="4" w:space="0"/>
              <w:right w:val="single" w:color="auto" w:sz="8" w:space="0"/>
            </w:tcBorders>
            <w:vAlign w:val="center"/>
          </w:tcPr>
          <w:p w14:paraId="0C2F9FCE">
            <w:pPr>
              <w:widowControl/>
              <w:jc w:val="left"/>
              <w:rPr>
                <w:rFonts w:hint="default" w:ascii="Times New Roman" w:hAnsi="Times New Roman" w:cs="Times New Roman" w:eastAsiaTheme="minorEastAsia"/>
                <w:kern w:val="0"/>
                <w:sz w:val="21"/>
                <w:szCs w:val="21"/>
              </w:rPr>
            </w:pPr>
          </w:p>
        </w:tc>
      </w:tr>
      <w:tr w14:paraId="408F406D">
        <w:tblPrEx>
          <w:tblCellMar>
            <w:top w:w="0" w:type="dxa"/>
            <w:left w:w="108" w:type="dxa"/>
            <w:bottom w:w="0" w:type="dxa"/>
            <w:right w:w="108" w:type="dxa"/>
          </w:tblCellMar>
        </w:tblPrEx>
        <w:trPr>
          <w:trHeight w:val="450" w:hRule="atLeas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1B5B74C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1055" w:type="pct"/>
            <w:tcBorders>
              <w:top w:val="single" w:color="auto" w:sz="4" w:space="0"/>
              <w:left w:val="nil"/>
              <w:bottom w:val="single" w:color="auto" w:sz="4" w:space="0"/>
              <w:right w:val="single" w:color="auto" w:sz="4" w:space="0"/>
            </w:tcBorders>
            <w:shd w:val="clear" w:color="auto" w:fill="auto"/>
            <w:vAlign w:val="center"/>
          </w:tcPr>
          <w:p w14:paraId="538D1C1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059" w:type="pct"/>
            <w:tcBorders>
              <w:top w:val="single" w:color="auto" w:sz="4" w:space="0"/>
              <w:left w:val="nil"/>
              <w:bottom w:val="single" w:color="auto" w:sz="4" w:space="0"/>
              <w:right w:val="single" w:color="auto" w:sz="4" w:space="0"/>
            </w:tcBorders>
            <w:shd w:val="clear" w:color="auto" w:fill="auto"/>
            <w:vAlign w:val="center"/>
          </w:tcPr>
          <w:p w14:paraId="563D2003">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088" w:type="pct"/>
            <w:tcBorders>
              <w:top w:val="single" w:color="auto" w:sz="4" w:space="0"/>
              <w:left w:val="nil"/>
              <w:bottom w:val="single" w:color="auto" w:sz="4" w:space="0"/>
              <w:right w:val="single" w:color="auto" w:sz="8" w:space="0"/>
            </w:tcBorders>
            <w:shd w:val="clear" w:color="auto" w:fill="auto"/>
            <w:vAlign w:val="center"/>
          </w:tcPr>
          <w:p w14:paraId="57FDEA0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r>
      <w:tr w14:paraId="2D685775">
        <w:tblPrEx>
          <w:tblCellMar>
            <w:top w:w="0" w:type="dxa"/>
            <w:left w:w="108" w:type="dxa"/>
            <w:bottom w:w="0" w:type="dxa"/>
            <w:right w:w="108" w:type="dxa"/>
          </w:tblCellMar>
        </w:tblPrEx>
        <w:trPr>
          <w:trHeight w:val="450" w:hRule="atLeas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36672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3254" w:type="dxa"/>
            <w:tcBorders>
              <w:top w:val="nil"/>
              <w:left w:val="nil"/>
              <w:bottom w:val="single" w:color="auto" w:sz="4" w:space="0"/>
              <w:right w:val="single" w:color="auto" w:sz="4" w:space="0"/>
            </w:tcBorders>
            <w:shd w:val="clear" w:color="auto" w:fill="auto"/>
            <w:vAlign w:val="center"/>
          </w:tcPr>
          <w:p w14:paraId="0A3D454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7553.21</w:t>
            </w:r>
          </w:p>
        </w:tc>
        <w:tc>
          <w:tcPr>
            <w:tcW w:w="3269" w:type="dxa"/>
            <w:tcBorders>
              <w:top w:val="nil"/>
              <w:left w:val="nil"/>
              <w:bottom w:val="single" w:color="auto" w:sz="4" w:space="0"/>
              <w:right w:val="single" w:color="auto" w:sz="4" w:space="0"/>
            </w:tcBorders>
            <w:shd w:val="clear" w:color="auto" w:fill="auto"/>
            <w:vAlign w:val="center"/>
          </w:tcPr>
          <w:p w14:paraId="36D3704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3489.61</w:t>
            </w:r>
          </w:p>
        </w:tc>
        <w:tc>
          <w:tcPr>
            <w:tcW w:w="3358" w:type="dxa"/>
            <w:tcBorders>
              <w:top w:val="nil"/>
              <w:left w:val="nil"/>
              <w:bottom w:val="single" w:color="auto" w:sz="4" w:space="0"/>
              <w:right w:val="single" w:color="auto" w:sz="8" w:space="0"/>
            </w:tcBorders>
            <w:shd w:val="clear" w:color="auto" w:fill="auto"/>
            <w:vAlign w:val="center"/>
          </w:tcPr>
          <w:p w14:paraId="0C15BF7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4063.60</w:t>
            </w:r>
          </w:p>
        </w:tc>
      </w:tr>
      <w:tr w14:paraId="1972674B">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14:paraId="00A77CC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208</w:t>
            </w:r>
          </w:p>
        </w:tc>
        <w:tc>
          <w:tcPr>
            <w:tcW w:w="1450" w:type="pct"/>
            <w:tcBorders>
              <w:top w:val="nil"/>
              <w:left w:val="nil"/>
              <w:bottom w:val="single" w:color="auto" w:sz="4" w:space="0"/>
              <w:right w:val="single" w:color="auto" w:sz="4" w:space="0"/>
            </w:tcBorders>
            <w:shd w:val="clear" w:color="auto" w:fill="auto"/>
            <w:vAlign w:val="center"/>
          </w:tcPr>
          <w:p w14:paraId="3CCE0BC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254" w:type="dxa"/>
            <w:tcBorders>
              <w:top w:val="nil"/>
              <w:left w:val="nil"/>
              <w:bottom w:val="single" w:color="auto" w:sz="4" w:space="0"/>
              <w:right w:val="single" w:color="auto" w:sz="4" w:space="0"/>
            </w:tcBorders>
            <w:shd w:val="clear" w:color="auto" w:fill="auto"/>
            <w:vAlign w:val="center"/>
          </w:tcPr>
          <w:p w14:paraId="7A119F4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360.42</w:t>
            </w:r>
          </w:p>
        </w:tc>
        <w:tc>
          <w:tcPr>
            <w:tcW w:w="3269" w:type="dxa"/>
            <w:tcBorders>
              <w:top w:val="nil"/>
              <w:left w:val="nil"/>
              <w:bottom w:val="single" w:color="auto" w:sz="4" w:space="0"/>
              <w:right w:val="single" w:color="auto" w:sz="4" w:space="0"/>
            </w:tcBorders>
            <w:shd w:val="clear" w:color="auto" w:fill="auto"/>
            <w:vAlign w:val="center"/>
          </w:tcPr>
          <w:p w14:paraId="7682B36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360.42</w:t>
            </w:r>
          </w:p>
        </w:tc>
        <w:tc>
          <w:tcPr>
            <w:tcW w:w="3358" w:type="dxa"/>
            <w:tcBorders>
              <w:top w:val="nil"/>
              <w:left w:val="nil"/>
              <w:bottom w:val="single" w:color="auto" w:sz="4" w:space="0"/>
              <w:right w:val="single" w:color="auto" w:sz="8" w:space="0"/>
            </w:tcBorders>
            <w:shd w:val="clear" w:color="auto" w:fill="auto"/>
            <w:vAlign w:val="center"/>
          </w:tcPr>
          <w:p w14:paraId="0B5517F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04A186F4">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14:paraId="3018BACC">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20805</w:t>
            </w:r>
          </w:p>
        </w:tc>
        <w:tc>
          <w:tcPr>
            <w:tcW w:w="1450" w:type="pct"/>
            <w:tcBorders>
              <w:top w:val="nil"/>
              <w:left w:val="nil"/>
              <w:bottom w:val="single" w:color="auto" w:sz="4" w:space="0"/>
              <w:right w:val="single" w:color="auto" w:sz="4" w:space="0"/>
            </w:tcBorders>
            <w:shd w:val="clear" w:color="auto" w:fill="auto"/>
            <w:vAlign w:val="center"/>
          </w:tcPr>
          <w:p w14:paraId="796F9B4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254" w:type="dxa"/>
            <w:tcBorders>
              <w:top w:val="nil"/>
              <w:left w:val="nil"/>
              <w:bottom w:val="single" w:color="auto" w:sz="4" w:space="0"/>
              <w:right w:val="single" w:color="auto" w:sz="4" w:space="0"/>
            </w:tcBorders>
            <w:shd w:val="clear" w:color="auto" w:fill="auto"/>
            <w:vAlign w:val="center"/>
          </w:tcPr>
          <w:p w14:paraId="61F6950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352.42</w:t>
            </w:r>
          </w:p>
        </w:tc>
        <w:tc>
          <w:tcPr>
            <w:tcW w:w="3269" w:type="dxa"/>
            <w:tcBorders>
              <w:top w:val="nil"/>
              <w:left w:val="nil"/>
              <w:bottom w:val="single" w:color="auto" w:sz="4" w:space="0"/>
              <w:right w:val="single" w:color="auto" w:sz="4" w:space="0"/>
            </w:tcBorders>
            <w:shd w:val="clear" w:color="auto" w:fill="auto"/>
            <w:vAlign w:val="center"/>
          </w:tcPr>
          <w:p w14:paraId="1375886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352.42</w:t>
            </w:r>
          </w:p>
        </w:tc>
        <w:tc>
          <w:tcPr>
            <w:tcW w:w="3358" w:type="dxa"/>
            <w:tcBorders>
              <w:top w:val="nil"/>
              <w:left w:val="nil"/>
              <w:bottom w:val="single" w:color="auto" w:sz="4" w:space="0"/>
              <w:right w:val="single" w:color="auto" w:sz="8" w:space="0"/>
            </w:tcBorders>
            <w:shd w:val="clear" w:color="auto" w:fill="auto"/>
            <w:vAlign w:val="center"/>
          </w:tcPr>
          <w:p w14:paraId="409C48C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52026ADE">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14:paraId="37604940">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2080505</w:t>
            </w:r>
          </w:p>
        </w:tc>
        <w:tc>
          <w:tcPr>
            <w:tcW w:w="1450" w:type="pct"/>
            <w:tcBorders>
              <w:top w:val="nil"/>
              <w:left w:val="nil"/>
              <w:bottom w:val="single" w:color="auto" w:sz="4" w:space="0"/>
              <w:right w:val="single" w:color="auto" w:sz="4" w:space="0"/>
            </w:tcBorders>
            <w:shd w:val="clear" w:color="auto" w:fill="auto"/>
            <w:vAlign w:val="center"/>
          </w:tcPr>
          <w:p w14:paraId="2ED9AB0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254" w:type="dxa"/>
            <w:tcBorders>
              <w:top w:val="nil"/>
              <w:left w:val="nil"/>
              <w:bottom w:val="single" w:color="auto" w:sz="4" w:space="0"/>
              <w:right w:val="single" w:color="auto" w:sz="4" w:space="0"/>
            </w:tcBorders>
            <w:shd w:val="clear" w:color="auto" w:fill="auto"/>
            <w:vAlign w:val="center"/>
          </w:tcPr>
          <w:p w14:paraId="72237AB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352.42</w:t>
            </w:r>
          </w:p>
        </w:tc>
        <w:tc>
          <w:tcPr>
            <w:tcW w:w="3269" w:type="dxa"/>
            <w:tcBorders>
              <w:top w:val="nil"/>
              <w:left w:val="nil"/>
              <w:bottom w:val="single" w:color="auto" w:sz="4" w:space="0"/>
              <w:right w:val="single" w:color="auto" w:sz="4" w:space="0"/>
            </w:tcBorders>
            <w:shd w:val="clear" w:color="auto" w:fill="auto"/>
            <w:vAlign w:val="center"/>
          </w:tcPr>
          <w:p w14:paraId="3B487C9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352.42</w:t>
            </w:r>
          </w:p>
        </w:tc>
        <w:tc>
          <w:tcPr>
            <w:tcW w:w="3358" w:type="dxa"/>
            <w:tcBorders>
              <w:top w:val="nil"/>
              <w:left w:val="nil"/>
              <w:bottom w:val="single" w:color="auto" w:sz="4" w:space="0"/>
              <w:right w:val="single" w:color="auto" w:sz="8" w:space="0"/>
            </w:tcBorders>
            <w:shd w:val="clear" w:color="auto" w:fill="auto"/>
            <w:vAlign w:val="center"/>
          </w:tcPr>
          <w:p w14:paraId="6C5553A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3157EB1E">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14:paraId="75B9C9C7">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20899</w:t>
            </w:r>
          </w:p>
        </w:tc>
        <w:tc>
          <w:tcPr>
            <w:tcW w:w="1450" w:type="pct"/>
            <w:tcBorders>
              <w:top w:val="nil"/>
              <w:left w:val="nil"/>
              <w:bottom w:val="single" w:color="auto" w:sz="4" w:space="0"/>
              <w:right w:val="single" w:color="auto" w:sz="4" w:space="0"/>
            </w:tcBorders>
            <w:shd w:val="clear" w:color="auto" w:fill="auto"/>
            <w:vAlign w:val="center"/>
          </w:tcPr>
          <w:p w14:paraId="1AEB321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254" w:type="dxa"/>
            <w:tcBorders>
              <w:top w:val="nil"/>
              <w:left w:val="nil"/>
              <w:bottom w:val="single" w:color="auto" w:sz="4" w:space="0"/>
              <w:right w:val="single" w:color="auto" w:sz="4" w:space="0"/>
            </w:tcBorders>
            <w:shd w:val="clear" w:color="auto" w:fill="auto"/>
            <w:vAlign w:val="center"/>
          </w:tcPr>
          <w:p w14:paraId="7E09AB4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8.00</w:t>
            </w:r>
          </w:p>
        </w:tc>
        <w:tc>
          <w:tcPr>
            <w:tcW w:w="3269" w:type="dxa"/>
            <w:tcBorders>
              <w:top w:val="nil"/>
              <w:left w:val="nil"/>
              <w:bottom w:val="single" w:color="auto" w:sz="4" w:space="0"/>
              <w:right w:val="single" w:color="auto" w:sz="4" w:space="0"/>
            </w:tcBorders>
            <w:shd w:val="clear" w:color="auto" w:fill="auto"/>
            <w:vAlign w:val="center"/>
          </w:tcPr>
          <w:p w14:paraId="3C5B05F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8.00</w:t>
            </w:r>
          </w:p>
        </w:tc>
        <w:tc>
          <w:tcPr>
            <w:tcW w:w="3358" w:type="dxa"/>
            <w:tcBorders>
              <w:top w:val="nil"/>
              <w:left w:val="nil"/>
              <w:bottom w:val="single" w:color="auto" w:sz="4" w:space="0"/>
              <w:right w:val="single" w:color="auto" w:sz="8" w:space="0"/>
            </w:tcBorders>
            <w:shd w:val="clear" w:color="auto" w:fill="auto"/>
            <w:vAlign w:val="center"/>
          </w:tcPr>
          <w:p w14:paraId="2C6EB14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65211CC8">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14:paraId="0F3C917D">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2089999</w:t>
            </w:r>
          </w:p>
        </w:tc>
        <w:tc>
          <w:tcPr>
            <w:tcW w:w="1450" w:type="pct"/>
            <w:tcBorders>
              <w:top w:val="nil"/>
              <w:left w:val="nil"/>
              <w:bottom w:val="single" w:color="auto" w:sz="4" w:space="0"/>
              <w:right w:val="single" w:color="auto" w:sz="4" w:space="0"/>
            </w:tcBorders>
            <w:shd w:val="clear" w:color="auto" w:fill="auto"/>
            <w:vAlign w:val="center"/>
          </w:tcPr>
          <w:p w14:paraId="419D0E04">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254" w:type="dxa"/>
            <w:tcBorders>
              <w:top w:val="nil"/>
              <w:left w:val="nil"/>
              <w:bottom w:val="single" w:color="auto" w:sz="4" w:space="0"/>
              <w:right w:val="single" w:color="auto" w:sz="4" w:space="0"/>
            </w:tcBorders>
            <w:shd w:val="clear" w:color="auto" w:fill="auto"/>
            <w:vAlign w:val="center"/>
          </w:tcPr>
          <w:p w14:paraId="6A59E54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8.00</w:t>
            </w:r>
          </w:p>
        </w:tc>
        <w:tc>
          <w:tcPr>
            <w:tcW w:w="3269" w:type="dxa"/>
            <w:tcBorders>
              <w:top w:val="nil"/>
              <w:left w:val="nil"/>
              <w:bottom w:val="single" w:color="auto" w:sz="4" w:space="0"/>
              <w:right w:val="single" w:color="auto" w:sz="4" w:space="0"/>
            </w:tcBorders>
            <w:shd w:val="clear" w:color="auto" w:fill="auto"/>
            <w:vAlign w:val="center"/>
          </w:tcPr>
          <w:p w14:paraId="7E96B75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8.00</w:t>
            </w:r>
          </w:p>
        </w:tc>
        <w:tc>
          <w:tcPr>
            <w:tcW w:w="3358" w:type="dxa"/>
            <w:tcBorders>
              <w:top w:val="nil"/>
              <w:left w:val="nil"/>
              <w:bottom w:val="single" w:color="auto" w:sz="4" w:space="0"/>
              <w:right w:val="single" w:color="auto" w:sz="8" w:space="0"/>
            </w:tcBorders>
            <w:shd w:val="clear" w:color="auto" w:fill="auto"/>
            <w:vAlign w:val="center"/>
          </w:tcPr>
          <w:p w14:paraId="13FB9EF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621CC9E6">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6A8D9ED7">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210</w:t>
            </w:r>
          </w:p>
        </w:tc>
        <w:tc>
          <w:tcPr>
            <w:tcW w:w="1450" w:type="pct"/>
            <w:tcBorders>
              <w:top w:val="nil"/>
              <w:left w:val="nil"/>
              <w:bottom w:val="single" w:color="auto" w:sz="8" w:space="0"/>
              <w:right w:val="single" w:color="auto" w:sz="4" w:space="0"/>
            </w:tcBorders>
            <w:shd w:val="clear" w:color="auto" w:fill="auto"/>
            <w:vAlign w:val="center"/>
          </w:tcPr>
          <w:p w14:paraId="20400C95">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254" w:type="dxa"/>
            <w:tcBorders>
              <w:top w:val="nil"/>
              <w:left w:val="nil"/>
              <w:bottom w:val="single" w:color="auto" w:sz="8" w:space="0"/>
              <w:right w:val="single" w:color="auto" w:sz="4" w:space="0"/>
            </w:tcBorders>
            <w:shd w:val="clear" w:color="auto" w:fill="auto"/>
            <w:vAlign w:val="center"/>
          </w:tcPr>
          <w:p w14:paraId="4CA2798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146.11</w:t>
            </w:r>
          </w:p>
        </w:tc>
        <w:tc>
          <w:tcPr>
            <w:tcW w:w="3269" w:type="dxa"/>
            <w:tcBorders>
              <w:top w:val="nil"/>
              <w:left w:val="nil"/>
              <w:bottom w:val="single" w:color="auto" w:sz="8" w:space="0"/>
              <w:right w:val="single" w:color="auto" w:sz="4" w:space="0"/>
            </w:tcBorders>
            <w:shd w:val="clear" w:color="auto" w:fill="auto"/>
            <w:vAlign w:val="center"/>
          </w:tcPr>
          <w:p w14:paraId="04FD699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146.11</w:t>
            </w:r>
          </w:p>
        </w:tc>
        <w:tc>
          <w:tcPr>
            <w:tcW w:w="3358" w:type="dxa"/>
            <w:tcBorders>
              <w:top w:val="nil"/>
              <w:left w:val="nil"/>
              <w:bottom w:val="single" w:color="auto" w:sz="8" w:space="0"/>
              <w:right w:val="single" w:color="auto" w:sz="8" w:space="0"/>
            </w:tcBorders>
            <w:shd w:val="clear" w:color="auto" w:fill="auto"/>
            <w:vAlign w:val="center"/>
          </w:tcPr>
          <w:p w14:paraId="420272A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306DDF49">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317199BD">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21011</w:t>
            </w:r>
          </w:p>
        </w:tc>
        <w:tc>
          <w:tcPr>
            <w:tcW w:w="1450" w:type="pct"/>
            <w:tcBorders>
              <w:top w:val="nil"/>
              <w:left w:val="nil"/>
              <w:bottom w:val="single" w:color="auto" w:sz="8" w:space="0"/>
              <w:right w:val="single" w:color="auto" w:sz="4" w:space="0"/>
            </w:tcBorders>
            <w:shd w:val="clear" w:color="auto" w:fill="auto"/>
            <w:vAlign w:val="center"/>
          </w:tcPr>
          <w:p w14:paraId="61E7D91E">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254" w:type="dxa"/>
            <w:tcBorders>
              <w:top w:val="nil"/>
              <w:left w:val="nil"/>
              <w:bottom w:val="single" w:color="auto" w:sz="8" w:space="0"/>
              <w:right w:val="single" w:color="auto" w:sz="4" w:space="0"/>
            </w:tcBorders>
            <w:shd w:val="clear" w:color="auto" w:fill="auto"/>
            <w:vAlign w:val="center"/>
          </w:tcPr>
          <w:p w14:paraId="55C23D1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146.11</w:t>
            </w:r>
          </w:p>
        </w:tc>
        <w:tc>
          <w:tcPr>
            <w:tcW w:w="3269" w:type="dxa"/>
            <w:tcBorders>
              <w:top w:val="nil"/>
              <w:left w:val="nil"/>
              <w:bottom w:val="single" w:color="auto" w:sz="8" w:space="0"/>
              <w:right w:val="single" w:color="auto" w:sz="4" w:space="0"/>
            </w:tcBorders>
            <w:shd w:val="clear" w:color="auto" w:fill="auto"/>
            <w:vAlign w:val="center"/>
          </w:tcPr>
          <w:p w14:paraId="6D5830B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146.11</w:t>
            </w:r>
          </w:p>
        </w:tc>
        <w:tc>
          <w:tcPr>
            <w:tcW w:w="3358" w:type="dxa"/>
            <w:tcBorders>
              <w:top w:val="nil"/>
              <w:left w:val="nil"/>
              <w:bottom w:val="single" w:color="auto" w:sz="8" w:space="0"/>
              <w:right w:val="single" w:color="auto" w:sz="8" w:space="0"/>
            </w:tcBorders>
            <w:shd w:val="clear" w:color="auto" w:fill="auto"/>
            <w:vAlign w:val="center"/>
          </w:tcPr>
          <w:p w14:paraId="348137A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7A76BC13">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4D79E352">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2101102</w:t>
            </w:r>
          </w:p>
        </w:tc>
        <w:tc>
          <w:tcPr>
            <w:tcW w:w="1450" w:type="pct"/>
            <w:tcBorders>
              <w:top w:val="nil"/>
              <w:left w:val="nil"/>
              <w:bottom w:val="single" w:color="auto" w:sz="8" w:space="0"/>
              <w:right w:val="single" w:color="auto" w:sz="4" w:space="0"/>
            </w:tcBorders>
            <w:shd w:val="clear" w:color="auto" w:fill="auto"/>
            <w:vAlign w:val="center"/>
          </w:tcPr>
          <w:p w14:paraId="2D94950E">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3254" w:type="dxa"/>
            <w:tcBorders>
              <w:top w:val="nil"/>
              <w:left w:val="nil"/>
              <w:bottom w:val="single" w:color="auto" w:sz="8" w:space="0"/>
              <w:right w:val="single" w:color="auto" w:sz="4" w:space="0"/>
            </w:tcBorders>
            <w:shd w:val="clear" w:color="auto" w:fill="auto"/>
            <w:vAlign w:val="center"/>
          </w:tcPr>
          <w:p w14:paraId="7EAE7C2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146.11</w:t>
            </w:r>
          </w:p>
        </w:tc>
        <w:tc>
          <w:tcPr>
            <w:tcW w:w="3269" w:type="dxa"/>
            <w:tcBorders>
              <w:top w:val="nil"/>
              <w:left w:val="nil"/>
              <w:bottom w:val="single" w:color="auto" w:sz="8" w:space="0"/>
              <w:right w:val="single" w:color="auto" w:sz="4" w:space="0"/>
            </w:tcBorders>
            <w:shd w:val="clear" w:color="auto" w:fill="auto"/>
            <w:vAlign w:val="center"/>
          </w:tcPr>
          <w:p w14:paraId="09007E6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146.11</w:t>
            </w:r>
          </w:p>
        </w:tc>
        <w:tc>
          <w:tcPr>
            <w:tcW w:w="3358" w:type="dxa"/>
            <w:tcBorders>
              <w:top w:val="nil"/>
              <w:left w:val="nil"/>
              <w:bottom w:val="single" w:color="auto" w:sz="8" w:space="0"/>
              <w:right w:val="single" w:color="auto" w:sz="8" w:space="0"/>
            </w:tcBorders>
            <w:shd w:val="clear" w:color="auto" w:fill="auto"/>
            <w:vAlign w:val="center"/>
          </w:tcPr>
          <w:p w14:paraId="29E61C9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364728E8">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30555D5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211</w:t>
            </w:r>
          </w:p>
        </w:tc>
        <w:tc>
          <w:tcPr>
            <w:tcW w:w="1450" w:type="pct"/>
            <w:tcBorders>
              <w:top w:val="nil"/>
              <w:left w:val="nil"/>
              <w:bottom w:val="single" w:color="auto" w:sz="8" w:space="0"/>
              <w:right w:val="single" w:color="auto" w:sz="4" w:space="0"/>
            </w:tcBorders>
            <w:shd w:val="clear" w:color="auto" w:fill="auto"/>
            <w:vAlign w:val="center"/>
          </w:tcPr>
          <w:p w14:paraId="21DD5CC2">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3254" w:type="dxa"/>
            <w:tcBorders>
              <w:top w:val="nil"/>
              <w:left w:val="nil"/>
              <w:bottom w:val="single" w:color="auto" w:sz="8" w:space="0"/>
              <w:right w:val="single" w:color="auto" w:sz="4" w:space="0"/>
            </w:tcBorders>
            <w:shd w:val="clear" w:color="auto" w:fill="auto"/>
            <w:vAlign w:val="center"/>
          </w:tcPr>
          <w:p w14:paraId="2933D07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500.04</w:t>
            </w:r>
          </w:p>
        </w:tc>
        <w:tc>
          <w:tcPr>
            <w:tcW w:w="3269" w:type="dxa"/>
            <w:tcBorders>
              <w:top w:val="nil"/>
              <w:left w:val="nil"/>
              <w:bottom w:val="single" w:color="auto" w:sz="8" w:space="0"/>
              <w:right w:val="single" w:color="auto" w:sz="4" w:space="0"/>
            </w:tcBorders>
            <w:shd w:val="clear" w:color="auto" w:fill="auto"/>
            <w:vAlign w:val="center"/>
          </w:tcPr>
          <w:p w14:paraId="428184F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3.76</w:t>
            </w:r>
          </w:p>
        </w:tc>
        <w:tc>
          <w:tcPr>
            <w:tcW w:w="3358" w:type="dxa"/>
            <w:tcBorders>
              <w:top w:val="nil"/>
              <w:left w:val="nil"/>
              <w:bottom w:val="single" w:color="auto" w:sz="8" w:space="0"/>
              <w:right w:val="single" w:color="auto" w:sz="8" w:space="0"/>
            </w:tcBorders>
            <w:shd w:val="clear" w:color="auto" w:fill="auto"/>
            <w:vAlign w:val="center"/>
          </w:tcPr>
          <w:p w14:paraId="6FE45D4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496.28</w:t>
            </w:r>
          </w:p>
        </w:tc>
      </w:tr>
      <w:tr w14:paraId="64A0775A">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44030711">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21101</w:t>
            </w:r>
          </w:p>
        </w:tc>
        <w:tc>
          <w:tcPr>
            <w:tcW w:w="1450" w:type="pct"/>
            <w:tcBorders>
              <w:top w:val="nil"/>
              <w:left w:val="nil"/>
              <w:bottom w:val="single" w:color="auto" w:sz="8" w:space="0"/>
              <w:right w:val="single" w:color="auto" w:sz="4" w:space="0"/>
            </w:tcBorders>
            <w:shd w:val="clear" w:color="auto" w:fill="auto"/>
            <w:vAlign w:val="center"/>
          </w:tcPr>
          <w:p w14:paraId="4ED8717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环境保护管理事务</w:t>
            </w:r>
          </w:p>
        </w:tc>
        <w:tc>
          <w:tcPr>
            <w:tcW w:w="3254" w:type="dxa"/>
            <w:tcBorders>
              <w:top w:val="nil"/>
              <w:left w:val="nil"/>
              <w:bottom w:val="single" w:color="auto" w:sz="8" w:space="0"/>
              <w:right w:val="single" w:color="auto" w:sz="4" w:space="0"/>
            </w:tcBorders>
            <w:shd w:val="clear" w:color="auto" w:fill="auto"/>
            <w:vAlign w:val="center"/>
          </w:tcPr>
          <w:p w14:paraId="456A575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0.04</w:t>
            </w:r>
          </w:p>
        </w:tc>
        <w:tc>
          <w:tcPr>
            <w:tcW w:w="3269" w:type="dxa"/>
            <w:tcBorders>
              <w:top w:val="nil"/>
              <w:left w:val="nil"/>
              <w:bottom w:val="single" w:color="auto" w:sz="8" w:space="0"/>
              <w:right w:val="single" w:color="auto" w:sz="4" w:space="0"/>
            </w:tcBorders>
            <w:shd w:val="clear" w:color="auto" w:fill="auto"/>
            <w:vAlign w:val="center"/>
          </w:tcPr>
          <w:p w14:paraId="2CA985F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c>
          <w:tcPr>
            <w:tcW w:w="3358" w:type="dxa"/>
            <w:tcBorders>
              <w:top w:val="nil"/>
              <w:left w:val="nil"/>
              <w:bottom w:val="single" w:color="auto" w:sz="8" w:space="0"/>
              <w:right w:val="single" w:color="auto" w:sz="8" w:space="0"/>
            </w:tcBorders>
            <w:shd w:val="clear" w:color="auto" w:fill="auto"/>
            <w:vAlign w:val="center"/>
          </w:tcPr>
          <w:p w14:paraId="1BB55BE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0.04</w:t>
            </w:r>
          </w:p>
        </w:tc>
      </w:tr>
      <w:tr w14:paraId="22B94867">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57166DD0">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2110102</w:t>
            </w:r>
          </w:p>
        </w:tc>
        <w:tc>
          <w:tcPr>
            <w:tcW w:w="1450" w:type="pct"/>
            <w:tcBorders>
              <w:top w:val="nil"/>
              <w:left w:val="nil"/>
              <w:bottom w:val="single" w:color="auto" w:sz="8" w:space="0"/>
              <w:right w:val="single" w:color="auto" w:sz="4" w:space="0"/>
            </w:tcBorders>
            <w:shd w:val="clear" w:color="auto" w:fill="auto"/>
            <w:vAlign w:val="center"/>
          </w:tcPr>
          <w:p w14:paraId="048C9067">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254" w:type="dxa"/>
            <w:tcBorders>
              <w:top w:val="nil"/>
              <w:left w:val="nil"/>
              <w:bottom w:val="single" w:color="auto" w:sz="8" w:space="0"/>
              <w:right w:val="single" w:color="auto" w:sz="4" w:space="0"/>
            </w:tcBorders>
            <w:shd w:val="clear" w:color="auto" w:fill="auto"/>
            <w:vAlign w:val="center"/>
          </w:tcPr>
          <w:p w14:paraId="65DBFF1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0.04</w:t>
            </w:r>
          </w:p>
        </w:tc>
        <w:tc>
          <w:tcPr>
            <w:tcW w:w="3269" w:type="dxa"/>
            <w:tcBorders>
              <w:top w:val="nil"/>
              <w:left w:val="nil"/>
              <w:bottom w:val="single" w:color="auto" w:sz="8" w:space="0"/>
              <w:right w:val="single" w:color="auto" w:sz="4" w:space="0"/>
            </w:tcBorders>
            <w:shd w:val="clear" w:color="auto" w:fill="auto"/>
            <w:vAlign w:val="center"/>
          </w:tcPr>
          <w:p w14:paraId="1409BCC7">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c>
          <w:tcPr>
            <w:tcW w:w="3358" w:type="dxa"/>
            <w:tcBorders>
              <w:top w:val="nil"/>
              <w:left w:val="nil"/>
              <w:bottom w:val="single" w:color="auto" w:sz="8" w:space="0"/>
              <w:right w:val="single" w:color="auto" w:sz="8" w:space="0"/>
            </w:tcBorders>
            <w:shd w:val="clear" w:color="auto" w:fill="auto"/>
            <w:vAlign w:val="center"/>
          </w:tcPr>
          <w:p w14:paraId="75ADDEE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0.04</w:t>
            </w:r>
          </w:p>
        </w:tc>
      </w:tr>
      <w:tr w14:paraId="03052325">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165212C6">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21103</w:t>
            </w:r>
          </w:p>
        </w:tc>
        <w:tc>
          <w:tcPr>
            <w:tcW w:w="1450" w:type="pct"/>
            <w:tcBorders>
              <w:top w:val="nil"/>
              <w:left w:val="nil"/>
              <w:bottom w:val="single" w:color="auto" w:sz="8" w:space="0"/>
              <w:right w:val="single" w:color="auto" w:sz="4" w:space="0"/>
            </w:tcBorders>
            <w:shd w:val="clear" w:color="auto" w:fill="auto"/>
            <w:vAlign w:val="center"/>
          </w:tcPr>
          <w:p w14:paraId="1CBA8969">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污染防治</w:t>
            </w:r>
          </w:p>
        </w:tc>
        <w:tc>
          <w:tcPr>
            <w:tcW w:w="3254" w:type="dxa"/>
            <w:tcBorders>
              <w:top w:val="nil"/>
              <w:left w:val="nil"/>
              <w:bottom w:val="single" w:color="auto" w:sz="8" w:space="0"/>
              <w:right w:val="single" w:color="auto" w:sz="4" w:space="0"/>
            </w:tcBorders>
            <w:shd w:val="clear" w:color="auto" w:fill="auto"/>
            <w:vAlign w:val="center"/>
          </w:tcPr>
          <w:p w14:paraId="632C631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500.00</w:t>
            </w:r>
          </w:p>
        </w:tc>
        <w:tc>
          <w:tcPr>
            <w:tcW w:w="3269" w:type="dxa"/>
            <w:tcBorders>
              <w:top w:val="nil"/>
              <w:left w:val="nil"/>
              <w:bottom w:val="single" w:color="auto" w:sz="8" w:space="0"/>
              <w:right w:val="single" w:color="auto" w:sz="4" w:space="0"/>
            </w:tcBorders>
            <w:shd w:val="clear" w:color="auto" w:fill="auto"/>
            <w:vAlign w:val="center"/>
          </w:tcPr>
          <w:p w14:paraId="3F436B2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3.76</w:t>
            </w:r>
          </w:p>
        </w:tc>
        <w:tc>
          <w:tcPr>
            <w:tcW w:w="3358" w:type="dxa"/>
            <w:tcBorders>
              <w:top w:val="nil"/>
              <w:left w:val="nil"/>
              <w:bottom w:val="single" w:color="auto" w:sz="8" w:space="0"/>
              <w:right w:val="single" w:color="auto" w:sz="8" w:space="0"/>
            </w:tcBorders>
            <w:shd w:val="clear" w:color="auto" w:fill="auto"/>
            <w:vAlign w:val="center"/>
          </w:tcPr>
          <w:p w14:paraId="33A94E22">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496.24</w:t>
            </w:r>
          </w:p>
        </w:tc>
      </w:tr>
      <w:tr w14:paraId="31266460">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527F0077">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2110304</w:t>
            </w:r>
          </w:p>
        </w:tc>
        <w:tc>
          <w:tcPr>
            <w:tcW w:w="1450" w:type="pct"/>
            <w:tcBorders>
              <w:top w:val="nil"/>
              <w:left w:val="nil"/>
              <w:bottom w:val="single" w:color="auto" w:sz="8" w:space="0"/>
              <w:right w:val="single" w:color="auto" w:sz="4" w:space="0"/>
            </w:tcBorders>
            <w:shd w:val="clear" w:color="auto" w:fill="auto"/>
            <w:vAlign w:val="center"/>
          </w:tcPr>
          <w:p w14:paraId="0D18B57A">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固体废弃物与化学品</w:t>
            </w:r>
          </w:p>
        </w:tc>
        <w:tc>
          <w:tcPr>
            <w:tcW w:w="3254" w:type="dxa"/>
            <w:tcBorders>
              <w:top w:val="nil"/>
              <w:left w:val="nil"/>
              <w:bottom w:val="single" w:color="auto" w:sz="8" w:space="0"/>
              <w:right w:val="single" w:color="auto" w:sz="4" w:space="0"/>
            </w:tcBorders>
            <w:shd w:val="clear" w:color="auto" w:fill="auto"/>
            <w:vAlign w:val="center"/>
          </w:tcPr>
          <w:p w14:paraId="48F0E0E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500.00</w:t>
            </w:r>
          </w:p>
        </w:tc>
        <w:tc>
          <w:tcPr>
            <w:tcW w:w="3269" w:type="dxa"/>
            <w:tcBorders>
              <w:top w:val="nil"/>
              <w:left w:val="nil"/>
              <w:bottom w:val="single" w:color="auto" w:sz="8" w:space="0"/>
              <w:right w:val="single" w:color="auto" w:sz="4" w:space="0"/>
            </w:tcBorders>
            <w:shd w:val="clear" w:color="auto" w:fill="auto"/>
            <w:vAlign w:val="center"/>
          </w:tcPr>
          <w:p w14:paraId="15647FE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3.76</w:t>
            </w:r>
          </w:p>
        </w:tc>
        <w:tc>
          <w:tcPr>
            <w:tcW w:w="3358" w:type="dxa"/>
            <w:tcBorders>
              <w:top w:val="nil"/>
              <w:left w:val="nil"/>
              <w:bottom w:val="single" w:color="auto" w:sz="8" w:space="0"/>
              <w:right w:val="single" w:color="auto" w:sz="8" w:space="0"/>
            </w:tcBorders>
            <w:shd w:val="clear" w:color="auto" w:fill="auto"/>
            <w:vAlign w:val="center"/>
          </w:tcPr>
          <w:p w14:paraId="2C5431A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496.24</w:t>
            </w:r>
          </w:p>
        </w:tc>
      </w:tr>
      <w:tr w14:paraId="627FCBB7">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305035D4">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212</w:t>
            </w:r>
          </w:p>
        </w:tc>
        <w:tc>
          <w:tcPr>
            <w:tcW w:w="1450" w:type="pct"/>
            <w:tcBorders>
              <w:top w:val="nil"/>
              <w:left w:val="nil"/>
              <w:bottom w:val="single" w:color="auto" w:sz="8" w:space="0"/>
              <w:right w:val="single" w:color="auto" w:sz="4" w:space="0"/>
            </w:tcBorders>
            <w:shd w:val="clear" w:color="auto" w:fill="auto"/>
            <w:vAlign w:val="center"/>
          </w:tcPr>
          <w:p w14:paraId="2882D5C2">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3254" w:type="dxa"/>
            <w:tcBorders>
              <w:top w:val="nil"/>
              <w:left w:val="nil"/>
              <w:bottom w:val="single" w:color="auto" w:sz="8" w:space="0"/>
              <w:right w:val="single" w:color="auto" w:sz="4" w:space="0"/>
            </w:tcBorders>
            <w:shd w:val="clear" w:color="auto" w:fill="auto"/>
            <w:vAlign w:val="center"/>
          </w:tcPr>
          <w:p w14:paraId="7AB1EE00">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6,546.64</w:t>
            </w:r>
          </w:p>
        </w:tc>
        <w:tc>
          <w:tcPr>
            <w:tcW w:w="3269" w:type="dxa"/>
            <w:tcBorders>
              <w:top w:val="nil"/>
              <w:left w:val="nil"/>
              <w:bottom w:val="single" w:color="auto" w:sz="8" w:space="0"/>
              <w:right w:val="single" w:color="auto" w:sz="4" w:space="0"/>
            </w:tcBorders>
            <w:shd w:val="clear" w:color="auto" w:fill="auto"/>
            <w:vAlign w:val="center"/>
          </w:tcPr>
          <w:p w14:paraId="43724B9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2,979.33</w:t>
            </w:r>
          </w:p>
        </w:tc>
        <w:tc>
          <w:tcPr>
            <w:tcW w:w="3358" w:type="dxa"/>
            <w:tcBorders>
              <w:top w:val="nil"/>
              <w:left w:val="nil"/>
              <w:bottom w:val="single" w:color="auto" w:sz="8" w:space="0"/>
              <w:right w:val="single" w:color="auto" w:sz="8" w:space="0"/>
            </w:tcBorders>
            <w:shd w:val="clear" w:color="auto" w:fill="auto"/>
            <w:vAlign w:val="center"/>
          </w:tcPr>
          <w:p w14:paraId="29C6BEF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3,567.32</w:t>
            </w:r>
          </w:p>
        </w:tc>
      </w:tr>
      <w:tr w14:paraId="316AC538">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0215AE00">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21201</w:t>
            </w:r>
          </w:p>
        </w:tc>
        <w:tc>
          <w:tcPr>
            <w:tcW w:w="1450" w:type="pct"/>
            <w:tcBorders>
              <w:top w:val="nil"/>
              <w:left w:val="nil"/>
              <w:bottom w:val="single" w:color="auto" w:sz="8" w:space="0"/>
              <w:right w:val="single" w:color="auto" w:sz="4" w:space="0"/>
            </w:tcBorders>
            <w:shd w:val="clear" w:color="auto" w:fill="auto"/>
            <w:vAlign w:val="center"/>
          </w:tcPr>
          <w:p w14:paraId="514D1B48">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3254" w:type="dxa"/>
            <w:tcBorders>
              <w:top w:val="nil"/>
              <w:left w:val="nil"/>
              <w:bottom w:val="single" w:color="auto" w:sz="8" w:space="0"/>
              <w:right w:val="single" w:color="auto" w:sz="4" w:space="0"/>
            </w:tcBorders>
            <w:shd w:val="clear" w:color="auto" w:fill="auto"/>
            <w:vAlign w:val="center"/>
          </w:tcPr>
          <w:p w14:paraId="130CCE5B">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6.08</w:t>
            </w:r>
          </w:p>
        </w:tc>
        <w:tc>
          <w:tcPr>
            <w:tcW w:w="3269" w:type="dxa"/>
            <w:tcBorders>
              <w:top w:val="nil"/>
              <w:left w:val="nil"/>
              <w:bottom w:val="single" w:color="auto" w:sz="8" w:space="0"/>
              <w:right w:val="single" w:color="auto" w:sz="4" w:space="0"/>
            </w:tcBorders>
            <w:shd w:val="clear" w:color="auto" w:fill="auto"/>
            <w:vAlign w:val="center"/>
          </w:tcPr>
          <w:p w14:paraId="4B20E30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6.08</w:t>
            </w:r>
          </w:p>
        </w:tc>
        <w:tc>
          <w:tcPr>
            <w:tcW w:w="3358" w:type="dxa"/>
            <w:tcBorders>
              <w:top w:val="nil"/>
              <w:left w:val="nil"/>
              <w:bottom w:val="single" w:color="auto" w:sz="8" w:space="0"/>
              <w:right w:val="single" w:color="auto" w:sz="8" w:space="0"/>
            </w:tcBorders>
            <w:shd w:val="clear" w:color="auto" w:fill="auto"/>
            <w:vAlign w:val="center"/>
          </w:tcPr>
          <w:p w14:paraId="1D9EBCD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50CB174D">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3A7844A7">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2120101</w:t>
            </w:r>
          </w:p>
        </w:tc>
        <w:tc>
          <w:tcPr>
            <w:tcW w:w="1450" w:type="pct"/>
            <w:tcBorders>
              <w:top w:val="nil"/>
              <w:left w:val="nil"/>
              <w:bottom w:val="single" w:color="auto" w:sz="8" w:space="0"/>
              <w:right w:val="single" w:color="auto" w:sz="4" w:space="0"/>
            </w:tcBorders>
            <w:shd w:val="clear" w:color="auto" w:fill="auto"/>
            <w:vAlign w:val="center"/>
          </w:tcPr>
          <w:p w14:paraId="227CE334">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行政运行</w:t>
            </w:r>
          </w:p>
        </w:tc>
        <w:tc>
          <w:tcPr>
            <w:tcW w:w="3254" w:type="dxa"/>
            <w:tcBorders>
              <w:top w:val="nil"/>
              <w:left w:val="nil"/>
              <w:bottom w:val="single" w:color="auto" w:sz="8" w:space="0"/>
              <w:right w:val="single" w:color="auto" w:sz="4" w:space="0"/>
            </w:tcBorders>
            <w:shd w:val="clear" w:color="auto" w:fill="auto"/>
            <w:vAlign w:val="center"/>
          </w:tcPr>
          <w:p w14:paraId="59E25558">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6.08</w:t>
            </w:r>
          </w:p>
        </w:tc>
        <w:tc>
          <w:tcPr>
            <w:tcW w:w="3269" w:type="dxa"/>
            <w:tcBorders>
              <w:top w:val="nil"/>
              <w:left w:val="nil"/>
              <w:bottom w:val="single" w:color="auto" w:sz="8" w:space="0"/>
              <w:right w:val="single" w:color="auto" w:sz="4" w:space="0"/>
            </w:tcBorders>
            <w:shd w:val="clear" w:color="auto" w:fill="auto"/>
            <w:vAlign w:val="center"/>
          </w:tcPr>
          <w:p w14:paraId="0EE59155">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6.08</w:t>
            </w:r>
          </w:p>
        </w:tc>
        <w:tc>
          <w:tcPr>
            <w:tcW w:w="3358" w:type="dxa"/>
            <w:tcBorders>
              <w:top w:val="nil"/>
              <w:left w:val="nil"/>
              <w:bottom w:val="single" w:color="auto" w:sz="8" w:space="0"/>
              <w:right w:val="single" w:color="auto" w:sz="8" w:space="0"/>
            </w:tcBorders>
            <w:shd w:val="clear" w:color="auto" w:fill="auto"/>
            <w:vAlign w:val="center"/>
          </w:tcPr>
          <w:p w14:paraId="24101B2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0.00</w:t>
            </w:r>
          </w:p>
        </w:tc>
      </w:tr>
      <w:tr w14:paraId="4CA4E28D">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59DFBAE4">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21205</w:t>
            </w:r>
          </w:p>
        </w:tc>
        <w:tc>
          <w:tcPr>
            <w:tcW w:w="1450" w:type="pct"/>
            <w:tcBorders>
              <w:top w:val="nil"/>
              <w:left w:val="nil"/>
              <w:bottom w:val="single" w:color="auto" w:sz="8" w:space="0"/>
              <w:right w:val="single" w:color="auto" w:sz="4" w:space="0"/>
            </w:tcBorders>
            <w:shd w:val="clear" w:color="auto" w:fill="auto"/>
            <w:vAlign w:val="center"/>
          </w:tcPr>
          <w:p w14:paraId="3CBFF7F0">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3254" w:type="dxa"/>
            <w:tcBorders>
              <w:top w:val="nil"/>
              <w:left w:val="nil"/>
              <w:bottom w:val="single" w:color="auto" w:sz="8" w:space="0"/>
              <w:right w:val="single" w:color="auto" w:sz="4" w:space="0"/>
            </w:tcBorders>
            <w:shd w:val="clear" w:color="auto" w:fill="auto"/>
            <w:vAlign w:val="center"/>
          </w:tcPr>
          <w:p w14:paraId="29E2BAB3">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i w:val="0"/>
                <w:iCs w:val="0"/>
                <w:color w:val="000000"/>
                <w:kern w:val="0"/>
                <w:sz w:val="21"/>
                <w:szCs w:val="21"/>
                <w:u w:val="none"/>
                <w:lang w:val="en-US" w:eastAsia="zh-CN" w:bidi="ar"/>
              </w:rPr>
              <w:t>6</w:t>
            </w:r>
            <w:r>
              <w:rPr>
                <w:rFonts w:hint="default" w:ascii="Times New Roman" w:hAnsi="Times New Roman" w:cs="Times New Roman" w:eastAsiaTheme="minorEastAsia"/>
                <w:i w:val="0"/>
                <w:iCs w:val="0"/>
                <w:color w:val="000000"/>
                <w:kern w:val="0"/>
                <w:sz w:val="21"/>
                <w:szCs w:val="21"/>
                <w:u w:val="none"/>
                <w:lang w:val="en-US" w:eastAsia="zh-CN" w:bidi="ar"/>
              </w:rPr>
              <w:t>540.56</w:t>
            </w:r>
          </w:p>
        </w:tc>
        <w:tc>
          <w:tcPr>
            <w:tcW w:w="3269" w:type="dxa"/>
            <w:tcBorders>
              <w:top w:val="nil"/>
              <w:left w:val="nil"/>
              <w:bottom w:val="single" w:color="auto" w:sz="8" w:space="0"/>
              <w:right w:val="single" w:color="auto" w:sz="4" w:space="0"/>
            </w:tcBorders>
            <w:shd w:val="clear" w:color="auto" w:fill="auto"/>
            <w:vAlign w:val="center"/>
          </w:tcPr>
          <w:p w14:paraId="0EFB80B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2973.25</w:t>
            </w:r>
          </w:p>
        </w:tc>
        <w:tc>
          <w:tcPr>
            <w:tcW w:w="3358" w:type="dxa"/>
            <w:tcBorders>
              <w:top w:val="nil"/>
              <w:left w:val="nil"/>
              <w:bottom w:val="single" w:color="auto" w:sz="8" w:space="0"/>
              <w:right w:val="single" w:color="auto" w:sz="8" w:space="0"/>
            </w:tcBorders>
            <w:shd w:val="clear" w:color="auto" w:fill="auto"/>
            <w:vAlign w:val="center"/>
          </w:tcPr>
          <w:p w14:paraId="49BB4D1F">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3567.32</w:t>
            </w:r>
          </w:p>
        </w:tc>
      </w:tr>
      <w:tr w14:paraId="3F8BCE73">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14:paraId="5A2A0F13">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2120501</w:t>
            </w:r>
          </w:p>
        </w:tc>
        <w:tc>
          <w:tcPr>
            <w:tcW w:w="1450" w:type="pct"/>
            <w:tcBorders>
              <w:top w:val="nil"/>
              <w:left w:val="nil"/>
              <w:bottom w:val="single" w:color="auto" w:sz="8" w:space="0"/>
              <w:right w:val="single" w:color="auto" w:sz="4" w:space="0"/>
            </w:tcBorders>
            <w:shd w:val="clear" w:color="auto" w:fill="auto"/>
            <w:vAlign w:val="center"/>
          </w:tcPr>
          <w:p w14:paraId="56850582">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3254" w:type="dxa"/>
            <w:tcBorders>
              <w:top w:val="nil"/>
              <w:left w:val="nil"/>
              <w:bottom w:val="single" w:color="auto" w:sz="8" w:space="0"/>
              <w:right w:val="single" w:color="auto" w:sz="4" w:space="0"/>
            </w:tcBorders>
            <w:shd w:val="clear" w:color="auto" w:fill="auto"/>
            <w:vAlign w:val="center"/>
          </w:tcPr>
          <w:p w14:paraId="5CAE828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6540.56</w:t>
            </w:r>
          </w:p>
        </w:tc>
        <w:tc>
          <w:tcPr>
            <w:tcW w:w="3269" w:type="dxa"/>
            <w:tcBorders>
              <w:top w:val="nil"/>
              <w:left w:val="nil"/>
              <w:bottom w:val="single" w:color="auto" w:sz="8" w:space="0"/>
              <w:right w:val="single" w:color="auto" w:sz="4" w:space="0"/>
            </w:tcBorders>
            <w:shd w:val="clear" w:color="auto" w:fill="auto"/>
            <w:vAlign w:val="center"/>
          </w:tcPr>
          <w:p w14:paraId="5E24260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2973.25</w:t>
            </w:r>
          </w:p>
        </w:tc>
        <w:tc>
          <w:tcPr>
            <w:tcW w:w="3358" w:type="dxa"/>
            <w:tcBorders>
              <w:top w:val="nil"/>
              <w:left w:val="nil"/>
              <w:bottom w:val="single" w:color="auto" w:sz="8" w:space="0"/>
              <w:right w:val="single" w:color="auto" w:sz="8" w:space="0"/>
            </w:tcBorders>
            <w:shd w:val="clear" w:color="auto" w:fill="auto"/>
            <w:vAlign w:val="center"/>
          </w:tcPr>
          <w:p w14:paraId="019626E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3567.32</w:t>
            </w:r>
          </w:p>
        </w:tc>
      </w:tr>
      <w:tr w14:paraId="3F218676">
        <w:tblPrEx>
          <w:tblCellMar>
            <w:top w:w="0" w:type="dxa"/>
            <w:left w:w="108" w:type="dxa"/>
            <w:bottom w:w="0" w:type="dxa"/>
            <w:right w:w="108" w:type="dxa"/>
          </w:tblCellMar>
        </w:tblPrEx>
        <w:trPr>
          <w:trHeight w:val="645" w:hRule="atLeast"/>
          <w:jc w:val="center"/>
        </w:trPr>
        <w:tc>
          <w:tcPr>
            <w:tcW w:w="5000" w:type="pct"/>
            <w:gridSpan w:val="5"/>
            <w:tcBorders>
              <w:top w:val="nil"/>
              <w:left w:val="nil"/>
              <w:bottom w:val="nil"/>
              <w:right w:val="nil"/>
            </w:tcBorders>
            <w:shd w:val="clear" w:color="auto" w:fill="auto"/>
            <w:vAlign w:val="center"/>
          </w:tcPr>
          <w:p w14:paraId="32691F9B">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注：本表反映部门本年度一般公共预算财政拨款支出情况。</w:t>
            </w:r>
          </w:p>
        </w:tc>
      </w:tr>
    </w:tbl>
    <w:p w14:paraId="58151C79">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1"/>
        <w:tblW w:w="5022" w:type="pct"/>
        <w:jc w:val="center"/>
        <w:tblLayout w:type="fixed"/>
        <w:tblCellMar>
          <w:top w:w="0" w:type="dxa"/>
          <w:left w:w="108" w:type="dxa"/>
          <w:bottom w:w="0" w:type="dxa"/>
          <w:right w:w="108" w:type="dxa"/>
        </w:tblCellMar>
      </w:tblPr>
      <w:tblGrid>
        <w:gridCol w:w="1067"/>
        <w:gridCol w:w="3370"/>
        <w:gridCol w:w="858"/>
        <w:gridCol w:w="1110"/>
        <w:gridCol w:w="2235"/>
        <w:gridCol w:w="870"/>
        <w:gridCol w:w="1110"/>
        <w:gridCol w:w="4213"/>
        <w:gridCol w:w="850"/>
      </w:tblGrid>
      <w:tr w14:paraId="49D7C0CF">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11C1587C">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14:paraId="74921358">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14:paraId="53ACDEA8">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公开06表</w:t>
            </w:r>
          </w:p>
        </w:tc>
      </w:tr>
      <w:tr w14:paraId="0720E784">
        <w:tblPrEx>
          <w:tblCellMar>
            <w:top w:w="0" w:type="dxa"/>
            <w:left w:w="108" w:type="dxa"/>
            <w:bottom w:w="0" w:type="dxa"/>
            <w:right w:w="108" w:type="dxa"/>
          </w:tblCellMar>
        </w:tblPrEx>
        <w:trPr>
          <w:trHeight w:val="113" w:hRule="atLeast"/>
          <w:jc w:val="center"/>
        </w:trPr>
        <w:tc>
          <w:tcPr>
            <w:tcW w:w="1688" w:type="pct"/>
            <w:gridSpan w:val="3"/>
            <w:tcBorders>
              <w:top w:val="nil"/>
              <w:left w:val="nil"/>
              <w:bottom w:val="single" w:color="auto" w:sz="4" w:space="0"/>
              <w:right w:val="nil"/>
            </w:tcBorders>
            <w:shd w:val="clear" w:color="auto" w:fill="auto"/>
            <w:vAlign w:val="center"/>
          </w:tcPr>
          <w:p w14:paraId="23DDE9E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w:t>
            </w:r>
          </w:p>
        </w:tc>
        <w:tc>
          <w:tcPr>
            <w:tcW w:w="353" w:type="pct"/>
            <w:tcBorders>
              <w:top w:val="nil"/>
              <w:left w:val="nil"/>
              <w:bottom w:val="single" w:color="auto" w:sz="4" w:space="0"/>
              <w:right w:val="nil"/>
            </w:tcBorders>
            <w:shd w:val="clear" w:color="auto" w:fill="auto"/>
            <w:vAlign w:val="center"/>
          </w:tcPr>
          <w:p w14:paraId="0B641C11">
            <w:pPr>
              <w:widowControl/>
              <w:jc w:val="center"/>
              <w:rPr>
                <w:rFonts w:hint="default" w:ascii="Times New Roman" w:hAnsi="Times New Roman" w:cs="Times New Roman" w:eastAsiaTheme="minorEastAsia"/>
                <w:color w:val="000000"/>
                <w:kern w:val="0"/>
                <w:sz w:val="21"/>
                <w:szCs w:val="21"/>
              </w:rPr>
            </w:pPr>
          </w:p>
        </w:tc>
        <w:tc>
          <w:tcPr>
            <w:tcW w:w="712" w:type="pct"/>
            <w:tcBorders>
              <w:top w:val="nil"/>
              <w:left w:val="nil"/>
              <w:bottom w:val="single" w:color="auto" w:sz="4" w:space="0"/>
              <w:right w:val="nil"/>
            </w:tcBorders>
            <w:shd w:val="clear" w:color="auto" w:fill="auto"/>
            <w:vAlign w:val="center"/>
          </w:tcPr>
          <w:p w14:paraId="00E8972B">
            <w:pPr>
              <w:widowControl/>
              <w:jc w:val="center"/>
              <w:rPr>
                <w:rFonts w:hint="default" w:ascii="Times New Roman" w:hAnsi="Times New Roman" w:cs="Times New Roman" w:eastAsiaTheme="minorEastAsia"/>
                <w:color w:val="000000"/>
                <w:kern w:val="0"/>
                <w:sz w:val="21"/>
                <w:szCs w:val="21"/>
              </w:rPr>
            </w:pPr>
          </w:p>
        </w:tc>
        <w:tc>
          <w:tcPr>
            <w:tcW w:w="277" w:type="pct"/>
            <w:tcBorders>
              <w:top w:val="nil"/>
              <w:left w:val="nil"/>
              <w:bottom w:val="single" w:color="auto" w:sz="4" w:space="0"/>
              <w:right w:val="nil"/>
            </w:tcBorders>
            <w:shd w:val="clear" w:color="auto" w:fill="auto"/>
            <w:vAlign w:val="center"/>
          </w:tcPr>
          <w:p w14:paraId="7CB550EC">
            <w:pPr>
              <w:widowControl/>
              <w:jc w:val="center"/>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nil"/>
            </w:tcBorders>
            <w:shd w:val="clear" w:color="auto" w:fill="auto"/>
            <w:vAlign w:val="center"/>
          </w:tcPr>
          <w:p w14:paraId="733ABF48">
            <w:pPr>
              <w:widowControl/>
              <w:jc w:val="center"/>
              <w:rPr>
                <w:rFonts w:hint="default" w:ascii="Times New Roman" w:hAnsi="Times New Roman" w:cs="Times New Roman" w:eastAsiaTheme="minorEastAsia"/>
                <w:color w:val="000000"/>
                <w:kern w:val="0"/>
                <w:sz w:val="21"/>
                <w:szCs w:val="21"/>
              </w:rPr>
            </w:pPr>
          </w:p>
        </w:tc>
        <w:tc>
          <w:tcPr>
            <w:tcW w:w="1614" w:type="pct"/>
            <w:gridSpan w:val="2"/>
            <w:tcBorders>
              <w:top w:val="nil"/>
              <w:left w:val="nil"/>
              <w:bottom w:val="single" w:color="auto" w:sz="4" w:space="0"/>
              <w:right w:val="nil"/>
            </w:tcBorders>
            <w:shd w:val="clear" w:color="auto" w:fill="auto"/>
            <w:vAlign w:val="center"/>
          </w:tcPr>
          <w:p w14:paraId="5EC29CE3">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14:paraId="6372D79A">
        <w:tblPrEx>
          <w:tblCellMar>
            <w:top w:w="0" w:type="dxa"/>
            <w:left w:w="108" w:type="dxa"/>
            <w:bottom w:w="0" w:type="dxa"/>
            <w:right w:w="108" w:type="dxa"/>
          </w:tblCellMar>
        </w:tblPrEx>
        <w:trPr>
          <w:trHeight w:val="113"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26564787">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074" w:type="pct"/>
            <w:tcBorders>
              <w:top w:val="single" w:color="auto" w:sz="4" w:space="0"/>
              <w:left w:val="single" w:color="auto" w:sz="4" w:space="0"/>
              <w:bottom w:val="single" w:color="auto" w:sz="4" w:space="0"/>
              <w:right w:val="single" w:color="auto" w:sz="4" w:space="0"/>
            </w:tcBorders>
            <w:shd w:val="clear" w:color="auto" w:fill="auto"/>
            <w:vAlign w:val="center"/>
          </w:tcPr>
          <w:p w14:paraId="1582271F">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14:paraId="7DAF6D16">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895EEA3">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298C16C1">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14:paraId="3AB72C0C">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72A587E">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343" w:type="pct"/>
            <w:tcBorders>
              <w:top w:val="single" w:color="auto" w:sz="4" w:space="0"/>
              <w:left w:val="single" w:color="auto" w:sz="4" w:space="0"/>
              <w:bottom w:val="single" w:color="auto" w:sz="4" w:space="0"/>
              <w:right w:val="single" w:color="auto" w:sz="4" w:space="0"/>
            </w:tcBorders>
            <w:shd w:val="clear" w:color="auto" w:fill="auto"/>
            <w:vAlign w:val="center"/>
          </w:tcPr>
          <w:p w14:paraId="7485379A">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14:paraId="4F9776F8">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r>
      <w:tr w14:paraId="75C562CF">
        <w:tblPrEx>
          <w:tblCellMar>
            <w:top w:w="0" w:type="dxa"/>
            <w:left w:w="108" w:type="dxa"/>
            <w:bottom w:w="0" w:type="dxa"/>
            <w:right w:w="108" w:type="dxa"/>
          </w:tblCellMar>
        </w:tblPrEx>
        <w:trPr>
          <w:trHeight w:val="284" w:hRule="exact"/>
          <w:jc w:val="center"/>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63A8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w:t>
            </w:r>
          </w:p>
        </w:tc>
        <w:tc>
          <w:tcPr>
            <w:tcW w:w="1074" w:type="pct"/>
            <w:tcBorders>
              <w:top w:val="single" w:color="auto" w:sz="4" w:space="0"/>
              <w:left w:val="nil"/>
              <w:bottom w:val="single" w:color="auto" w:sz="4" w:space="0"/>
              <w:right w:val="single" w:color="auto" w:sz="4" w:space="0"/>
            </w:tcBorders>
            <w:shd w:val="clear" w:color="auto" w:fill="auto"/>
            <w:noWrap/>
            <w:vAlign w:val="center"/>
          </w:tcPr>
          <w:p w14:paraId="2CC2028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工资福利支出</w:t>
            </w:r>
          </w:p>
        </w:tc>
        <w:tc>
          <w:tcPr>
            <w:tcW w:w="858" w:type="dxa"/>
            <w:tcBorders>
              <w:top w:val="single" w:color="auto" w:sz="4" w:space="0"/>
              <w:left w:val="nil"/>
              <w:bottom w:val="single" w:color="auto" w:sz="4" w:space="0"/>
              <w:right w:val="single" w:color="auto" w:sz="4" w:space="0"/>
            </w:tcBorders>
            <w:shd w:val="clear" w:color="auto" w:fill="auto"/>
            <w:noWrap/>
            <w:vAlign w:val="center"/>
          </w:tcPr>
          <w:p w14:paraId="299AA741">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3177.83</w:t>
            </w:r>
          </w:p>
        </w:tc>
        <w:tc>
          <w:tcPr>
            <w:tcW w:w="353" w:type="pct"/>
            <w:tcBorders>
              <w:top w:val="single" w:color="auto" w:sz="4" w:space="0"/>
              <w:left w:val="nil"/>
              <w:bottom w:val="single" w:color="auto" w:sz="4" w:space="0"/>
              <w:right w:val="single" w:color="auto" w:sz="4" w:space="0"/>
            </w:tcBorders>
            <w:shd w:val="clear" w:color="auto" w:fill="auto"/>
            <w:noWrap/>
            <w:vAlign w:val="center"/>
          </w:tcPr>
          <w:p w14:paraId="78766DD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5A91D9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商品和服务支出</w:t>
            </w:r>
          </w:p>
        </w:tc>
        <w:tc>
          <w:tcPr>
            <w:tcW w:w="870" w:type="dxa"/>
            <w:tcBorders>
              <w:top w:val="single" w:color="auto" w:sz="4" w:space="0"/>
              <w:left w:val="nil"/>
              <w:bottom w:val="single" w:color="auto" w:sz="4" w:space="0"/>
              <w:right w:val="single" w:color="auto" w:sz="4" w:space="0"/>
            </w:tcBorders>
            <w:shd w:val="clear" w:color="auto" w:fill="auto"/>
            <w:noWrap/>
            <w:vAlign w:val="center"/>
          </w:tcPr>
          <w:p w14:paraId="315B3D58">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295.28</w:t>
            </w:r>
          </w:p>
        </w:tc>
        <w:tc>
          <w:tcPr>
            <w:tcW w:w="353" w:type="pct"/>
            <w:tcBorders>
              <w:top w:val="single" w:color="auto" w:sz="4" w:space="0"/>
              <w:left w:val="nil"/>
              <w:bottom w:val="single" w:color="auto" w:sz="4" w:space="0"/>
              <w:right w:val="single" w:color="auto" w:sz="4" w:space="0"/>
            </w:tcBorders>
            <w:shd w:val="clear" w:color="auto" w:fill="auto"/>
            <w:noWrap/>
            <w:vAlign w:val="center"/>
          </w:tcPr>
          <w:p w14:paraId="75B7C20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w:t>
            </w:r>
          </w:p>
        </w:tc>
        <w:tc>
          <w:tcPr>
            <w:tcW w:w="1343" w:type="pct"/>
            <w:tcBorders>
              <w:top w:val="single" w:color="auto" w:sz="4" w:space="0"/>
              <w:left w:val="nil"/>
              <w:bottom w:val="single" w:color="auto" w:sz="4" w:space="0"/>
              <w:right w:val="single" w:color="auto" w:sz="4" w:space="0"/>
            </w:tcBorders>
            <w:shd w:val="clear" w:color="auto" w:fill="auto"/>
            <w:noWrap/>
            <w:vAlign w:val="center"/>
          </w:tcPr>
          <w:p w14:paraId="3B57D83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债务利息及费用支出</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32506A3">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1E5A1BF">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B42082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30101</w:t>
            </w:r>
          </w:p>
        </w:tc>
        <w:tc>
          <w:tcPr>
            <w:tcW w:w="1074" w:type="pct"/>
            <w:tcBorders>
              <w:top w:val="nil"/>
              <w:left w:val="nil"/>
              <w:bottom w:val="single" w:color="auto" w:sz="4" w:space="0"/>
              <w:right w:val="single" w:color="auto" w:sz="4" w:space="0"/>
            </w:tcBorders>
            <w:shd w:val="clear" w:color="auto" w:fill="auto"/>
            <w:noWrap/>
            <w:vAlign w:val="center"/>
          </w:tcPr>
          <w:p w14:paraId="3CDFB1A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基本工资</w:t>
            </w:r>
          </w:p>
        </w:tc>
        <w:tc>
          <w:tcPr>
            <w:tcW w:w="858" w:type="dxa"/>
            <w:tcBorders>
              <w:top w:val="nil"/>
              <w:left w:val="nil"/>
              <w:bottom w:val="single" w:color="auto" w:sz="4" w:space="0"/>
              <w:right w:val="single" w:color="auto" w:sz="4" w:space="0"/>
            </w:tcBorders>
            <w:shd w:val="clear" w:color="auto" w:fill="auto"/>
            <w:noWrap/>
            <w:vAlign w:val="center"/>
          </w:tcPr>
          <w:p w14:paraId="2F111F8B">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1087.27</w:t>
            </w:r>
          </w:p>
        </w:tc>
        <w:tc>
          <w:tcPr>
            <w:tcW w:w="353" w:type="pct"/>
            <w:tcBorders>
              <w:top w:val="nil"/>
              <w:left w:val="nil"/>
              <w:bottom w:val="single" w:color="auto" w:sz="4" w:space="0"/>
              <w:right w:val="single" w:color="auto" w:sz="4" w:space="0"/>
            </w:tcBorders>
            <w:shd w:val="clear" w:color="auto" w:fill="auto"/>
            <w:noWrap/>
            <w:vAlign w:val="center"/>
          </w:tcPr>
          <w:p w14:paraId="2899B3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30201</w:t>
            </w:r>
          </w:p>
        </w:tc>
        <w:tc>
          <w:tcPr>
            <w:tcW w:w="712" w:type="pct"/>
            <w:tcBorders>
              <w:top w:val="nil"/>
              <w:left w:val="nil"/>
              <w:bottom w:val="single" w:color="auto" w:sz="4" w:space="0"/>
              <w:right w:val="single" w:color="auto" w:sz="4" w:space="0"/>
            </w:tcBorders>
            <w:shd w:val="clear" w:color="auto" w:fill="auto"/>
            <w:noWrap/>
            <w:vAlign w:val="center"/>
          </w:tcPr>
          <w:p w14:paraId="7B60D2A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办公费</w:t>
            </w:r>
          </w:p>
        </w:tc>
        <w:tc>
          <w:tcPr>
            <w:tcW w:w="870" w:type="dxa"/>
            <w:tcBorders>
              <w:top w:val="nil"/>
              <w:left w:val="nil"/>
              <w:bottom w:val="single" w:color="auto" w:sz="4" w:space="0"/>
              <w:right w:val="single" w:color="auto" w:sz="4" w:space="0"/>
            </w:tcBorders>
            <w:shd w:val="clear" w:color="auto" w:fill="auto"/>
            <w:noWrap/>
            <w:vAlign w:val="center"/>
          </w:tcPr>
          <w:p w14:paraId="7CA124A2">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15.49</w:t>
            </w:r>
          </w:p>
        </w:tc>
        <w:tc>
          <w:tcPr>
            <w:tcW w:w="353" w:type="pct"/>
            <w:tcBorders>
              <w:top w:val="nil"/>
              <w:left w:val="nil"/>
              <w:bottom w:val="single" w:color="auto" w:sz="4" w:space="0"/>
              <w:right w:val="single" w:color="auto" w:sz="4" w:space="0"/>
            </w:tcBorders>
            <w:shd w:val="clear" w:color="auto" w:fill="auto"/>
            <w:noWrap/>
            <w:vAlign w:val="center"/>
          </w:tcPr>
          <w:p w14:paraId="08E43AF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30701</w:t>
            </w:r>
          </w:p>
        </w:tc>
        <w:tc>
          <w:tcPr>
            <w:tcW w:w="1343" w:type="pct"/>
            <w:tcBorders>
              <w:top w:val="nil"/>
              <w:left w:val="nil"/>
              <w:bottom w:val="single" w:color="auto" w:sz="4" w:space="0"/>
              <w:right w:val="single" w:color="auto" w:sz="4" w:space="0"/>
            </w:tcBorders>
            <w:shd w:val="clear" w:color="auto" w:fill="auto"/>
            <w:noWrap/>
            <w:vAlign w:val="center"/>
          </w:tcPr>
          <w:p w14:paraId="14B0514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国内债务付息</w:t>
            </w:r>
          </w:p>
        </w:tc>
        <w:tc>
          <w:tcPr>
            <w:tcW w:w="850" w:type="dxa"/>
            <w:tcBorders>
              <w:top w:val="nil"/>
              <w:left w:val="nil"/>
              <w:bottom w:val="single" w:color="auto" w:sz="4" w:space="0"/>
              <w:right w:val="single" w:color="auto" w:sz="4" w:space="0"/>
            </w:tcBorders>
            <w:shd w:val="clear" w:color="auto" w:fill="auto"/>
            <w:noWrap/>
            <w:vAlign w:val="center"/>
          </w:tcPr>
          <w:p w14:paraId="35F9AEF4">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C7823E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066EDC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30102</w:t>
            </w:r>
          </w:p>
        </w:tc>
        <w:tc>
          <w:tcPr>
            <w:tcW w:w="1074" w:type="pct"/>
            <w:tcBorders>
              <w:top w:val="nil"/>
              <w:left w:val="nil"/>
              <w:bottom w:val="single" w:color="auto" w:sz="4" w:space="0"/>
              <w:right w:val="single" w:color="auto" w:sz="4" w:space="0"/>
            </w:tcBorders>
            <w:shd w:val="clear" w:color="auto" w:fill="auto"/>
            <w:noWrap/>
            <w:vAlign w:val="center"/>
          </w:tcPr>
          <w:p w14:paraId="4F643EA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津贴补贴</w:t>
            </w:r>
          </w:p>
        </w:tc>
        <w:tc>
          <w:tcPr>
            <w:tcW w:w="858" w:type="dxa"/>
            <w:tcBorders>
              <w:top w:val="nil"/>
              <w:left w:val="nil"/>
              <w:bottom w:val="single" w:color="auto" w:sz="4" w:space="0"/>
              <w:right w:val="single" w:color="auto" w:sz="4" w:space="0"/>
            </w:tcBorders>
            <w:shd w:val="clear" w:color="auto" w:fill="auto"/>
            <w:noWrap/>
            <w:vAlign w:val="center"/>
          </w:tcPr>
          <w:p w14:paraId="41C1DAEC">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178.24</w:t>
            </w:r>
          </w:p>
        </w:tc>
        <w:tc>
          <w:tcPr>
            <w:tcW w:w="353" w:type="pct"/>
            <w:tcBorders>
              <w:top w:val="nil"/>
              <w:left w:val="nil"/>
              <w:bottom w:val="single" w:color="auto" w:sz="4" w:space="0"/>
              <w:right w:val="single" w:color="auto" w:sz="4" w:space="0"/>
            </w:tcBorders>
            <w:shd w:val="clear" w:color="auto" w:fill="auto"/>
            <w:noWrap/>
            <w:vAlign w:val="center"/>
          </w:tcPr>
          <w:p w14:paraId="230E6E5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30202</w:t>
            </w:r>
          </w:p>
        </w:tc>
        <w:tc>
          <w:tcPr>
            <w:tcW w:w="712" w:type="pct"/>
            <w:tcBorders>
              <w:top w:val="nil"/>
              <w:left w:val="nil"/>
              <w:bottom w:val="single" w:color="auto" w:sz="4" w:space="0"/>
              <w:right w:val="single" w:color="auto" w:sz="4" w:space="0"/>
            </w:tcBorders>
            <w:shd w:val="clear" w:color="auto" w:fill="auto"/>
            <w:noWrap/>
            <w:vAlign w:val="center"/>
          </w:tcPr>
          <w:p w14:paraId="5FFAA63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印刷费</w:t>
            </w:r>
          </w:p>
        </w:tc>
        <w:tc>
          <w:tcPr>
            <w:tcW w:w="870" w:type="dxa"/>
            <w:tcBorders>
              <w:top w:val="nil"/>
              <w:left w:val="nil"/>
              <w:bottom w:val="single" w:color="auto" w:sz="4" w:space="0"/>
              <w:right w:val="single" w:color="auto" w:sz="4" w:space="0"/>
            </w:tcBorders>
            <w:shd w:val="clear" w:color="auto" w:fill="auto"/>
            <w:noWrap/>
            <w:vAlign w:val="center"/>
          </w:tcPr>
          <w:p w14:paraId="10B6791B">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21884A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30702</w:t>
            </w:r>
          </w:p>
        </w:tc>
        <w:tc>
          <w:tcPr>
            <w:tcW w:w="1343" w:type="pct"/>
            <w:tcBorders>
              <w:top w:val="nil"/>
              <w:left w:val="nil"/>
              <w:bottom w:val="single" w:color="auto" w:sz="4" w:space="0"/>
              <w:right w:val="single" w:color="auto" w:sz="4" w:space="0"/>
            </w:tcBorders>
            <w:shd w:val="clear" w:color="auto" w:fill="auto"/>
            <w:noWrap/>
            <w:vAlign w:val="center"/>
          </w:tcPr>
          <w:p w14:paraId="4B8A10B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国外债务付息</w:t>
            </w:r>
          </w:p>
        </w:tc>
        <w:tc>
          <w:tcPr>
            <w:tcW w:w="850" w:type="dxa"/>
            <w:tcBorders>
              <w:top w:val="nil"/>
              <w:left w:val="nil"/>
              <w:bottom w:val="single" w:color="auto" w:sz="4" w:space="0"/>
              <w:right w:val="single" w:color="auto" w:sz="4" w:space="0"/>
            </w:tcBorders>
            <w:shd w:val="clear" w:color="auto" w:fill="auto"/>
            <w:noWrap/>
            <w:vAlign w:val="center"/>
          </w:tcPr>
          <w:p w14:paraId="67FB1D6C">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8908393">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5D5C77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30103</w:t>
            </w:r>
          </w:p>
        </w:tc>
        <w:tc>
          <w:tcPr>
            <w:tcW w:w="1074" w:type="pct"/>
            <w:tcBorders>
              <w:top w:val="nil"/>
              <w:left w:val="nil"/>
              <w:bottom w:val="single" w:color="auto" w:sz="4" w:space="0"/>
              <w:right w:val="single" w:color="auto" w:sz="4" w:space="0"/>
            </w:tcBorders>
            <w:shd w:val="clear" w:color="auto" w:fill="auto"/>
            <w:noWrap/>
            <w:vAlign w:val="center"/>
          </w:tcPr>
          <w:p w14:paraId="65C04F3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奖金</w:t>
            </w:r>
          </w:p>
        </w:tc>
        <w:tc>
          <w:tcPr>
            <w:tcW w:w="858" w:type="dxa"/>
            <w:tcBorders>
              <w:top w:val="nil"/>
              <w:left w:val="nil"/>
              <w:bottom w:val="single" w:color="auto" w:sz="4" w:space="0"/>
              <w:right w:val="single" w:color="auto" w:sz="4" w:space="0"/>
            </w:tcBorders>
            <w:shd w:val="clear" w:color="auto" w:fill="auto"/>
            <w:noWrap/>
            <w:vAlign w:val="center"/>
          </w:tcPr>
          <w:p w14:paraId="2B8A48AE">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684.74</w:t>
            </w:r>
          </w:p>
        </w:tc>
        <w:tc>
          <w:tcPr>
            <w:tcW w:w="353" w:type="pct"/>
            <w:tcBorders>
              <w:top w:val="nil"/>
              <w:left w:val="nil"/>
              <w:bottom w:val="single" w:color="auto" w:sz="4" w:space="0"/>
              <w:right w:val="single" w:color="auto" w:sz="4" w:space="0"/>
            </w:tcBorders>
            <w:shd w:val="clear" w:color="auto" w:fill="auto"/>
            <w:noWrap/>
            <w:vAlign w:val="center"/>
          </w:tcPr>
          <w:p w14:paraId="4D66C4A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30203</w:t>
            </w:r>
          </w:p>
        </w:tc>
        <w:tc>
          <w:tcPr>
            <w:tcW w:w="712" w:type="pct"/>
            <w:tcBorders>
              <w:top w:val="nil"/>
              <w:left w:val="nil"/>
              <w:bottom w:val="single" w:color="auto" w:sz="4" w:space="0"/>
              <w:right w:val="single" w:color="auto" w:sz="4" w:space="0"/>
            </w:tcBorders>
            <w:shd w:val="clear" w:color="auto" w:fill="auto"/>
            <w:noWrap/>
            <w:vAlign w:val="center"/>
          </w:tcPr>
          <w:p w14:paraId="3E6C867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咨询费</w:t>
            </w:r>
          </w:p>
        </w:tc>
        <w:tc>
          <w:tcPr>
            <w:tcW w:w="870" w:type="dxa"/>
            <w:tcBorders>
              <w:top w:val="nil"/>
              <w:left w:val="nil"/>
              <w:bottom w:val="single" w:color="auto" w:sz="4" w:space="0"/>
              <w:right w:val="single" w:color="auto" w:sz="4" w:space="0"/>
            </w:tcBorders>
            <w:shd w:val="clear" w:color="auto" w:fill="auto"/>
            <w:noWrap/>
            <w:vAlign w:val="center"/>
          </w:tcPr>
          <w:p w14:paraId="501940B3">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4.73</w:t>
            </w:r>
          </w:p>
        </w:tc>
        <w:tc>
          <w:tcPr>
            <w:tcW w:w="353" w:type="pct"/>
            <w:tcBorders>
              <w:top w:val="nil"/>
              <w:left w:val="nil"/>
              <w:bottom w:val="single" w:color="auto" w:sz="4" w:space="0"/>
              <w:right w:val="single" w:color="auto" w:sz="4" w:space="0"/>
            </w:tcBorders>
            <w:shd w:val="clear" w:color="auto" w:fill="auto"/>
            <w:noWrap/>
            <w:vAlign w:val="center"/>
          </w:tcPr>
          <w:p w14:paraId="7BC2BAE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w:t>
            </w:r>
          </w:p>
        </w:tc>
        <w:tc>
          <w:tcPr>
            <w:tcW w:w="1343" w:type="pct"/>
            <w:tcBorders>
              <w:top w:val="nil"/>
              <w:left w:val="nil"/>
              <w:bottom w:val="single" w:color="auto" w:sz="4" w:space="0"/>
              <w:right w:val="single" w:color="auto" w:sz="4" w:space="0"/>
            </w:tcBorders>
            <w:shd w:val="clear" w:color="auto" w:fill="auto"/>
            <w:noWrap/>
            <w:vAlign w:val="center"/>
          </w:tcPr>
          <w:p w14:paraId="3E751D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资本性支出</w:t>
            </w:r>
          </w:p>
        </w:tc>
        <w:tc>
          <w:tcPr>
            <w:tcW w:w="850" w:type="dxa"/>
            <w:tcBorders>
              <w:top w:val="nil"/>
              <w:left w:val="nil"/>
              <w:bottom w:val="single" w:color="auto" w:sz="4" w:space="0"/>
              <w:right w:val="single" w:color="auto" w:sz="4" w:space="0"/>
            </w:tcBorders>
            <w:shd w:val="clear" w:color="auto" w:fill="auto"/>
            <w:noWrap/>
            <w:vAlign w:val="center"/>
          </w:tcPr>
          <w:p w14:paraId="048434BA">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11.18</w:t>
            </w:r>
          </w:p>
        </w:tc>
      </w:tr>
      <w:tr w14:paraId="4F994D73">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422E50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30106</w:t>
            </w:r>
          </w:p>
        </w:tc>
        <w:tc>
          <w:tcPr>
            <w:tcW w:w="1074" w:type="pct"/>
            <w:tcBorders>
              <w:top w:val="nil"/>
              <w:left w:val="nil"/>
              <w:bottom w:val="single" w:color="auto" w:sz="4" w:space="0"/>
              <w:right w:val="single" w:color="auto" w:sz="4" w:space="0"/>
            </w:tcBorders>
            <w:shd w:val="clear" w:color="auto" w:fill="auto"/>
            <w:noWrap/>
            <w:vAlign w:val="center"/>
          </w:tcPr>
          <w:p w14:paraId="445B0EA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伙食补助费</w:t>
            </w:r>
          </w:p>
        </w:tc>
        <w:tc>
          <w:tcPr>
            <w:tcW w:w="858" w:type="dxa"/>
            <w:tcBorders>
              <w:top w:val="nil"/>
              <w:left w:val="nil"/>
              <w:bottom w:val="single" w:color="auto" w:sz="4" w:space="0"/>
              <w:right w:val="single" w:color="auto" w:sz="4" w:space="0"/>
            </w:tcBorders>
            <w:shd w:val="clear" w:color="auto" w:fill="auto"/>
            <w:noWrap/>
            <w:vAlign w:val="center"/>
          </w:tcPr>
          <w:p w14:paraId="6583E5CD">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90414E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30204</w:t>
            </w:r>
          </w:p>
        </w:tc>
        <w:tc>
          <w:tcPr>
            <w:tcW w:w="712" w:type="pct"/>
            <w:tcBorders>
              <w:top w:val="nil"/>
              <w:left w:val="nil"/>
              <w:bottom w:val="single" w:color="auto" w:sz="4" w:space="0"/>
              <w:right w:val="single" w:color="auto" w:sz="4" w:space="0"/>
            </w:tcBorders>
            <w:shd w:val="clear" w:color="auto" w:fill="auto"/>
            <w:noWrap/>
            <w:vAlign w:val="center"/>
          </w:tcPr>
          <w:p w14:paraId="6DA33A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手续费</w:t>
            </w:r>
          </w:p>
        </w:tc>
        <w:tc>
          <w:tcPr>
            <w:tcW w:w="870" w:type="dxa"/>
            <w:tcBorders>
              <w:top w:val="nil"/>
              <w:left w:val="nil"/>
              <w:bottom w:val="single" w:color="auto" w:sz="4" w:space="0"/>
              <w:right w:val="single" w:color="auto" w:sz="4" w:space="0"/>
            </w:tcBorders>
            <w:shd w:val="clear" w:color="auto" w:fill="auto"/>
            <w:noWrap/>
            <w:vAlign w:val="center"/>
          </w:tcPr>
          <w:p w14:paraId="47FA758F">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114D92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31001</w:t>
            </w:r>
          </w:p>
        </w:tc>
        <w:tc>
          <w:tcPr>
            <w:tcW w:w="1343" w:type="pct"/>
            <w:tcBorders>
              <w:top w:val="nil"/>
              <w:left w:val="nil"/>
              <w:bottom w:val="single" w:color="auto" w:sz="4" w:space="0"/>
              <w:right w:val="single" w:color="auto" w:sz="4" w:space="0"/>
            </w:tcBorders>
            <w:shd w:val="clear" w:color="auto" w:fill="auto"/>
            <w:noWrap/>
            <w:vAlign w:val="center"/>
          </w:tcPr>
          <w:p w14:paraId="3815671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房屋建筑物购建</w:t>
            </w:r>
          </w:p>
        </w:tc>
        <w:tc>
          <w:tcPr>
            <w:tcW w:w="850" w:type="dxa"/>
            <w:tcBorders>
              <w:top w:val="nil"/>
              <w:left w:val="nil"/>
              <w:bottom w:val="single" w:color="auto" w:sz="4" w:space="0"/>
              <w:right w:val="single" w:color="auto" w:sz="4" w:space="0"/>
            </w:tcBorders>
            <w:shd w:val="clear" w:color="auto" w:fill="auto"/>
            <w:noWrap/>
            <w:vAlign w:val="center"/>
          </w:tcPr>
          <w:p w14:paraId="16B2331E">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80EBC21">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C05C45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30107</w:t>
            </w:r>
          </w:p>
        </w:tc>
        <w:tc>
          <w:tcPr>
            <w:tcW w:w="1074" w:type="pct"/>
            <w:tcBorders>
              <w:top w:val="nil"/>
              <w:left w:val="nil"/>
              <w:bottom w:val="single" w:color="auto" w:sz="4" w:space="0"/>
              <w:right w:val="single" w:color="auto" w:sz="4" w:space="0"/>
            </w:tcBorders>
            <w:shd w:val="clear" w:color="auto" w:fill="auto"/>
            <w:noWrap/>
            <w:vAlign w:val="center"/>
          </w:tcPr>
          <w:p w14:paraId="679931E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绩效工资</w:t>
            </w:r>
          </w:p>
        </w:tc>
        <w:tc>
          <w:tcPr>
            <w:tcW w:w="858" w:type="dxa"/>
            <w:tcBorders>
              <w:top w:val="nil"/>
              <w:left w:val="nil"/>
              <w:bottom w:val="single" w:color="auto" w:sz="4" w:space="0"/>
              <w:right w:val="single" w:color="auto" w:sz="4" w:space="0"/>
            </w:tcBorders>
            <w:shd w:val="clear" w:color="auto" w:fill="auto"/>
            <w:noWrap/>
            <w:vAlign w:val="center"/>
          </w:tcPr>
          <w:p w14:paraId="39C5670A">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653.03</w:t>
            </w:r>
          </w:p>
        </w:tc>
        <w:tc>
          <w:tcPr>
            <w:tcW w:w="353" w:type="pct"/>
            <w:tcBorders>
              <w:top w:val="nil"/>
              <w:left w:val="nil"/>
              <w:bottom w:val="single" w:color="auto" w:sz="4" w:space="0"/>
              <w:right w:val="single" w:color="auto" w:sz="4" w:space="0"/>
            </w:tcBorders>
            <w:shd w:val="clear" w:color="auto" w:fill="auto"/>
            <w:noWrap/>
            <w:vAlign w:val="center"/>
          </w:tcPr>
          <w:p w14:paraId="4B370D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30205</w:t>
            </w:r>
          </w:p>
        </w:tc>
        <w:tc>
          <w:tcPr>
            <w:tcW w:w="712" w:type="pct"/>
            <w:tcBorders>
              <w:top w:val="nil"/>
              <w:left w:val="nil"/>
              <w:bottom w:val="single" w:color="auto" w:sz="4" w:space="0"/>
              <w:right w:val="single" w:color="auto" w:sz="4" w:space="0"/>
            </w:tcBorders>
            <w:shd w:val="clear" w:color="auto" w:fill="auto"/>
            <w:noWrap/>
            <w:vAlign w:val="center"/>
          </w:tcPr>
          <w:p w14:paraId="37C3740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水费</w:t>
            </w:r>
          </w:p>
        </w:tc>
        <w:tc>
          <w:tcPr>
            <w:tcW w:w="870" w:type="dxa"/>
            <w:tcBorders>
              <w:top w:val="nil"/>
              <w:left w:val="nil"/>
              <w:bottom w:val="single" w:color="auto" w:sz="4" w:space="0"/>
              <w:right w:val="single" w:color="auto" w:sz="4" w:space="0"/>
            </w:tcBorders>
            <w:shd w:val="clear" w:color="auto" w:fill="auto"/>
            <w:noWrap/>
            <w:vAlign w:val="center"/>
          </w:tcPr>
          <w:p w14:paraId="4C5D11A5">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0.72</w:t>
            </w:r>
          </w:p>
        </w:tc>
        <w:tc>
          <w:tcPr>
            <w:tcW w:w="353" w:type="pct"/>
            <w:tcBorders>
              <w:top w:val="nil"/>
              <w:left w:val="nil"/>
              <w:bottom w:val="single" w:color="auto" w:sz="4" w:space="0"/>
              <w:right w:val="single" w:color="auto" w:sz="4" w:space="0"/>
            </w:tcBorders>
            <w:shd w:val="clear" w:color="auto" w:fill="auto"/>
            <w:noWrap/>
            <w:vAlign w:val="center"/>
          </w:tcPr>
          <w:p w14:paraId="1474664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31002</w:t>
            </w:r>
          </w:p>
        </w:tc>
        <w:tc>
          <w:tcPr>
            <w:tcW w:w="1343" w:type="pct"/>
            <w:tcBorders>
              <w:top w:val="nil"/>
              <w:left w:val="nil"/>
              <w:bottom w:val="single" w:color="auto" w:sz="4" w:space="0"/>
              <w:right w:val="single" w:color="auto" w:sz="4" w:space="0"/>
            </w:tcBorders>
            <w:shd w:val="clear" w:color="auto" w:fill="auto"/>
            <w:noWrap/>
            <w:vAlign w:val="center"/>
          </w:tcPr>
          <w:p w14:paraId="580CE2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办公设备购置</w:t>
            </w:r>
          </w:p>
        </w:tc>
        <w:tc>
          <w:tcPr>
            <w:tcW w:w="850" w:type="dxa"/>
            <w:tcBorders>
              <w:top w:val="nil"/>
              <w:left w:val="nil"/>
              <w:bottom w:val="single" w:color="auto" w:sz="4" w:space="0"/>
              <w:right w:val="single" w:color="auto" w:sz="4" w:space="0"/>
            </w:tcBorders>
            <w:shd w:val="clear" w:color="auto" w:fill="auto"/>
            <w:noWrap/>
            <w:vAlign w:val="center"/>
          </w:tcPr>
          <w:p w14:paraId="6E54D287">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6.19</w:t>
            </w:r>
          </w:p>
        </w:tc>
      </w:tr>
      <w:tr w14:paraId="718B47B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7ED74F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30108</w:t>
            </w:r>
          </w:p>
        </w:tc>
        <w:tc>
          <w:tcPr>
            <w:tcW w:w="1074" w:type="pct"/>
            <w:tcBorders>
              <w:top w:val="nil"/>
              <w:left w:val="nil"/>
              <w:bottom w:val="single" w:color="auto" w:sz="4" w:space="0"/>
              <w:right w:val="single" w:color="auto" w:sz="4" w:space="0"/>
            </w:tcBorders>
            <w:shd w:val="clear" w:color="auto" w:fill="auto"/>
            <w:noWrap/>
            <w:vAlign w:val="center"/>
          </w:tcPr>
          <w:p w14:paraId="46C3685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机关事业单位基本养老保险缴费</w:t>
            </w:r>
          </w:p>
        </w:tc>
        <w:tc>
          <w:tcPr>
            <w:tcW w:w="858" w:type="dxa"/>
            <w:tcBorders>
              <w:top w:val="nil"/>
              <w:left w:val="nil"/>
              <w:bottom w:val="single" w:color="auto" w:sz="4" w:space="0"/>
              <w:right w:val="single" w:color="auto" w:sz="4" w:space="0"/>
            </w:tcBorders>
            <w:shd w:val="clear" w:color="auto" w:fill="auto"/>
            <w:noWrap/>
            <w:vAlign w:val="center"/>
          </w:tcPr>
          <w:p w14:paraId="79A3CA99">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296.71</w:t>
            </w:r>
          </w:p>
        </w:tc>
        <w:tc>
          <w:tcPr>
            <w:tcW w:w="353" w:type="pct"/>
            <w:tcBorders>
              <w:top w:val="nil"/>
              <w:left w:val="nil"/>
              <w:bottom w:val="single" w:color="auto" w:sz="4" w:space="0"/>
              <w:right w:val="single" w:color="auto" w:sz="4" w:space="0"/>
            </w:tcBorders>
            <w:shd w:val="clear" w:color="auto" w:fill="auto"/>
            <w:noWrap/>
            <w:vAlign w:val="center"/>
          </w:tcPr>
          <w:p w14:paraId="2AC3050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30206</w:t>
            </w:r>
          </w:p>
        </w:tc>
        <w:tc>
          <w:tcPr>
            <w:tcW w:w="712" w:type="pct"/>
            <w:tcBorders>
              <w:top w:val="nil"/>
              <w:left w:val="nil"/>
              <w:bottom w:val="single" w:color="auto" w:sz="4" w:space="0"/>
              <w:right w:val="single" w:color="auto" w:sz="4" w:space="0"/>
            </w:tcBorders>
            <w:shd w:val="clear" w:color="auto" w:fill="auto"/>
            <w:noWrap/>
            <w:vAlign w:val="center"/>
          </w:tcPr>
          <w:p w14:paraId="17678D1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电费</w:t>
            </w:r>
          </w:p>
        </w:tc>
        <w:tc>
          <w:tcPr>
            <w:tcW w:w="870" w:type="dxa"/>
            <w:tcBorders>
              <w:top w:val="nil"/>
              <w:left w:val="nil"/>
              <w:bottom w:val="single" w:color="auto" w:sz="4" w:space="0"/>
              <w:right w:val="single" w:color="auto" w:sz="4" w:space="0"/>
            </w:tcBorders>
            <w:shd w:val="clear" w:color="auto" w:fill="auto"/>
            <w:noWrap/>
            <w:vAlign w:val="center"/>
          </w:tcPr>
          <w:p w14:paraId="6C6A2ACC">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4.19</w:t>
            </w:r>
          </w:p>
        </w:tc>
        <w:tc>
          <w:tcPr>
            <w:tcW w:w="353" w:type="pct"/>
            <w:tcBorders>
              <w:top w:val="nil"/>
              <w:left w:val="nil"/>
              <w:bottom w:val="single" w:color="auto" w:sz="4" w:space="0"/>
              <w:right w:val="single" w:color="auto" w:sz="4" w:space="0"/>
            </w:tcBorders>
            <w:shd w:val="clear" w:color="auto" w:fill="auto"/>
            <w:noWrap/>
            <w:vAlign w:val="center"/>
          </w:tcPr>
          <w:p w14:paraId="63C873D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31003</w:t>
            </w:r>
          </w:p>
        </w:tc>
        <w:tc>
          <w:tcPr>
            <w:tcW w:w="1343" w:type="pct"/>
            <w:tcBorders>
              <w:top w:val="nil"/>
              <w:left w:val="nil"/>
              <w:bottom w:val="single" w:color="auto" w:sz="4" w:space="0"/>
              <w:right w:val="single" w:color="auto" w:sz="4" w:space="0"/>
            </w:tcBorders>
            <w:shd w:val="clear" w:color="auto" w:fill="auto"/>
            <w:noWrap/>
            <w:vAlign w:val="center"/>
          </w:tcPr>
          <w:p w14:paraId="43AD8F9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专用设备购置</w:t>
            </w:r>
          </w:p>
        </w:tc>
        <w:tc>
          <w:tcPr>
            <w:tcW w:w="850" w:type="dxa"/>
            <w:tcBorders>
              <w:top w:val="nil"/>
              <w:left w:val="nil"/>
              <w:bottom w:val="single" w:color="auto" w:sz="4" w:space="0"/>
              <w:right w:val="single" w:color="auto" w:sz="4" w:space="0"/>
            </w:tcBorders>
            <w:shd w:val="clear" w:color="auto" w:fill="auto"/>
            <w:noWrap/>
            <w:vAlign w:val="center"/>
          </w:tcPr>
          <w:p w14:paraId="7D475240">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4.74</w:t>
            </w:r>
          </w:p>
        </w:tc>
      </w:tr>
      <w:tr w14:paraId="61B8BD8C">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519EBE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30109</w:t>
            </w:r>
          </w:p>
        </w:tc>
        <w:tc>
          <w:tcPr>
            <w:tcW w:w="1074" w:type="pct"/>
            <w:tcBorders>
              <w:top w:val="nil"/>
              <w:left w:val="nil"/>
              <w:bottom w:val="single" w:color="auto" w:sz="4" w:space="0"/>
              <w:right w:val="single" w:color="auto" w:sz="4" w:space="0"/>
            </w:tcBorders>
            <w:shd w:val="clear" w:color="auto" w:fill="auto"/>
            <w:noWrap/>
            <w:vAlign w:val="center"/>
          </w:tcPr>
          <w:p w14:paraId="641E5E9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职业年金缴费</w:t>
            </w:r>
          </w:p>
        </w:tc>
        <w:tc>
          <w:tcPr>
            <w:tcW w:w="858" w:type="dxa"/>
            <w:tcBorders>
              <w:top w:val="nil"/>
              <w:left w:val="nil"/>
              <w:bottom w:val="single" w:color="auto" w:sz="4" w:space="0"/>
              <w:right w:val="single" w:color="auto" w:sz="4" w:space="0"/>
            </w:tcBorders>
            <w:shd w:val="clear" w:color="auto" w:fill="auto"/>
            <w:noWrap/>
            <w:vAlign w:val="center"/>
          </w:tcPr>
          <w:p w14:paraId="370146A9">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0.29</w:t>
            </w:r>
          </w:p>
        </w:tc>
        <w:tc>
          <w:tcPr>
            <w:tcW w:w="353" w:type="pct"/>
            <w:tcBorders>
              <w:top w:val="nil"/>
              <w:left w:val="nil"/>
              <w:bottom w:val="single" w:color="auto" w:sz="4" w:space="0"/>
              <w:right w:val="single" w:color="auto" w:sz="4" w:space="0"/>
            </w:tcBorders>
            <w:shd w:val="clear" w:color="auto" w:fill="auto"/>
            <w:noWrap/>
            <w:vAlign w:val="center"/>
          </w:tcPr>
          <w:p w14:paraId="6EA0EF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30207</w:t>
            </w:r>
          </w:p>
        </w:tc>
        <w:tc>
          <w:tcPr>
            <w:tcW w:w="712" w:type="pct"/>
            <w:tcBorders>
              <w:top w:val="nil"/>
              <w:left w:val="nil"/>
              <w:bottom w:val="single" w:color="auto" w:sz="4" w:space="0"/>
              <w:right w:val="single" w:color="auto" w:sz="4" w:space="0"/>
            </w:tcBorders>
            <w:shd w:val="clear" w:color="auto" w:fill="auto"/>
            <w:noWrap/>
            <w:vAlign w:val="center"/>
          </w:tcPr>
          <w:p w14:paraId="75CA235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邮电费</w:t>
            </w:r>
          </w:p>
        </w:tc>
        <w:tc>
          <w:tcPr>
            <w:tcW w:w="870" w:type="dxa"/>
            <w:tcBorders>
              <w:top w:val="nil"/>
              <w:left w:val="nil"/>
              <w:bottom w:val="single" w:color="auto" w:sz="4" w:space="0"/>
              <w:right w:val="single" w:color="auto" w:sz="4" w:space="0"/>
            </w:tcBorders>
            <w:shd w:val="clear" w:color="auto" w:fill="auto"/>
            <w:noWrap/>
            <w:vAlign w:val="center"/>
          </w:tcPr>
          <w:p w14:paraId="627778EC">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0.80</w:t>
            </w:r>
          </w:p>
        </w:tc>
        <w:tc>
          <w:tcPr>
            <w:tcW w:w="353" w:type="pct"/>
            <w:tcBorders>
              <w:top w:val="nil"/>
              <w:left w:val="nil"/>
              <w:bottom w:val="single" w:color="auto" w:sz="4" w:space="0"/>
              <w:right w:val="single" w:color="auto" w:sz="4" w:space="0"/>
            </w:tcBorders>
            <w:shd w:val="clear" w:color="auto" w:fill="auto"/>
            <w:noWrap/>
            <w:vAlign w:val="center"/>
          </w:tcPr>
          <w:p w14:paraId="22121A0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31005</w:t>
            </w:r>
          </w:p>
        </w:tc>
        <w:tc>
          <w:tcPr>
            <w:tcW w:w="1343" w:type="pct"/>
            <w:tcBorders>
              <w:top w:val="nil"/>
              <w:left w:val="nil"/>
              <w:bottom w:val="single" w:color="auto" w:sz="4" w:space="0"/>
              <w:right w:val="single" w:color="auto" w:sz="4" w:space="0"/>
            </w:tcBorders>
            <w:shd w:val="clear" w:color="auto" w:fill="auto"/>
            <w:noWrap/>
            <w:vAlign w:val="center"/>
          </w:tcPr>
          <w:p w14:paraId="602C437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基础设施建设</w:t>
            </w:r>
          </w:p>
        </w:tc>
        <w:tc>
          <w:tcPr>
            <w:tcW w:w="850" w:type="dxa"/>
            <w:tcBorders>
              <w:top w:val="nil"/>
              <w:left w:val="nil"/>
              <w:bottom w:val="single" w:color="auto" w:sz="4" w:space="0"/>
              <w:right w:val="single" w:color="auto" w:sz="4" w:space="0"/>
            </w:tcBorders>
            <w:shd w:val="clear" w:color="auto" w:fill="auto"/>
            <w:noWrap/>
            <w:vAlign w:val="center"/>
          </w:tcPr>
          <w:p w14:paraId="0751003E">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A7963F7">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696A2D0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30110</w:t>
            </w:r>
          </w:p>
        </w:tc>
        <w:tc>
          <w:tcPr>
            <w:tcW w:w="1074" w:type="pct"/>
            <w:tcBorders>
              <w:top w:val="nil"/>
              <w:left w:val="nil"/>
              <w:bottom w:val="single" w:color="auto" w:sz="4" w:space="0"/>
              <w:right w:val="single" w:color="auto" w:sz="4" w:space="0"/>
            </w:tcBorders>
            <w:shd w:val="clear" w:color="auto" w:fill="auto"/>
            <w:noWrap/>
            <w:vAlign w:val="center"/>
          </w:tcPr>
          <w:p w14:paraId="52D211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职工基本医疗保险缴费</w:t>
            </w:r>
          </w:p>
        </w:tc>
        <w:tc>
          <w:tcPr>
            <w:tcW w:w="858" w:type="dxa"/>
            <w:tcBorders>
              <w:top w:val="nil"/>
              <w:left w:val="nil"/>
              <w:bottom w:val="single" w:color="auto" w:sz="4" w:space="0"/>
              <w:right w:val="single" w:color="auto" w:sz="4" w:space="0"/>
            </w:tcBorders>
            <w:shd w:val="clear" w:color="auto" w:fill="auto"/>
            <w:noWrap/>
            <w:vAlign w:val="center"/>
          </w:tcPr>
          <w:p w14:paraId="584F942C">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201.66</w:t>
            </w:r>
          </w:p>
        </w:tc>
        <w:tc>
          <w:tcPr>
            <w:tcW w:w="353" w:type="pct"/>
            <w:tcBorders>
              <w:top w:val="nil"/>
              <w:left w:val="nil"/>
              <w:bottom w:val="single" w:color="auto" w:sz="4" w:space="0"/>
              <w:right w:val="single" w:color="auto" w:sz="4" w:space="0"/>
            </w:tcBorders>
            <w:shd w:val="clear" w:color="auto" w:fill="auto"/>
            <w:noWrap/>
            <w:vAlign w:val="center"/>
          </w:tcPr>
          <w:p w14:paraId="288CC2C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30208</w:t>
            </w:r>
          </w:p>
        </w:tc>
        <w:tc>
          <w:tcPr>
            <w:tcW w:w="712" w:type="pct"/>
            <w:tcBorders>
              <w:top w:val="nil"/>
              <w:left w:val="nil"/>
              <w:bottom w:val="single" w:color="auto" w:sz="4" w:space="0"/>
              <w:right w:val="single" w:color="auto" w:sz="4" w:space="0"/>
            </w:tcBorders>
            <w:shd w:val="clear" w:color="auto" w:fill="auto"/>
            <w:noWrap/>
            <w:vAlign w:val="center"/>
          </w:tcPr>
          <w:p w14:paraId="08EF0F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取暖费</w:t>
            </w:r>
          </w:p>
        </w:tc>
        <w:tc>
          <w:tcPr>
            <w:tcW w:w="870" w:type="dxa"/>
            <w:tcBorders>
              <w:top w:val="nil"/>
              <w:left w:val="nil"/>
              <w:bottom w:val="single" w:color="auto" w:sz="4" w:space="0"/>
              <w:right w:val="single" w:color="auto" w:sz="4" w:space="0"/>
            </w:tcBorders>
            <w:shd w:val="clear" w:color="auto" w:fill="auto"/>
            <w:noWrap/>
            <w:vAlign w:val="center"/>
          </w:tcPr>
          <w:p w14:paraId="0A6C2B1B">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FCB616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31006</w:t>
            </w:r>
          </w:p>
        </w:tc>
        <w:tc>
          <w:tcPr>
            <w:tcW w:w="1343" w:type="pct"/>
            <w:tcBorders>
              <w:top w:val="nil"/>
              <w:left w:val="nil"/>
              <w:bottom w:val="single" w:color="auto" w:sz="4" w:space="0"/>
              <w:right w:val="single" w:color="auto" w:sz="4" w:space="0"/>
            </w:tcBorders>
            <w:shd w:val="clear" w:color="auto" w:fill="auto"/>
            <w:noWrap/>
            <w:vAlign w:val="center"/>
          </w:tcPr>
          <w:p w14:paraId="0FA292B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大型修缮</w:t>
            </w:r>
          </w:p>
        </w:tc>
        <w:tc>
          <w:tcPr>
            <w:tcW w:w="850" w:type="dxa"/>
            <w:tcBorders>
              <w:top w:val="nil"/>
              <w:left w:val="nil"/>
              <w:bottom w:val="single" w:color="auto" w:sz="4" w:space="0"/>
              <w:right w:val="single" w:color="auto" w:sz="4" w:space="0"/>
            </w:tcBorders>
            <w:shd w:val="clear" w:color="auto" w:fill="auto"/>
            <w:noWrap/>
            <w:vAlign w:val="center"/>
          </w:tcPr>
          <w:p w14:paraId="4AEEEFCD">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EDEF8CD">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651A5D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30111</w:t>
            </w:r>
          </w:p>
        </w:tc>
        <w:tc>
          <w:tcPr>
            <w:tcW w:w="1074" w:type="pct"/>
            <w:tcBorders>
              <w:top w:val="nil"/>
              <w:left w:val="nil"/>
              <w:bottom w:val="single" w:color="auto" w:sz="4" w:space="0"/>
              <w:right w:val="single" w:color="auto" w:sz="4" w:space="0"/>
            </w:tcBorders>
            <w:shd w:val="clear" w:color="auto" w:fill="auto"/>
            <w:noWrap/>
            <w:vAlign w:val="center"/>
          </w:tcPr>
          <w:p w14:paraId="64B3242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公务员医疗补助缴费</w:t>
            </w:r>
          </w:p>
        </w:tc>
        <w:tc>
          <w:tcPr>
            <w:tcW w:w="858" w:type="dxa"/>
            <w:tcBorders>
              <w:top w:val="nil"/>
              <w:left w:val="nil"/>
              <w:bottom w:val="single" w:color="auto" w:sz="4" w:space="0"/>
              <w:right w:val="single" w:color="auto" w:sz="4" w:space="0"/>
            </w:tcBorders>
            <w:shd w:val="clear" w:color="auto" w:fill="auto"/>
            <w:noWrap/>
            <w:vAlign w:val="center"/>
          </w:tcPr>
          <w:p w14:paraId="4BFFD2E7">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21179FB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30209</w:t>
            </w:r>
          </w:p>
        </w:tc>
        <w:tc>
          <w:tcPr>
            <w:tcW w:w="712" w:type="pct"/>
            <w:tcBorders>
              <w:top w:val="nil"/>
              <w:left w:val="nil"/>
              <w:bottom w:val="single" w:color="auto" w:sz="4" w:space="0"/>
              <w:right w:val="single" w:color="auto" w:sz="4" w:space="0"/>
            </w:tcBorders>
            <w:shd w:val="clear" w:color="auto" w:fill="auto"/>
            <w:noWrap/>
            <w:vAlign w:val="center"/>
          </w:tcPr>
          <w:p w14:paraId="192C9F0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物业管理费</w:t>
            </w:r>
          </w:p>
        </w:tc>
        <w:tc>
          <w:tcPr>
            <w:tcW w:w="870" w:type="dxa"/>
            <w:tcBorders>
              <w:top w:val="nil"/>
              <w:left w:val="nil"/>
              <w:bottom w:val="single" w:color="auto" w:sz="4" w:space="0"/>
              <w:right w:val="single" w:color="auto" w:sz="4" w:space="0"/>
            </w:tcBorders>
            <w:shd w:val="clear" w:color="auto" w:fill="auto"/>
            <w:noWrap/>
            <w:vAlign w:val="center"/>
          </w:tcPr>
          <w:p w14:paraId="4043EC7E">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782E46C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31007</w:t>
            </w:r>
          </w:p>
        </w:tc>
        <w:tc>
          <w:tcPr>
            <w:tcW w:w="1343" w:type="pct"/>
            <w:tcBorders>
              <w:top w:val="nil"/>
              <w:left w:val="nil"/>
              <w:bottom w:val="single" w:color="auto" w:sz="4" w:space="0"/>
              <w:right w:val="single" w:color="auto" w:sz="4" w:space="0"/>
            </w:tcBorders>
            <w:shd w:val="clear" w:color="auto" w:fill="auto"/>
            <w:noWrap/>
            <w:vAlign w:val="center"/>
          </w:tcPr>
          <w:p w14:paraId="0C49FD6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信息网络及软件购置更新</w:t>
            </w:r>
          </w:p>
        </w:tc>
        <w:tc>
          <w:tcPr>
            <w:tcW w:w="850" w:type="dxa"/>
            <w:tcBorders>
              <w:top w:val="nil"/>
              <w:left w:val="nil"/>
              <w:bottom w:val="single" w:color="auto" w:sz="4" w:space="0"/>
              <w:right w:val="single" w:color="auto" w:sz="4" w:space="0"/>
            </w:tcBorders>
            <w:shd w:val="clear" w:color="auto" w:fill="auto"/>
            <w:noWrap/>
            <w:vAlign w:val="center"/>
          </w:tcPr>
          <w:p w14:paraId="1E058CBE">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9FF0FDE">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A01FA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30112</w:t>
            </w:r>
          </w:p>
        </w:tc>
        <w:tc>
          <w:tcPr>
            <w:tcW w:w="1074" w:type="pct"/>
            <w:tcBorders>
              <w:top w:val="nil"/>
              <w:left w:val="nil"/>
              <w:bottom w:val="single" w:color="auto" w:sz="4" w:space="0"/>
              <w:right w:val="single" w:color="auto" w:sz="4" w:space="0"/>
            </w:tcBorders>
            <w:shd w:val="clear" w:color="auto" w:fill="auto"/>
            <w:noWrap/>
            <w:vAlign w:val="center"/>
          </w:tcPr>
          <w:p w14:paraId="150AAED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其他社会保障缴费</w:t>
            </w:r>
          </w:p>
        </w:tc>
        <w:tc>
          <w:tcPr>
            <w:tcW w:w="858" w:type="dxa"/>
            <w:tcBorders>
              <w:top w:val="nil"/>
              <w:left w:val="nil"/>
              <w:bottom w:val="single" w:color="auto" w:sz="4" w:space="0"/>
              <w:right w:val="single" w:color="auto" w:sz="4" w:space="0"/>
            </w:tcBorders>
            <w:shd w:val="clear" w:color="auto" w:fill="auto"/>
            <w:noWrap/>
            <w:vAlign w:val="center"/>
          </w:tcPr>
          <w:p w14:paraId="114B908A">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27.40</w:t>
            </w:r>
          </w:p>
        </w:tc>
        <w:tc>
          <w:tcPr>
            <w:tcW w:w="353" w:type="pct"/>
            <w:tcBorders>
              <w:top w:val="nil"/>
              <w:left w:val="nil"/>
              <w:bottom w:val="single" w:color="auto" w:sz="4" w:space="0"/>
              <w:right w:val="single" w:color="auto" w:sz="4" w:space="0"/>
            </w:tcBorders>
            <w:shd w:val="clear" w:color="auto" w:fill="auto"/>
            <w:noWrap/>
            <w:vAlign w:val="center"/>
          </w:tcPr>
          <w:p w14:paraId="2F9431D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30211</w:t>
            </w:r>
          </w:p>
        </w:tc>
        <w:tc>
          <w:tcPr>
            <w:tcW w:w="712" w:type="pct"/>
            <w:tcBorders>
              <w:top w:val="nil"/>
              <w:left w:val="nil"/>
              <w:bottom w:val="single" w:color="auto" w:sz="4" w:space="0"/>
              <w:right w:val="single" w:color="auto" w:sz="4" w:space="0"/>
            </w:tcBorders>
            <w:shd w:val="clear" w:color="auto" w:fill="auto"/>
            <w:noWrap/>
            <w:vAlign w:val="center"/>
          </w:tcPr>
          <w:p w14:paraId="6522A08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差旅费</w:t>
            </w:r>
          </w:p>
        </w:tc>
        <w:tc>
          <w:tcPr>
            <w:tcW w:w="870" w:type="dxa"/>
            <w:tcBorders>
              <w:top w:val="nil"/>
              <w:left w:val="nil"/>
              <w:bottom w:val="single" w:color="auto" w:sz="4" w:space="0"/>
              <w:right w:val="single" w:color="auto" w:sz="4" w:space="0"/>
            </w:tcBorders>
            <w:shd w:val="clear" w:color="auto" w:fill="auto"/>
            <w:noWrap/>
            <w:vAlign w:val="center"/>
          </w:tcPr>
          <w:p w14:paraId="3C31D546">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353" w:type="pct"/>
            <w:tcBorders>
              <w:top w:val="nil"/>
              <w:left w:val="nil"/>
              <w:bottom w:val="single" w:color="auto" w:sz="4" w:space="0"/>
              <w:right w:val="single" w:color="auto" w:sz="4" w:space="0"/>
            </w:tcBorders>
            <w:shd w:val="clear" w:color="auto" w:fill="auto"/>
            <w:noWrap/>
            <w:vAlign w:val="center"/>
          </w:tcPr>
          <w:p w14:paraId="1981A71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31008</w:t>
            </w:r>
          </w:p>
        </w:tc>
        <w:tc>
          <w:tcPr>
            <w:tcW w:w="1343" w:type="pct"/>
            <w:tcBorders>
              <w:top w:val="nil"/>
              <w:left w:val="nil"/>
              <w:bottom w:val="single" w:color="auto" w:sz="4" w:space="0"/>
              <w:right w:val="single" w:color="auto" w:sz="4" w:space="0"/>
            </w:tcBorders>
            <w:shd w:val="clear" w:color="auto" w:fill="auto"/>
            <w:noWrap/>
            <w:vAlign w:val="center"/>
          </w:tcPr>
          <w:p w14:paraId="39A1976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物资储备</w:t>
            </w:r>
          </w:p>
        </w:tc>
        <w:tc>
          <w:tcPr>
            <w:tcW w:w="850" w:type="dxa"/>
            <w:tcBorders>
              <w:top w:val="nil"/>
              <w:left w:val="nil"/>
              <w:bottom w:val="single" w:color="auto" w:sz="4" w:space="0"/>
              <w:right w:val="single" w:color="auto" w:sz="4" w:space="0"/>
            </w:tcBorders>
            <w:shd w:val="clear" w:color="auto" w:fill="auto"/>
            <w:noWrap/>
            <w:vAlign w:val="center"/>
          </w:tcPr>
          <w:p w14:paraId="69E9211C">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147ED50">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24CE3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30113</w:t>
            </w:r>
          </w:p>
        </w:tc>
        <w:tc>
          <w:tcPr>
            <w:tcW w:w="1074" w:type="pct"/>
            <w:tcBorders>
              <w:top w:val="nil"/>
              <w:left w:val="nil"/>
              <w:bottom w:val="single" w:color="auto" w:sz="4" w:space="0"/>
              <w:right w:val="single" w:color="auto" w:sz="4" w:space="0"/>
            </w:tcBorders>
            <w:shd w:val="clear" w:color="auto" w:fill="auto"/>
            <w:noWrap/>
            <w:vAlign w:val="center"/>
          </w:tcPr>
          <w:p w14:paraId="670639B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住房公积金</w:t>
            </w:r>
          </w:p>
        </w:tc>
        <w:tc>
          <w:tcPr>
            <w:tcW w:w="858" w:type="dxa"/>
            <w:tcBorders>
              <w:top w:val="nil"/>
              <w:left w:val="nil"/>
              <w:bottom w:val="single" w:color="auto" w:sz="4" w:space="0"/>
              <w:right w:val="single" w:color="auto" w:sz="4" w:space="0"/>
            </w:tcBorders>
            <w:shd w:val="clear" w:color="auto" w:fill="auto"/>
            <w:noWrap/>
            <w:vAlign w:val="center"/>
          </w:tcPr>
          <w:p w14:paraId="64983C19">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48.47</w:t>
            </w:r>
          </w:p>
        </w:tc>
        <w:tc>
          <w:tcPr>
            <w:tcW w:w="353" w:type="pct"/>
            <w:tcBorders>
              <w:top w:val="nil"/>
              <w:left w:val="nil"/>
              <w:bottom w:val="single" w:color="auto" w:sz="4" w:space="0"/>
              <w:right w:val="single" w:color="auto" w:sz="4" w:space="0"/>
            </w:tcBorders>
            <w:shd w:val="clear" w:color="auto" w:fill="auto"/>
            <w:noWrap/>
            <w:vAlign w:val="center"/>
          </w:tcPr>
          <w:p w14:paraId="514166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30212</w:t>
            </w:r>
          </w:p>
        </w:tc>
        <w:tc>
          <w:tcPr>
            <w:tcW w:w="712" w:type="pct"/>
            <w:tcBorders>
              <w:top w:val="nil"/>
              <w:left w:val="nil"/>
              <w:bottom w:val="single" w:color="auto" w:sz="4" w:space="0"/>
              <w:right w:val="single" w:color="auto" w:sz="4" w:space="0"/>
            </w:tcBorders>
            <w:shd w:val="clear" w:color="auto" w:fill="auto"/>
            <w:noWrap/>
            <w:vAlign w:val="center"/>
          </w:tcPr>
          <w:p w14:paraId="5A1A268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因公出国（境）费用</w:t>
            </w:r>
          </w:p>
        </w:tc>
        <w:tc>
          <w:tcPr>
            <w:tcW w:w="870" w:type="dxa"/>
            <w:tcBorders>
              <w:top w:val="nil"/>
              <w:left w:val="nil"/>
              <w:bottom w:val="single" w:color="auto" w:sz="4" w:space="0"/>
              <w:right w:val="single" w:color="auto" w:sz="4" w:space="0"/>
            </w:tcBorders>
            <w:shd w:val="clear" w:color="auto" w:fill="auto"/>
            <w:noWrap/>
            <w:vAlign w:val="center"/>
          </w:tcPr>
          <w:p w14:paraId="34530392">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BF59B3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31009</w:t>
            </w:r>
          </w:p>
        </w:tc>
        <w:tc>
          <w:tcPr>
            <w:tcW w:w="1343" w:type="pct"/>
            <w:tcBorders>
              <w:top w:val="nil"/>
              <w:left w:val="nil"/>
              <w:bottom w:val="single" w:color="auto" w:sz="4" w:space="0"/>
              <w:right w:val="single" w:color="auto" w:sz="4" w:space="0"/>
            </w:tcBorders>
            <w:shd w:val="clear" w:color="auto" w:fill="auto"/>
            <w:noWrap/>
            <w:vAlign w:val="center"/>
          </w:tcPr>
          <w:p w14:paraId="1FB8052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土地补偿</w:t>
            </w:r>
          </w:p>
        </w:tc>
        <w:tc>
          <w:tcPr>
            <w:tcW w:w="850" w:type="dxa"/>
            <w:tcBorders>
              <w:top w:val="nil"/>
              <w:left w:val="nil"/>
              <w:bottom w:val="single" w:color="auto" w:sz="4" w:space="0"/>
              <w:right w:val="single" w:color="auto" w:sz="4" w:space="0"/>
            </w:tcBorders>
            <w:shd w:val="clear" w:color="auto" w:fill="auto"/>
            <w:noWrap/>
            <w:vAlign w:val="center"/>
          </w:tcPr>
          <w:p w14:paraId="5A26AF6C">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EE6B489">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D59923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30114</w:t>
            </w:r>
          </w:p>
        </w:tc>
        <w:tc>
          <w:tcPr>
            <w:tcW w:w="1074" w:type="pct"/>
            <w:tcBorders>
              <w:top w:val="nil"/>
              <w:left w:val="nil"/>
              <w:bottom w:val="single" w:color="auto" w:sz="4" w:space="0"/>
              <w:right w:val="single" w:color="auto" w:sz="4" w:space="0"/>
            </w:tcBorders>
            <w:shd w:val="clear" w:color="auto" w:fill="auto"/>
            <w:noWrap/>
            <w:vAlign w:val="center"/>
          </w:tcPr>
          <w:p w14:paraId="330B1A0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w:t>
            </w:r>
          </w:p>
        </w:tc>
        <w:tc>
          <w:tcPr>
            <w:tcW w:w="858" w:type="dxa"/>
            <w:tcBorders>
              <w:top w:val="nil"/>
              <w:left w:val="nil"/>
              <w:bottom w:val="single" w:color="auto" w:sz="4" w:space="0"/>
              <w:right w:val="single" w:color="auto" w:sz="4" w:space="0"/>
            </w:tcBorders>
            <w:shd w:val="clear" w:color="auto" w:fill="auto"/>
            <w:noWrap/>
            <w:vAlign w:val="center"/>
          </w:tcPr>
          <w:p w14:paraId="400E4E0D">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10226E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30213</w:t>
            </w:r>
          </w:p>
        </w:tc>
        <w:tc>
          <w:tcPr>
            <w:tcW w:w="712" w:type="pct"/>
            <w:tcBorders>
              <w:top w:val="nil"/>
              <w:left w:val="nil"/>
              <w:bottom w:val="single" w:color="auto" w:sz="4" w:space="0"/>
              <w:right w:val="single" w:color="auto" w:sz="4" w:space="0"/>
            </w:tcBorders>
            <w:shd w:val="clear" w:color="auto" w:fill="auto"/>
            <w:noWrap/>
            <w:vAlign w:val="center"/>
          </w:tcPr>
          <w:p w14:paraId="02E4762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维修（护）费</w:t>
            </w:r>
          </w:p>
        </w:tc>
        <w:tc>
          <w:tcPr>
            <w:tcW w:w="870" w:type="dxa"/>
            <w:tcBorders>
              <w:top w:val="nil"/>
              <w:left w:val="nil"/>
              <w:bottom w:val="single" w:color="auto" w:sz="4" w:space="0"/>
              <w:right w:val="single" w:color="auto" w:sz="4" w:space="0"/>
            </w:tcBorders>
            <w:shd w:val="clear" w:color="auto" w:fill="auto"/>
            <w:noWrap/>
            <w:vAlign w:val="center"/>
          </w:tcPr>
          <w:p w14:paraId="7387F76D">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2.93</w:t>
            </w:r>
          </w:p>
        </w:tc>
        <w:tc>
          <w:tcPr>
            <w:tcW w:w="353" w:type="pct"/>
            <w:tcBorders>
              <w:top w:val="nil"/>
              <w:left w:val="nil"/>
              <w:bottom w:val="single" w:color="auto" w:sz="4" w:space="0"/>
              <w:right w:val="single" w:color="auto" w:sz="4" w:space="0"/>
            </w:tcBorders>
            <w:shd w:val="clear" w:color="auto" w:fill="auto"/>
            <w:noWrap/>
            <w:vAlign w:val="center"/>
          </w:tcPr>
          <w:p w14:paraId="08F606B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31010</w:t>
            </w:r>
          </w:p>
        </w:tc>
        <w:tc>
          <w:tcPr>
            <w:tcW w:w="1343" w:type="pct"/>
            <w:tcBorders>
              <w:top w:val="nil"/>
              <w:left w:val="nil"/>
              <w:bottom w:val="single" w:color="auto" w:sz="4" w:space="0"/>
              <w:right w:val="single" w:color="auto" w:sz="4" w:space="0"/>
            </w:tcBorders>
            <w:shd w:val="clear" w:color="auto" w:fill="auto"/>
            <w:noWrap/>
            <w:vAlign w:val="center"/>
          </w:tcPr>
          <w:p w14:paraId="30DDEC9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安置补助</w:t>
            </w:r>
          </w:p>
        </w:tc>
        <w:tc>
          <w:tcPr>
            <w:tcW w:w="850" w:type="dxa"/>
            <w:tcBorders>
              <w:top w:val="nil"/>
              <w:left w:val="nil"/>
              <w:bottom w:val="single" w:color="auto" w:sz="4" w:space="0"/>
              <w:right w:val="single" w:color="auto" w:sz="4" w:space="0"/>
            </w:tcBorders>
            <w:shd w:val="clear" w:color="auto" w:fill="auto"/>
            <w:noWrap/>
            <w:vAlign w:val="center"/>
          </w:tcPr>
          <w:p w14:paraId="58E2C888">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0E69647">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2B18953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30199</w:t>
            </w:r>
          </w:p>
        </w:tc>
        <w:tc>
          <w:tcPr>
            <w:tcW w:w="1074" w:type="pct"/>
            <w:tcBorders>
              <w:top w:val="nil"/>
              <w:left w:val="nil"/>
              <w:bottom w:val="single" w:color="auto" w:sz="4" w:space="0"/>
              <w:right w:val="single" w:color="auto" w:sz="4" w:space="0"/>
            </w:tcBorders>
            <w:shd w:val="clear" w:color="auto" w:fill="auto"/>
            <w:noWrap/>
            <w:vAlign w:val="center"/>
          </w:tcPr>
          <w:p w14:paraId="0C37F84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其他工资福利支出</w:t>
            </w:r>
          </w:p>
        </w:tc>
        <w:tc>
          <w:tcPr>
            <w:tcW w:w="858" w:type="dxa"/>
            <w:tcBorders>
              <w:top w:val="nil"/>
              <w:left w:val="nil"/>
              <w:bottom w:val="single" w:color="auto" w:sz="4" w:space="0"/>
              <w:right w:val="single" w:color="auto" w:sz="4" w:space="0"/>
            </w:tcBorders>
            <w:shd w:val="clear" w:color="auto" w:fill="auto"/>
            <w:noWrap/>
            <w:vAlign w:val="center"/>
          </w:tcPr>
          <w:p w14:paraId="14D78D30">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B797FF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30214</w:t>
            </w:r>
          </w:p>
        </w:tc>
        <w:tc>
          <w:tcPr>
            <w:tcW w:w="712" w:type="pct"/>
            <w:tcBorders>
              <w:top w:val="nil"/>
              <w:left w:val="nil"/>
              <w:bottom w:val="single" w:color="auto" w:sz="4" w:space="0"/>
              <w:right w:val="single" w:color="auto" w:sz="4" w:space="0"/>
            </w:tcBorders>
            <w:shd w:val="clear" w:color="auto" w:fill="auto"/>
            <w:noWrap/>
            <w:vAlign w:val="center"/>
          </w:tcPr>
          <w:p w14:paraId="345A98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租赁费</w:t>
            </w:r>
          </w:p>
        </w:tc>
        <w:tc>
          <w:tcPr>
            <w:tcW w:w="870" w:type="dxa"/>
            <w:tcBorders>
              <w:top w:val="nil"/>
              <w:left w:val="nil"/>
              <w:bottom w:val="single" w:color="auto" w:sz="4" w:space="0"/>
              <w:right w:val="single" w:color="auto" w:sz="4" w:space="0"/>
            </w:tcBorders>
            <w:shd w:val="clear" w:color="auto" w:fill="auto"/>
            <w:noWrap/>
            <w:vAlign w:val="center"/>
          </w:tcPr>
          <w:p w14:paraId="028F9838">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4.50</w:t>
            </w:r>
          </w:p>
        </w:tc>
        <w:tc>
          <w:tcPr>
            <w:tcW w:w="353" w:type="pct"/>
            <w:tcBorders>
              <w:top w:val="nil"/>
              <w:left w:val="nil"/>
              <w:bottom w:val="single" w:color="auto" w:sz="4" w:space="0"/>
              <w:right w:val="single" w:color="auto" w:sz="4" w:space="0"/>
            </w:tcBorders>
            <w:shd w:val="clear" w:color="auto" w:fill="auto"/>
            <w:noWrap/>
            <w:vAlign w:val="center"/>
          </w:tcPr>
          <w:p w14:paraId="136863B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31011</w:t>
            </w:r>
          </w:p>
        </w:tc>
        <w:tc>
          <w:tcPr>
            <w:tcW w:w="1343" w:type="pct"/>
            <w:tcBorders>
              <w:top w:val="nil"/>
              <w:left w:val="nil"/>
              <w:bottom w:val="single" w:color="auto" w:sz="4" w:space="0"/>
              <w:right w:val="single" w:color="auto" w:sz="4" w:space="0"/>
            </w:tcBorders>
            <w:shd w:val="clear" w:color="auto" w:fill="auto"/>
            <w:noWrap/>
            <w:vAlign w:val="center"/>
          </w:tcPr>
          <w:p w14:paraId="5C755CA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地上附着物和青苗补偿</w:t>
            </w:r>
          </w:p>
        </w:tc>
        <w:tc>
          <w:tcPr>
            <w:tcW w:w="850" w:type="dxa"/>
            <w:tcBorders>
              <w:top w:val="nil"/>
              <w:left w:val="nil"/>
              <w:bottom w:val="single" w:color="auto" w:sz="4" w:space="0"/>
              <w:right w:val="single" w:color="auto" w:sz="4" w:space="0"/>
            </w:tcBorders>
            <w:shd w:val="clear" w:color="auto" w:fill="auto"/>
            <w:noWrap/>
            <w:vAlign w:val="center"/>
          </w:tcPr>
          <w:p w14:paraId="3212E283">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5D53695">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A78FF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w:t>
            </w:r>
          </w:p>
        </w:tc>
        <w:tc>
          <w:tcPr>
            <w:tcW w:w="1074" w:type="pct"/>
            <w:tcBorders>
              <w:top w:val="nil"/>
              <w:left w:val="nil"/>
              <w:bottom w:val="single" w:color="auto" w:sz="4" w:space="0"/>
              <w:right w:val="single" w:color="auto" w:sz="4" w:space="0"/>
            </w:tcBorders>
            <w:shd w:val="clear" w:color="auto" w:fill="auto"/>
            <w:noWrap/>
            <w:vAlign w:val="center"/>
          </w:tcPr>
          <w:p w14:paraId="63EFD2E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对个人和家庭的补助</w:t>
            </w:r>
          </w:p>
        </w:tc>
        <w:tc>
          <w:tcPr>
            <w:tcW w:w="858" w:type="dxa"/>
            <w:tcBorders>
              <w:top w:val="nil"/>
              <w:left w:val="nil"/>
              <w:bottom w:val="single" w:color="auto" w:sz="4" w:space="0"/>
              <w:right w:val="single" w:color="auto" w:sz="4" w:space="0"/>
            </w:tcBorders>
            <w:shd w:val="clear" w:color="auto" w:fill="auto"/>
            <w:noWrap/>
            <w:vAlign w:val="center"/>
          </w:tcPr>
          <w:p w14:paraId="4E1E2501">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5.32</w:t>
            </w:r>
          </w:p>
        </w:tc>
        <w:tc>
          <w:tcPr>
            <w:tcW w:w="353" w:type="pct"/>
            <w:tcBorders>
              <w:top w:val="nil"/>
              <w:left w:val="nil"/>
              <w:bottom w:val="single" w:color="auto" w:sz="4" w:space="0"/>
              <w:right w:val="single" w:color="auto" w:sz="4" w:space="0"/>
            </w:tcBorders>
            <w:shd w:val="clear" w:color="auto" w:fill="auto"/>
            <w:noWrap/>
            <w:vAlign w:val="center"/>
          </w:tcPr>
          <w:p w14:paraId="05F9611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30215</w:t>
            </w:r>
          </w:p>
        </w:tc>
        <w:tc>
          <w:tcPr>
            <w:tcW w:w="712" w:type="pct"/>
            <w:tcBorders>
              <w:top w:val="nil"/>
              <w:left w:val="nil"/>
              <w:bottom w:val="single" w:color="auto" w:sz="4" w:space="0"/>
              <w:right w:val="single" w:color="auto" w:sz="4" w:space="0"/>
            </w:tcBorders>
            <w:shd w:val="clear" w:color="auto" w:fill="auto"/>
            <w:noWrap/>
            <w:vAlign w:val="center"/>
          </w:tcPr>
          <w:p w14:paraId="19F9FF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会议费</w:t>
            </w:r>
          </w:p>
        </w:tc>
        <w:tc>
          <w:tcPr>
            <w:tcW w:w="870" w:type="dxa"/>
            <w:tcBorders>
              <w:top w:val="nil"/>
              <w:left w:val="nil"/>
              <w:bottom w:val="single" w:color="auto" w:sz="4" w:space="0"/>
              <w:right w:val="single" w:color="auto" w:sz="4" w:space="0"/>
            </w:tcBorders>
            <w:shd w:val="clear" w:color="auto" w:fill="auto"/>
            <w:noWrap/>
            <w:vAlign w:val="center"/>
          </w:tcPr>
          <w:p w14:paraId="3DBBB35B">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353" w:type="pct"/>
            <w:tcBorders>
              <w:top w:val="nil"/>
              <w:left w:val="nil"/>
              <w:bottom w:val="single" w:color="auto" w:sz="4" w:space="0"/>
              <w:right w:val="single" w:color="auto" w:sz="4" w:space="0"/>
            </w:tcBorders>
            <w:shd w:val="clear" w:color="auto" w:fill="auto"/>
            <w:noWrap/>
            <w:vAlign w:val="center"/>
          </w:tcPr>
          <w:p w14:paraId="571A11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31012</w:t>
            </w:r>
          </w:p>
        </w:tc>
        <w:tc>
          <w:tcPr>
            <w:tcW w:w="1343" w:type="pct"/>
            <w:tcBorders>
              <w:top w:val="nil"/>
              <w:left w:val="nil"/>
              <w:bottom w:val="single" w:color="auto" w:sz="4" w:space="0"/>
              <w:right w:val="single" w:color="auto" w:sz="4" w:space="0"/>
            </w:tcBorders>
            <w:shd w:val="clear" w:color="auto" w:fill="auto"/>
            <w:noWrap/>
            <w:vAlign w:val="center"/>
          </w:tcPr>
          <w:p w14:paraId="5CF5344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拆迁补偿</w:t>
            </w:r>
          </w:p>
        </w:tc>
        <w:tc>
          <w:tcPr>
            <w:tcW w:w="850" w:type="dxa"/>
            <w:tcBorders>
              <w:top w:val="nil"/>
              <w:left w:val="nil"/>
              <w:bottom w:val="single" w:color="auto" w:sz="4" w:space="0"/>
              <w:right w:val="single" w:color="auto" w:sz="4" w:space="0"/>
            </w:tcBorders>
            <w:shd w:val="clear" w:color="auto" w:fill="auto"/>
            <w:noWrap/>
            <w:vAlign w:val="center"/>
          </w:tcPr>
          <w:p w14:paraId="7C93B9FE">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101B0FF">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C66C4D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30301</w:t>
            </w:r>
          </w:p>
        </w:tc>
        <w:tc>
          <w:tcPr>
            <w:tcW w:w="1074" w:type="pct"/>
            <w:tcBorders>
              <w:top w:val="nil"/>
              <w:left w:val="nil"/>
              <w:bottom w:val="single" w:color="auto" w:sz="4" w:space="0"/>
              <w:right w:val="single" w:color="auto" w:sz="4" w:space="0"/>
            </w:tcBorders>
            <w:shd w:val="clear" w:color="auto" w:fill="auto"/>
            <w:noWrap/>
            <w:vAlign w:val="center"/>
          </w:tcPr>
          <w:p w14:paraId="1CBE598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离休费</w:t>
            </w:r>
          </w:p>
        </w:tc>
        <w:tc>
          <w:tcPr>
            <w:tcW w:w="858" w:type="dxa"/>
            <w:tcBorders>
              <w:top w:val="nil"/>
              <w:left w:val="nil"/>
              <w:bottom w:val="single" w:color="auto" w:sz="4" w:space="0"/>
              <w:right w:val="single" w:color="auto" w:sz="4" w:space="0"/>
            </w:tcBorders>
            <w:shd w:val="clear" w:color="auto" w:fill="auto"/>
            <w:noWrap/>
            <w:vAlign w:val="center"/>
          </w:tcPr>
          <w:p w14:paraId="2C228C9E">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5276912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30216</w:t>
            </w:r>
          </w:p>
        </w:tc>
        <w:tc>
          <w:tcPr>
            <w:tcW w:w="712" w:type="pct"/>
            <w:tcBorders>
              <w:top w:val="nil"/>
              <w:left w:val="nil"/>
              <w:bottom w:val="single" w:color="auto" w:sz="4" w:space="0"/>
              <w:right w:val="single" w:color="auto" w:sz="4" w:space="0"/>
            </w:tcBorders>
            <w:shd w:val="clear" w:color="auto" w:fill="auto"/>
            <w:noWrap/>
            <w:vAlign w:val="center"/>
          </w:tcPr>
          <w:p w14:paraId="0BCC822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培训费</w:t>
            </w:r>
          </w:p>
        </w:tc>
        <w:tc>
          <w:tcPr>
            <w:tcW w:w="870" w:type="dxa"/>
            <w:tcBorders>
              <w:top w:val="nil"/>
              <w:left w:val="nil"/>
              <w:bottom w:val="single" w:color="auto" w:sz="4" w:space="0"/>
              <w:right w:val="single" w:color="auto" w:sz="4" w:space="0"/>
            </w:tcBorders>
            <w:shd w:val="clear" w:color="auto" w:fill="auto"/>
            <w:noWrap/>
            <w:vAlign w:val="center"/>
          </w:tcPr>
          <w:p w14:paraId="54BC624A">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0.65</w:t>
            </w:r>
          </w:p>
        </w:tc>
        <w:tc>
          <w:tcPr>
            <w:tcW w:w="353" w:type="pct"/>
            <w:tcBorders>
              <w:top w:val="nil"/>
              <w:left w:val="nil"/>
              <w:bottom w:val="single" w:color="auto" w:sz="4" w:space="0"/>
              <w:right w:val="single" w:color="auto" w:sz="4" w:space="0"/>
            </w:tcBorders>
            <w:shd w:val="clear" w:color="auto" w:fill="auto"/>
            <w:noWrap/>
            <w:vAlign w:val="center"/>
          </w:tcPr>
          <w:p w14:paraId="12502C5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31013</w:t>
            </w:r>
          </w:p>
        </w:tc>
        <w:tc>
          <w:tcPr>
            <w:tcW w:w="1343" w:type="pct"/>
            <w:tcBorders>
              <w:top w:val="nil"/>
              <w:left w:val="nil"/>
              <w:bottom w:val="single" w:color="auto" w:sz="4" w:space="0"/>
              <w:right w:val="single" w:color="auto" w:sz="4" w:space="0"/>
            </w:tcBorders>
            <w:shd w:val="clear" w:color="auto" w:fill="auto"/>
            <w:noWrap/>
            <w:vAlign w:val="center"/>
          </w:tcPr>
          <w:p w14:paraId="328670B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公务用车购置</w:t>
            </w:r>
          </w:p>
        </w:tc>
        <w:tc>
          <w:tcPr>
            <w:tcW w:w="850" w:type="dxa"/>
            <w:tcBorders>
              <w:top w:val="nil"/>
              <w:left w:val="nil"/>
              <w:bottom w:val="single" w:color="auto" w:sz="4" w:space="0"/>
              <w:right w:val="single" w:color="auto" w:sz="4" w:space="0"/>
            </w:tcBorders>
            <w:shd w:val="clear" w:color="auto" w:fill="auto"/>
            <w:noWrap/>
            <w:vAlign w:val="center"/>
          </w:tcPr>
          <w:p w14:paraId="642E3135">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0C5CC72">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43568A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30302</w:t>
            </w:r>
          </w:p>
        </w:tc>
        <w:tc>
          <w:tcPr>
            <w:tcW w:w="1074" w:type="pct"/>
            <w:tcBorders>
              <w:top w:val="nil"/>
              <w:left w:val="nil"/>
              <w:bottom w:val="single" w:color="auto" w:sz="4" w:space="0"/>
              <w:right w:val="single" w:color="auto" w:sz="4" w:space="0"/>
            </w:tcBorders>
            <w:shd w:val="clear" w:color="auto" w:fill="auto"/>
            <w:noWrap/>
            <w:vAlign w:val="center"/>
          </w:tcPr>
          <w:p w14:paraId="6F92EB9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退休费</w:t>
            </w:r>
          </w:p>
        </w:tc>
        <w:tc>
          <w:tcPr>
            <w:tcW w:w="858" w:type="dxa"/>
            <w:tcBorders>
              <w:top w:val="nil"/>
              <w:left w:val="nil"/>
              <w:bottom w:val="single" w:color="auto" w:sz="4" w:space="0"/>
              <w:right w:val="single" w:color="auto" w:sz="4" w:space="0"/>
            </w:tcBorders>
            <w:shd w:val="clear" w:color="auto" w:fill="auto"/>
            <w:noWrap/>
            <w:vAlign w:val="center"/>
          </w:tcPr>
          <w:p w14:paraId="1FAE7829">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0.38</w:t>
            </w:r>
          </w:p>
        </w:tc>
        <w:tc>
          <w:tcPr>
            <w:tcW w:w="353" w:type="pct"/>
            <w:tcBorders>
              <w:top w:val="nil"/>
              <w:left w:val="nil"/>
              <w:bottom w:val="single" w:color="auto" w:sz="4" w:space="0"/>
              <w:right w:val="single" w:color="auto" w:sz="4" w:space="0"/>
            </w:tcBorders>
            <w:shd w:val="clear" w:color="auto" w:fill="auto"/>
            <w:noWrap/>
            <w:vAlign w:val="center"/>
          </w:tcPr>
          <w:p w14:paraId="184C81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30217</w:t>
            </w:r>
          </w:p>
        </w:tc>
        <w:tc>
          <w:tcPr>
            <w:tcW w:w="712" w:type="pct"/>
            <w:tcBorders>
              <w:top w:val="nil"/>
              <w:left w:val="nil"/>
              <w:bottom w:val="single" w:color="auto" w:sz="4" w:space="0"/>
              <w:right w:val="single" w:color="auto" w:sz="4" w:space="0"/>
            </w:tcBorders>
            <w:shd w:val="clear" w:color="auto" w:fill="auto"/>
            <w:noWrap/>
            <w:vAlign w:val="center"/>
          </w:tcPr>
          <w:p w14:paraId="2261BE4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公务接待费</w:t>
            </w:r>
          </w:p>
        </w:tc>
        <w:tc>
          <w:tcPr>
            <w:tcW w:w="870" w:type="dxa"/>
            <w:tcBorders>
              <w:top w:val="nil"/>
              <w:left w:val="nil"/>
              <w:bottom w:val="single" w:color="auto" w:sz="4" w:space="0"/>
              <w:right w:val="single" w:color="auto" w:sz="4" w:space="0"/>
            </w:tcBorders>
            <w:shd w:val="clear" w:color="auto" w:fill="auto"/>
            <w:noWrap/>
            <w:vAlign w:val="center"/>
          </w:tcPr>
          <w:p w14:paraId="17B60D92">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0.33</w:t>
            </w:r>
          </w:p>
        </w:tc>
        <w:tc>
          <w:tcPr>
            <w:tcW w:w="353" w:type="pct"/>
            <w:tcBorders>
              <w:top w:val="nil"/>
              <w:left w:val="nil"/>
              <w:bottom w:val="single" w:color="auto" w:sz="4" w:space="0"/>
              <w:right w:val="single" w:color="auto" w:sz="4" w:space="0"/>
            </w:tcBorders>
            <w:shd w:val="clear" w:color="auto" w:fill="auto"/>
            <w:noWrap/>
            <w:vAlign w:val="center"/>
          </w:tcPr>
          <w:p w14:paraId="70E080E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31019</w:t>
            </w:r>
          </w:p>
        </w:tc>
        <w:tc>
          <w:tcPr>
            <w:tcW w:w="1343" w:type="pct"/>
            <w:tcBorders>
              <w:top w:val="nil"/>
              <w:left w:val="nil"/>
              <w:bottom w:val="single" w:color="auto" w:sz="4" w:space="0"/>
              <w:right w:val="single" w:color="auto" w:sz="4" w:space="0"/>
            </w:tcBorders>
            <w:shd w:val="clear" w:color="auto" w:fill="auto"/>
            <w:noWrap/>
            <w:vAlign w:val="center"/>
          </w:tcPr>
          <w:p w14:paraId="7382A00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其他交通工具购置</w:t>
            </w:r>
          </w:p>
        </w:tc>
        <w:tc>
          <w:tcPr>
            <w:tcW w:w="850" w:type="dxa"/>
            <w:tcBorders>
              <w:top w:val="nil"/>
              <w:left w:val="nil"/>
              <w:bottom w:val="single" w:color="auto" w:sz="4" w:space="0"/>
              <w:right w:val="single" w:color="auto" w:sz="4" w:space="0"/>
            </w:tcBorders>
            <w:shd w:val="clear" w:color="auto" w:fill="auto"/>
            <w:noWrap/>
            <w:vAlign w:val="center"/>
          </w:tcPr>
          <w:p w14:paraId="74F42CE7">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7B9D3C6">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8B1A1C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30303</w:t>
            </w:r>
          </w:p>
        </w:tc>
        <w:tc>
          <w:tcPr>
            <w:tcW w:w="1074" w:type="pct"/>
            <w:tcBorders>
              <w:top w:val="nil"/>
              <w:left w:val="nil"/>
              <w:bottom w:val="single" w:color="auto" w:sz="4" w:space="0"/>
              <w:right w:val="single" w:color="auto" w:sz="4" w:space="0"/>
            </w:tcBorders>
            <w:shd w:val="clear" w:color="auto" w:fill="auto"/>
            <w:noWrap/>
            <w:vAlign w:val="center"/>
          </w:tcPr>
          <w:p w14:paraId="726CA91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退职（役）费</w:t>
            </w:r>
          </w:p>
        </w:tc>
        <w:tc>
          <w:tcPr>
            <w:tcW w:w="858" w:type="dxa"/>
            <w:tcBorders>
              <w:top w:val="nil"/>
              <w:left w:val="nil"/>
              <w:bottom w:val="single" w:color="auto" w:sz="4" w:space="0"/>
              <w:right w:val="single" w:color="auto" w:sz="4" w:space="0"/>
            </w:tcBorders>
            <w:shd w:val="clear" w:color="auto" w:fill="auto"/>
            <w:noWrap/>
            <w:vAlign w:val="center"/>
          </w:tcPr>
          <w:p w14:paraId="27051A52">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69BBE01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30218</w:t>
            </w:r>
          </w:p>
        </w:tc>
        <w:tc>
          <w:tcPr>
            <w:tcW w:w="712" w:type="pct"/>
            <w:tcBorders>
              <w:top w:val="nil"/>
              <w:left w:val="nil"/>
              <w:bottom w:val="single" w:color="auto" w:sz="4" w:space="0"/>
              <w:right w:val="single" w:color="auto" w:sz="4" w:space="0"/>
            </w:tcBorders>
            <w:shd w:val="clear" w:color="auto" w:fill="auto"/>
            <w:noWrap/>
            <w:vAlign w:val="center"/>
          </w:tcPr>
          <w:p w14:paraId="30467A4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专用材料费</w:t>
            </w:r>
          </w:p>
        </w:tc>
        <w:tc>
          <w:tcPr>
            <w:tcW w:w="870" w:type="dxa"/>
            <w:tcBorders>
              <w:top w:val="nil"/>
              <w:left w:val="nil"/>
              <w:bottom w:val="single" w:color="auto" w:sz="4" w:space="0"/>
              <w:right w:val="single" w:color="auto" w:sz="4" w:space="0"/>
            </w:tcBorders>
            <w:shd w:val="clear" w:color="auto" w:fill="auto"/>
            <w:noWrap/>
            <w:vAlign w:val="center"/>
          </w:tcPr>
          <w:p w14:paraId="697C3B43">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7F6845C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31021</w:t>
            </w:r>
          </w:p>
        </w:tc>
        <w:tc>
          <w:tcPr>
            <w:tcW w:w="1343" w:type="pct"/>
            <w:tcBorders>
              <w:top w:val="nil"/>
              <w:left w:val="nil"/>
              <w:bottom w:val="single" w:color="auto" w:sz="4" w:space="0"/>
              <w:right w:val="single" w:color="auto" w:sz="4" w:space="0"/>
            </w:tcBorders>
            <w:shd w:val="clear" w:color="auto" w:fill="auto"/>
            <w:noWrap/>
            <w:vAlign w:val="center"/>
          </w:tcPr>
          <w:p w14:paraId="6E9F052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文物和陈列品购置</w:t>
            </w:r>
          </w:p>
        </w:tc>
        <w:tc>
          <w:tcPr>
            <w:tcW w:w="850" w:type="dxa"/>
            <w:tcBorders>
              <w:top w:val="nil"/>
              <w:left w:val="nil"/>
              <w:bottom w:val="single" w:color="auto" w:sz="4" w:space="0"/>
              <w:right w:val="single" w:color="auto" w:sz="4" w:space="0"/>
            </w:tcBorders>
            <w:shd w:val="clear" w:color="auto" w:fill="auto"/>
            <w:noWrap/>
            <w:vAlign w:val="center"/>
          </w:tcPr>
          <w:p w14:paraId="0FBEC9E2">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869BB05">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088FE6C">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30304</w:t>
            </w:r>
          </w:p>
        </w:tc>
        <w:tc>
          <w:tcPr>
            <w:tcW w:w="1074" w:type="pct"/>
            <w:tcBorders>
              <w:top w:val="nil"/>
              <w:left w:val="nil"/>
              <w:bottom w:val="single" w:color="auto" w:sz="4" w:space="0"/>
              <w:right w:val="single" w:color="auto" w:sz="4" w:space="0"/>
            </w:tcBorders>
            <w:shd w:val="clear" w:color="auto" w:fill="auto"/>
            <w:noWrap/>
            <w:vAlign w:val="center"/>
          </w:tcPr>
          <w:p w14:paraId="6A0A58F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抚恤金</w:t>
            </w:r>
          </w:p>
        </w:tc>
        <w:tc>
          <w:tcPr>
            <w:tcW w:w="858" w:type="dxa"/>
            <w:tcBorders>
              <w:top w:val="nil"/>
              <w:left w:val="nil"/>
              <w:bottom w:val="single" w:color="auto" w:sz="4" w:space="0"/>
              <w:right w:val="single" w:color="auto" w:sz="4" w:space="0"/>
            </w:tcBorders>
            <w:shd w:val="clear" w:color="auto" w:fill="auto"/>
            <w:noWrap/>
            <w:vAlign w:val="center"/>
          </w:tcPr>
          <w:p w14:paraId="79EB9909">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74345B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30224</w:t>
            </w:r>
          </w:p>
        </w:tc>
        <w:tc>
          <w:tcPr>
            <w:tcW w:w="712" w:type="pct"/>
            <w:tcBorders>
              <w:top w:val="nil"/>
              <w:left w:val="nil"/>
              <w:bottom w:val="single" w:color="auto" w:sz="4" w:space="0"/>
              <w:right w:val="single" w:color="auto" w:sz="4" w:space="0"/>
            </w:tcBorders>
            <w:shd w:val="clear" w:color="auto" w:fill="auto"/>
            <w:noWrap/>
            <w:vAlign w:val="center"/>
          </w:tcPr>
          <w:p w14:paraId="6F1D1B57">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被装购置费</w:t>
            </w:r>
          </w:p>
        </w:tc>
        <w:tc>
          <w:tcPr>
            <w:tcW w:w="870" w:type="dxa"/>
            <w:tcBorders>
              <w:top w:val="nil"/>
              <w:left w:val="nil"/>
              <w:bottom w:val="single" w:color="auto" w:sz="4" w:space="0"/>
              <w:right w:val="single" w:color="auto" w:sz="4" w:space="0"/>
            </w:tcBorders>
            <w:shd w:val="clear" w:color="auto" w:fill="auto"/>
            <w:noWrap/>
            <w:vAlign w:val="center"/>
          </w:tcPr>
          <w:p w14:paraId="68A83241">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5EB673C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31022</w:t>
            </w:r>
          </w:p>
        </w:tc>
        <w:tc>
          <w:tcPr>
            <w:tcW w:w="1343" w:type="pct"/>
            <w:tcBorders>
              <w:top w:val="nil"/>
              <w:left w:val="nil"/>
              <w:bottom w:val="single" w:color="auto" w:sz="4" w:space="0"/>
              <w:right w:val="single" w:color="auto" w:sz="4" w:space="0"/>
            </w:tcBorders>
            <w:shd w:val="clear" w:color="auto" w:fill="auto"/>
            <w:noWrap/>
            <w:vAlign w:val="center"/>
          </w:tcPr>
          <w:p w14:paraId="061163F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无形资产购置</w:t>
            </w:r>
          </w:p>
        </w:tc>
        <w:tc>
          <w:tcPr>
            <w:tcW w:w="850" w:type="dxa"/>
            <w:tcBorders>
              <w:top w:val="nil"/>
              <w:left w:val="nil"/>
              <w:bottom w:val="single" w:color="auto" w:sz="4" w:space="0"/>
              <w:right w:val="single" w:color="auto" w:sz="4" w:space="0"/>
            </w:tcBorders>
            <w:shd w:val="clear" w:color="auto" w:fill="auto"/>
            <w:noWrap/>
            <w:vAlign w:val="center"/>
          </w:tcPr>
          <w:p w14:paraId="68080C8B">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0A29E5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6EA651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30305</w:t>
            </w:r>
          </w:p>
        </w:tc>
        <w:tc>
          <w:tcPr>
            <w:tcW w:w="1074" w:type="pct"/>
            <w:tcBorders>
              <w:top w:val="nil"/>
              <w:left w:val="nil"/>
              <w:bottom w:val="single" w:color="auto" w:sz="4" w:space="0"/>
              <w:right w:val="single" w:color="auto" w:sz="4" w:space="0"/>
            </w:tcBorders>
            <w:shd w:val="clear" w:color="auto" w:fill="auto"/>
            <w:noWrap/>
            <w:vAlign w:val="center"/>
          </w:tcPr>
          <w:p w14:paraId="136ACBF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生活补助</w:t>
            </w:r>
          </w:p>
        </w:tc>
        <w:tc>
          <w:tcPr>
            <w:tcW w:w="858" w:type="dxa"/>
            <w:tcBorders>
              <w:top w:val="nil"/>
              <w:left w:val="nil"/>
              <w:bottom w:val="single" w:color="auto" w:sz="4" w:space="0"/>
              <w:right w:val="single" w:color="auto" w:sz="4" w:space="0"/>
            </w:tcBorders>
            <w:shd w:val="clear" w:color="auto" w:fill="auto"/>
            <w:noWrap/>
            <w:vAlign w:val="center"/>
          </w:tcPr>
          <w:p w14:paraId="0FCF26C7">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1620E6FB">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30225</w:t>
            </w:r>
          </w:p>
        </w:tc>
        <w:tc>
          <w:tcPr>
            <w:tcW w:w="712" w:type="pct"/>
            <w:tcBorders>
              <w:top w:val="nil"/>
              <w:left w:val="nil"/>
              <w:bottom w:val="single" w:color="auto" w:sz="4" w:space="0"/>
              <w:right w:val="single" w:color="auto" w:sz="4" w:space="0"/>
            </w:tcBorders>
            <w:shd w:val="clear" w:color="auto" w:fill="auto"/>
            <w:noWrap/>
            <w:vAlign w:val="center"/>
          </w:tcPr>
          <w:p w14:paraId="324FD6E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专用燃料费</w:t>
            </w:r>
          </w:p>
        </w:tc>
        <w:tc>
          <w:tcPr>
            <w:tcW w:w="870" w:type="dxa"/>
            <w:tcBorders>
              <w:top w:val="nil"/>
              <w:left w:val="nil"/>
              <w:bottom w:val="single" w:color="auto" w:sz="4" w:space="0"/>
              <w:right w:val="single" w:color="auto" w:sz="4" w:space="0"/>
            </w:tcBorders>
            <w:shd w:val="clear" w:color="auto" w:fill="auto"/>
            <w:noWrap/>
            <w:vAlign w:val="center"/>
          </w:tcPr>
          <w:p w14:paraId="15CABA23">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7B9AE77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31099</w:t>
            </w:r>
          </w:p>
        </w:tc>
        <w:tc>
          <w:tcPr>
            <w:tcW w:w="1343" w:type="pct"/>
            <w:tcBorders>
              <w:top w:val="nil"/>
              <w:left w:val="nil"/>
              <w:bottom w:val="single" w:color="auto" w:sz="4" w:space="0"/>
              <w:right w:val="single" w:color="auto" w:sz="4" w:space="0"/>
            </w:tcBorders>
            <w:shd w:val="clear" w:color="auto" w:fill="auto"/>
            <w:noWrap/>
            <w:vAlign w:val="center"/>
          </w:tcPr>
          <w:p w14:paraId="5E12C25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其他资本性支出</w:t>
            </w:r>
          </w:p>
        </w:tc>
        <w:tc>
          <w:tcPr>
            <w:tcW w:w="850" w:type="dxa"/>
            <w:tcBorders>
              <w:top w:val="nil"/>
              <w:left w:val="nil"/>
              <w:bottom w:val="single" w:color="auto" w:sz="4" w:space="0"/>
              <w:right w:val="single" w:color="auto" w:sz="4" w:space="0"/>
            </w:tcBorders>
            <w:shd w:val="clear" w:color="auto" w:fill="auto"/>
            <w:noWrap/>
            <w:vAlign w:val="center"/>
          </w:tcPr>
          <w:p w14:paraId="21261952">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0.25</w:t>
            </w:r>
          </w:p>
        </w:tc>
      </w:tr>
      <w:tr w14:paraId="305CBD47">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C50A9A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30306</w:t>
            </w:r>
          </w:p>
        </w:tc>
        <w:tc>
          <w:tcPr>
            <w:tcW w:w="1074" w:type="pct"/>
            <w:tcBorders>
              <w:top w:val="nil"/>
              <w:left w:val="nil"/>
              <w:bottom w:val="single" w:color="auto" w:sz="4" w:space="0"/>
              <w:right w:val="single" w:color="auto" w:sz="4" w:space="0"/>
            </w:tcBorders>
            <w:shd w:val="clear" w:color="auto" w:fill="auto"/>
            <w:noWrap/>
            <w:vAlign w:val="center"/>
          </w:tcPr>
          <w:p w14:paraId="68A5D18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救济费</w:t>
            </w:r>
          </w:p>
        </w:tc>
        <w:tc>
          <w:tcPr>
            <w:tcW w:w="858" w:type="dxa"/>
            <w:tcBorders>
              <w:top w:val="nil"/>
              <w:left w:val="nil"/>
              <w:bottom w:val="single" w:color="auto" w:sz="4" w:space="0"/>
              <w:right w:val="single" w:color="auto" w:sz="4" w:space="0"/>
            </w:tcBorders>
            <w:shd w:val="clear" w:color="auto" w:fill="auto"/>
            <w:noWrap/>
            <w:vAlign w:val="center"/>
          </w:tcPr>
          <w:p w14:paraId="1B161D82">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699207D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30226</w:t>
            </w:r>
          </w:p>
        </w:tc>
        <w:tc>
          <w:tcPr>
            <w:tcW w:w="712" w:type="pct"/>
            <w:tcBorders>
              <w:top w:val="nil"/>
              <w:left w:val="nil"/>
              <w:bottom w:val="single" w:color="auto" w:sz="4" w:space="0"/>
              <w:right w:val="single" w:color="auto" w:sz="4" w:space="0"/>
            </w:tcBorders>
            <w:shd w:val="clear" w:color="auto" w:fill="auto"/>
            <w:noWrap/>
            <w:vAlign w:val="center"/>
          </w:tcPr>
          <w:p w14:paraId="57FFCBF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劳务费</w:t>
            </w:r>
          </w:p>
        </w:tc>
        <w:tc>
          <w:tcPr>
            <w:tcW w:w="870" w:type="dxa"/>
            <w:tcBorders>
              <w:top w:val="nil"/>
              <w:left w:val="nil"/>
              <w:bottom w:val="single" w:color="auto" w:sz="4" w:space="0"/>
              <w:right w:val="single" w:color="auto" w:sz="4" w:space="0"/>
            </w:tcBorders>
            <w:shd w:val="clear" w:color="auto" w:fill="auto"/>
            <w:noWrap/>
            <w:vAlign w:val="center"/>
          </w:tcPr>
          <w:p w14:paraId="67A3C787">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3.78</w:t>
            </w:r>
          </w:p>
        </w:tc>
        <w:tc>
          <w:tcPr>
            <w:tcW w:w="353" w:type="pct"/>
            <w:tcBorders>
              <w:top w:val="nil"/>
              <w:left w:val="nil"/>
              <w:bottom w:val="single" w:color="auto" w:sz="4" w:space="0"/>
              <w:right w:val="single" w:color="auto" w:sz="4" w:space="0"/>
            </w:tcBorders>
            <w:shd w:val="clear" w:color="auto" w:fill="auto"/>
            <w:noWrap/>
            <w:vAlign w:val="center"/>
          </w:tcPr>
          <w:p w14:paraId="4345DBB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w:t>
            </w:r>
          </w:p>
        </w:tc>
        <w:tc>
          <w:tcPr>
            <w:tcW w:w="1343" w:type="pct"/>
            <w:tcBorders>
              <w:top w:val="nil"/>
              <w:left w:val="nil"/>
              <w:bottom w:val="single" w:color="auto" w:sz="4" w:space="0"/>
              <w:right w:val="single" w:color="auto" w:sz="4" w:space="0"/>
            </w:tcBorders>
            <w:shd w:val="clear" w:color="auto" w:fill="auto"/>
            <w:noWrap/>
            <w:vAlign w:val="center"/>
          </w:tcPr>
          <w:p w14:paraId="1C88699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其他支出</w:t>
            </w:r>
          </w:p>
        </w:tc>
        <w:tc>
          <w:tcPr>
            <w:tcW w:w="850" w:type="dxa"/>
            <w:tcBorders>
              <w:top w:val="nil"/>
              <w:left w:val="nil"/>
              <w:bottom w:val="single" w:color="auto" w:sz="4" w:space="0"/>
              <w:right w:val="single" w:color="auto" w:sz="4" w:space="0"/>
            </w:tcBorders>
            <w:shd w:val="clear" w:color="auto" w:fill="auto"/>
            <w:noWrap/>
            <w:vAlign w:val="center"/>
          </w:tcPr>
          <w:p w14:paraId="3034B68D">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7F75A0B">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0FC0873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30307</w:t>
            </w:r>
          </w:p>
        </w:tc>
        <w:tc>
          <w:tcPr>
            <w:tcW w:w="1074" w:type="pct"/>
            <w:tcBorders>
              <w:top w:val="nil"/>
              <w:left w:val="nil"/>
              <w:bottom w:val="single" w:color="auto" w:sz="4" w:space="0"/>
              <w:right w:val="single" w:color="auto" w:sz="4" w:space="0"/>
            </w:tcBorders>
            <w:shd w:val="clear" w:color="auto" w:fill="auto"/>
            <w:noWrap/>
            <w:vAlign w:val="center"/>
          </w:tcPr>
          <w:p w14:paraId="7BF6CB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医疗费补助</w:t>
            </w:r>
          </w:p>
        </w:tc>
        <w:tc>
          <w:tcPr>
            <w:tcW w:w="858" w:type="dxa"/>
            <w:tcBorders>
              <w:top w:val="nil"/>
              <w:left w:val="nil"/>
              <w:bottom w:val="single" w:color="auto" w:sz="4" w:space="0"/>
              <w:right w:val="single" w:color="auto" w:sz="4" w:space="0"/>
            </w:tcBorders>
            <w:shd w:val="clear" w:color="auto" w:fill="auto"/>
            <w:noWrap/>
            <w:vAlign w:val="center"/>
          </w:tcPr>
          <w:p w14:paraId="685AB862">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4.95</w:t>
            </w:r>
          </w:p>
        </w:tc>
        <w:tc>
          <w:tcPr>
            <w:tcW w:w="353" w:type="pct"/>
            <w:tcBorders>
              <w:top w:val="nil"/>
              <w:left w:val="nil"/>
              <w:bottom w:val="single" w:color="auto" w:sz="4" w:space="0"/>
              <w:right w:val="single" w:color="auto" w:sz="4" w:space="0"/>
            </w:tcBorders>
            <w:shd w:val="clear" w:color="auto" w:fill="auto"/>
            <w:noWrap/>
            <w:vAlign w:val="center"/>
          </w:tcPr>
          <w:p w14:paraId="3CDE067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30227</w:t>
            </w:r>
          </w:p>
        </w:tc>
        <w:tc>
          <w:tcPr>
            <w:tcW w:w="712" w:type="pct"/>
            <w:tcBorders>
              <w:top w:val="nil"/>
              <w:left w:val="nil"/>
              <w:bottom w:val="single" w:color="auto" w:sz="4" w:space="0"/>
              <w:right w:val="single" w:color="auto" w:sz="4" w:space="0"/>
            </w:tcBorders>
            <w:shd w:val="clear" w:color="auto" w:fill="auto"/>
            <w:noWrap/>
            <w:vAlign w:val="center"/>
          </w:tcPr>
          <w:p w14:paraId="49D111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委托业务费</w:t>
            </w:r>
          </w:p>
        </w:tc>
        <w:tc>
          <w:tcPr>
            <w:tcW w:w="870" w:type="dxa"/>
            <w:tcBorders>
              <w:top w:val="nil"/>
              <w:left w:val="nil"/>
              <w:bottom w:val="single" w:color="auto" w:sz="4" w:space="0"/>
              <w:right w:val="single" w:color="auto" w:sz="4" w:space="0"/>
            </w:tcBorders>
            <w:shd w:val="clear" w:color="auto" w:fill="auto"/>
            <w:noWrap/>
            <w:vAlign w:val="center"/>
          </w:tcPr>
          <w:p w14:paraId="4D969E28">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D5ADAF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39906</w:t>
            </w:r>
          </w:p>
        </w:tc>
        <w:tc>
          <w:tcPr>
            <w:tcW w:w="1343" w:type="pct"/>
            <w:tcBorders>
              <w:top w:val="nil"/>
              <w:left w:val="nil"/>
              <w:bottom w:val="single" w:color="auto" w:sz="4" w:space="0"/>
              <w:right w:val="single" w:color="auto" w:sz="4" w:space="0"/>
            </w:tcBorders>
            <w:shd w:val="clear" w:color="auto" w:fill="auto"/>
            <w:noWrap/>
            <w:vAlign w:val="center"/>
          </w:tcPr>
          <w:p w14:paraId="7C2A712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赠与</w:t>
            </w:r>
          </w:p>
        </w:tc>
        <w:tc>
          <w:tcPr>
            <w:tcW w:w="850" w:type="dxa"/>
            <w:tcBorders>
              <w:top w:val="nil"/>
              <w:left w:val="nil"/>
              <w:bottom w:val="single" w:color="auto" w:sz="4" w:space="0"/>
              <w:right w:val="single" w:color="auto" w:sz="4" w:space="0"/>
            </w:tcBorders>
            <w:shd w:val="clear" w:color="auto" w:fill="auto"/>
            <w:noWrap/>
            <w:vAlign w:val="center"/>
          </w:tcPr>
          <w:p w14:paraId="2D611A24">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42CEF9E">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18E5CA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30308</w:t>
            </w:r>
          </w:p>
        </w:tc>
        <w:tc>
          <w:tcPr>
            <w:tcW w:w="1074" w:type="pct"/>
            <w:tcBorders>
              <w:top w:val="nil"/>
              <w:left w:val="nil"/>
              <w:bottom w:val="single" w:color="auto" w:sz="4" w:space="0"/>
              <w:right w:val="single" w:color="auto" w:sz="4" w:space="0"/>
            </w:tcBorders>
            <w:shd w:val="clear" w:color="auto" w:fill="auto"/>
            <w:noWrap/>
            <w:vAlign w:val="center"/>
          </w:tcPr>
          <w:p w14:paraId="2C10BB0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助学金</w:t>
            </w:r>
          </w:p>
        </w:tc>
        <w:tc>
          <w:tcPr>
            <w:tcW w:w="858" w:type="dxa"/>
            <w:tcBorders>
              <w:top w:val="nil"/>
              <w:left w:val="nil"/>
              <w:bottom w:val="single" w:color="auto" w:sz="4" w:space="0"/>
              <w:right w:val="single" w:color="auto" w:sz="4" w:space="0"/>
            </w:tcBorders>
            <w:shd w:val="clear" w:color="auto" w:fill="auto"/>
            <w:noWrap/>
            <w:vAlign w:val="center"/>
          </w:tcPr>
          <w:p w14:paraId="792FEA1C">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4D4F826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30228</w:t>
            </w:r>
          </w:p>
        </w:tc>
        <w:tc>
          <w:tcPr>
            <w:tcW w:w="712" w:type="pct"/>
            <w:tcBorders>
              <w:top w:val="nil"/>
              <w:left w:val="nil"/>
              <w:bottom w:val="single" w:color="auto" w:sz="4" w:space="0"/>
              <w:right w:val="single" w:color="auto" w:sz="4" w:space="0"/>
            </w:tcBorders>
            <w:shd w:val="clear" w:color="auto" w:fill="auto"/>
            <w:noWrap/>
            <w:vAlign w:val="center"/>
          </w:tcPr>
          <w:p w14:paraId="55FF0D9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工会经费</w:t>
            </w:r>
          </w:p>
        </w:tc>
        <w:tc>
          <w:tcPr>
            <w:tcW w:w="870" w:type="dxa"/>
            <w:tcBorders>
              <w:top w:val="nil"/>
              <w:left w:val="nil"/>
              <w:bottom w:val="single" w:color="auto" w:sz="4" w:space="0"/>
              <w:right w:val="single" w:color="auto" w:sz="4" w:space="0"/>
            </w:tcBorders>
            <w:shd w:val="clear" w:color="auto" w:fill="auto"/>
            <w:noWrap/>
            <w:vAlign w:val="center"/>
          </w:tcPr>
          <w:p w14:paraId="6D3FD9A1">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101.30</w:t>
            </w:r>
          </w:p>
        </w:tc>
        <w:tc>
          <w:tcPr>
            <w:tcW w:w="353" w:type="pct"/>
            <w:tcBorders>
              <w:top w:val="nil"/>
              <w:left w:val="nil"/>
              <w:bottom w:val="single" w:color="auto" w:sz="4" w:space="0"/>
              <w:right w:val="single" w:color="auto" w:sz="4" w:space="0"/>
            </w:tcBorders>
            <w:shd w:val="clear" w:color="auto" w:fill="auto"/>
            <w:noWrap/>
            <w:vAlign w:val="center"/>
          </w:tcPr>
          <w:p w14:paraId="76C1B76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39907</w:t>
            </w:r>
          </w:p>
        </w:tc>
        <w:tc>
          <w:tcPr>
            <w:tcW w:w="1343" w:type="pct"/>
            <w:tcBorders>
              <w:top w:val="nil"/>
              <w:left w:val="nil"/>
              <w:bottom w:val="single" w:color="auto" w:sz="4" w:space="0"/>
              <w:right w:val="single" w:color="auto" w:sz="4" w:space="0"/>
            </w:tcBorders>
            <w:shd w:val="clear" w:color="auto" w:fill="auto"/>
            <w:noWrap/>
            <w:vAlign w:val="center"/>
          </w:tcPr>
          <w:p w14:paraId="68922A4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国家赔偿费用支出</w:t>
            </w:r>
          </w:p>
        </w:tc>
        <w:tc>
          <w:tcPr>
            <w:tcW w:w="850" w:type="dxa"/>
            <w:tcBorders>
              <w:top w:val="nil"/>
              <w:left w:val="nil"/>
              <w:bottom w:val="single" w:color="auto" w:sz="4" w:space="0"/>
              <w:right w:val="single" w:color="auto" w:sz="4" w:space="0"/>
            </w:tcBorders>
            <w:shd w:val="clear" w:color="auto" w:fill="auto"/>
            <w:noWrap/>
            <w:vAlign w:val="center"/>
          </w:tcPr>
          <w:p w14:paraId="360D50CA">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616A9C0">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CCF528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30309</w:t>
            </w:r>
          </w:p>
        </w:tc>
        <w:tc>
          <w:tcPr>
            <w:tcW w:w="1074" w:type="pct"/>
            <w:tcBorders>
              <w:top w:val="nil"/>
              <w:left w:val="nil"/>
              <w:bottom w:val="single" w:color="auto" w:sz="4" w:space="0"/>
              <w:right w:val="single" w:color="auto" w:sz="4" w:space="0"/>
            </w:tcBorders>
            <w:shd w:val="clear" w:color="auto" w:fill="auto"/>
            <w:noWrap/>
            <w:vAlign w:val="center"/>
          </w:tcPr>
          <w:p w14:paraId="66EEBCF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奖励金</w:t>
            </w:r>
          </w:p>
        </w:tc>
        <w:tc>
          <w:tcPr>
            <w:tcW w:w="858" w:type="dxa"/>
            <w:tcBorders>
              <w:top w:val="nil"/>
              <w:left w:val="nil"/>
              <w:bottom w:val="single" w:color="auto" w:sz="4" w:space="0"/>
              <w:right w:val="single" w:color="auto" w:sz="4" w:space="0"/>
            </w:tcBorders>
            <w:shd w:val="clear" w:color="auto" w:fill="auto"/>
            <w:noWrap/>
            <w:vAlign w:val="center"/>
          </w:tcPr>
          <w:p w14:paraId="693BAC78">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D495A10">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30229</w:t>
            </w:r>
          </w:p>
        </w:tc>
        <w:tc>
          <w:tcPr>
            <w:tcW w:w="712" w:type="pct"/>
            <w:tcBorders>
              <w:top w:val="nil"/>
              <w:left w:val="nil"/>
              <w:bottom w:val="single" w:color="auto" w:sz="4" w:space="0"/>
              <w:right w:val="single" w:color="auto" w:sz="4" w:space="0"/>
            </w:tcBorders>
            <w:shd w:val="clear" w:color="auto" w:fill="auto"/>
            <w:noWrap/>
            <w:vAlign w:val="center"/>
          </w:tcPr>
          <w:p w14:paraId="0D54053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福利费</w:t>
            </w:r>
          </w:p>
        </w:tc>
        <w:tc>
          <w:tcPr>
            <w:tcW w:w="870" w:type="dxa"/>
            <w:tcBorders>
              <w:top w:val="nil"/>
              <w:left w:val="nil"/>
              <w:bottom w:val="single" w:color="auto" w:sz="4" w:space="0"/>
              <w:right w:val="single" w:color="auto" w:sz="4" w:space="0"/>
            </w:tcBorders>
            <w:shd w:val="clear" w:color="auto" w:fill="auto"/>
            <w:noWrap/>
            <w:vAlign w:val="center"/>
          </w:tcPr>
          <w:p w14:paraId="3A8F767B">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67.49</w:t>
            </w:r>
          </w:p>
        </w:tc>
        <w:tc>
          <w:tcPr>
            <w:tcW w:w="353" w:type="pct"/>
            <w:tcBorders>
              <w:top w:val="nil"/>
              <w:left w:val="nil"/>
              <w:bottom w:val="single" w:color="auto" w:sz="4" w:space="0"/>
              <w:right w:val="single" w:color="auto" w:sz="4" w:space="0"/>
            </w:tcBorders>
            <w:shd w:val="clear" w:color="auto" w:fill="auto"/>
            <w:noWrap/>
            <w:vAlign w:val="center"/>
          </w:tcPr>
          <w:p w14:paraId="6B6E0BDF">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39908</w:t>
            </w:r>
          </w:p>
        </w:tc>
        <w:tc>
          <w:tcPr>
            <w:tcW w:w="1343" w:type="pct"/>
            <w:tcBorders>
              <w:top w:val="nil"/>
              <w:left w:val="nil"/>
              <w:bottom w:val="single" w:color="auto" w:sz="4" w:space="0"/>
              <w:right w:val="single" w:color="auto" w:sz="4" w:space="0"/>
            </w:tcBorders>
            <w:shd w:val="clear" w:color="auto" w:fill="auto"/>
            <w:noWrap/>
            <w:vAlign w:val="center"/>
          </w:tcPr>
          <w:p w14:paraId="109B43E9">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对民间非营利组织和群众性自治组织补贴</w:t>
            </w:r>
          </w:p>
        </w:tc>
        <w:tc>
          <w:tcPr>
            <w:tcW w:w="850" w:type="dxa"/>
            <w:tcBorders>
              <w:top w:val="nil"/>
              <w:left w:val="nil"/>
              <w:bottom w:val="single" w:color="auto" w:sz="4" w:space="0"/>
              <w:right w:val="single" w:color="auto" w:sz="4" w:space="0"/>
            </w:tcBorders>
            <w:shd w:val="clear" w:color="auto" w:fill="auto"/>
            <w:noWrap/>
            <w:vAlign w:val="center"/>
          </w:tcPr>
          <w:p w14:paraId="060322C9">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689A193">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19BD3B4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30310</w:t>
            </w:r>
          </w:p>
        </w:tc>
        <w:tc>
          <w:tcPr>
            <w:tcW w:w="1074" w:type="pct"/>
            <w:tcBorders>
              <w:top w:val="nil"/>
              <w:left w:val="nil"/>
              <w:bottom w:val="single" w:color="auto" w:sz="4" w:space="0"/>
              <w:right w:val="single" w:color="auto" w:sz="4" w:space="0"/>
            </w:tcBorders>
            <w:shd w:val="clear" w:color="auto" w:fill="auto"/>
            <w:noWrap/>
            <w:vAlign w:val="center"/>
          </w:tcPr>
          <w:p w14:paraId="23E24E3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个人农业生产补贴</w:t>
            </w:r>
          </w:p>
        </w:tc>
        <w:tc>
          <w:tcPr>
            <w:tcW w:w="858" w:type="dxa"/>
            <w:tcBorders>
              <w:top w:val="nil"/>
              <w:left w:val="nil"/>
              <w:bottom w:val="single" w:color="auto" w:sz="4" w:space="0"/>
              <w:right w:val="single" w:color="auto" w:sz="4" w:space="0"/>
            </w:tcBorders>
            <w:shd w:val="clear" w:color="auto" w:fill="auto"/>
            <w:noWrap/>
            <w:vAlign w:val="center"/>
          </w:tcPr>
          <w:p w14:paraId="4D44B4C1">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745EC1A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30231</w:t>
            </w:r>
          </w:p>
        </w:tc>
        <w:tc>
          <w:tcPr>
            <w:tcW w:w="712" w:type="pct"/>
            <w:tcBorders>
              <w:top w:val="nil"/>
              <w:left w:val="nil"/>
              <w:bottom w:val="single" w:color="auto" w:sz="4" w:space="0"/>
              <w:right w:val="single" w:color="auto" w:sz="4" w:space="0"/>
            </w:tcBorders>
            <w:shd w:val="clear" w:color="auto" w:fill="auto"/>
            <w:noWrap/>
            <w:vAlign w:val="center"/>
          </w:tcPr>
          <w:p w14:paraId="60D21DA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公务用车运行维护费</w:t>
            </w:r>
          </w:p>
        </w:tc>
        <w:tc>
          <w:tcPr>
            <w:tcW w:w="870" w:type="dxa"/>
            <w:tcBorders>
              <w:top w:val="nil"/>
              <w:left w:val="nil"/>
              <w:bottom w:val="single" w:color="auto" w:sz="4" w:space="0"/>
              <w:right w:val="single" w:color="auto" w:sz="4" w:space="0"/>
            </w:tcBorders>
            <w:shd w:val="clear" w:color="auto" w:fill="auto"/>
            <w:noWrap/>
            <w:vAlign w:val="center"/>
          </w:tcPr>
          <w:p w14:paraId="2A13F8B4">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4.13</w:t>
            </w:r>
          </w:p>
        </w:tc>
        <w:tc>
          <w:tcPr>
            <w:tcW w:w="353" w:type="pct"/>
            <w:tcBorders>
              <w:top w:val="nil"/>
              <w:left w:val="nil"/>
              <w:bottom w:val="single" w:color="auto" w:sz="4" w:space="0"/>
              <w:right w:val="single" w:color="auto" w:sz="4" w:space="0"/>
            </w:tcBorders>
            <w:shd w:val="clear" w:color="auto" w:fill="auto"/>
            <w:noWrap/>
            <w:vAlign w:val="center"/>
          </w:tcPr>
          <w:p w14:paraId="58DA48A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39999</w:t>
            </w:r>
          </w:p>
        </w:tc>
        <w:tc>
          <w:tcPr>
            <w:tcW w:w="1343" w:type="pct"/>
            <w:tcBorders>
              <w:top w:val="nil"/>
              <w:left w:val="nil"/>
              <w:bottom w:val="single" w:color="auto" w:sz="4" w:space="0"/>
              <w:right w:val="single" w:color="auto" w:sz="4" w:space="0"/>
            </w:tcBorders>
            <w:shd w:val="clear" w:color="auto" w:fill="auto"/>
            <w:noWrap/>
            <w:vAlign w:val="center"/>
          </w:tcPr>
          <w:p w14:paraId="59CF729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其他支出</w:t>
            </w:r>
          </w:p>
        </w:tc>
        <w:tc>
          <w:tcPr>
            <w:tcW w:w="850" w:type="dxa"/>
            <w:tcBorders>
              <w:top w:val="nil"/>
              <w:left w:val="nil"/>
              <w:bottom w:val="single" w:color="auto" w:sz="4" w:space="0"/>
              <w:right w:val="single" w:color="auto" w:sz="4" w:space="0"/>
            </w:tcBorders>
            <w:shd w:val="clear" w:color="auto" w:fill="auto"/>
            <w:noWrap/>
            <w:vAlign w:val="center"/>
          </w:tcPr>
          <w:p w14:paraId="4EA4DA68">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B158A26">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518FF90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30311</w:t>
            </w:r>
          </w:p>
        </w:tc>
        <w:tc>
          <w:tcPr>
            <w:tcW w:w="1074" w:type="pct"/>
            <w:tcBorders>
              <w:top w:val="nil"/>
              <w:left w:val="nil"/>
              <w:bottom w:val="single" w:color="auto" w:sz="4" w:space="0"/>
              <w:right w:val="single" w:color="auto" w:sz="4" w:space="0"/>
            </w:tcBorders>
            <w:shd w:val="clear" w:color="auto" w:fill="auto"/>
            <w:noWrap/>
            <w:vAlign w:val="center"/>
          </w:tcPr>
          <w:p w14:paraId="1618BDCE">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代缴社会保险费</w:t>
            </w:r>
          </w:p>
        </w:tc>
        <w:tc>
          <w:tcPr>
            <w:tcW w:w="858" w:type="dxa"/>
            <w:tcBorders>
              <w:top w:val="nil"/>
              <w:left w:val="nil"/>
              <w:bottom w:val="single" w:color="auto" w:sz="4" w:space="0"/>
              <w:right w:val="single" w:color="auto" w:sz="4" w:space="0"/>
            </w:tcBorders>
            <w:shd w:val="clear" w:color="auto" w:fill="auto"/>
            <w:noWrap/>
            <w:vAlign w:val="center"/>
          </w:tcPr>
          <w:p w14:paraId="61EDBF9E">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79B9E64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30239</w:t>
            </w:r>
          </w:p>
        </w:tc>
        <w:tc>
          <w:tcPr>
            <w:tcW w:w="712" w:type="pct"/>
            <w:tcBorders>
              <w:top w:val="nil"/>
              <w:left w:val="nil"/>
              <w:bottom w:val="single" w:color="auto" w:sz="4" w:space="0"/>
              <w:right w:val="single" w:color="auto" w:sz="4" w:space="0"/>
            </w:tcBorders>
            <w:shd w:val="clear" w:color="auto" w:fill="auto"/>
            <w:noWrap/>
            <w:vAlign w:val="center"/>
          </w:tcPr>
          <w:p w14:paraId="08FC708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其他交通费用</w:t>
            </w:r>
          </w:p>
        </w:tc>
        <w:tc>
          <w:tcPr>
            <w:tcW w:w="870" w:type="dxa"/>
            <w:tcBorders>
              <w:top w:val="nil"/>
              <w:left w:val="nil"/>
              <w:bottom w:val="single" w:color="auto" w:sz="4" w:space="0"/>
              <w:right w:val="single" w:color="auto" w:sz="4" w:space="0"/>
            </w:tcBorders>
            <w:shd w:val="clear" w:color="auto" w:fill="auto"/>
            <w:noWrap/>
            <w:vAlign w:val="center"/>
          </w:tcPr>
          <w:p w14:paraId="5D6C857E">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0.59</w:t>
            </w:r>
          </w:p>
        </w:tc>
        <w:tc>
          <w:tcPr>
            <w:tcW w:w="353" w:type="pct"/>
            <w:tcBorders>
              <w:top w:val="nil"/>
              <w:left w:val="nil"/>
              <w:bottom w:val="single" w:color="auto" w:sz="4" w:space="0"/>
              <w:right w:val="single" w:color="auto" w:sz="4" w:space="0"/>
            </w:tcBorders>
            <w:shd w:val="clear" w:color="auto" w:fill="auto"/>
            <w:noWrap/>
            <w:vAlign w:val="center"/>
          </w:tcPr>
          <w:p w14:paraId="1A36214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1EB3AB7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785943FB">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6324048">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76EC80A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30399</w:t>
            </w:r>
          </w:p>
        </w:tc>
        <w:tc>
          <w:tcPr>
            <w:tcW w:w="1074" w:type="pct"/>
            <w:tcBorders>
              <w:top w:val="nil"/>
              <w:left w:val="nil"/>
              <w:bottom w:val="single" w:color="auto" w:sz="4" w:space="0"/>
              <w:right w:val="single" w:color="auto" w:sz="4" w:space="0"/>
            </w:tcBorders>
            <w:shd w:val="clear" w:color="auto" w:fill="auto"/>
            <w:noWrap/>
            <w:vAlign w:val="center"/>
          </w:tcPr>
          <w:p w14:paraId="5E611931">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其他对个人和家庭的补助</w:t>
            </w:r>
          </w:p>
        </w:tc>
        <w:tc>
          <w:tcPr>
            <w:tcW w:w="858" w:type="dxa"/>
            <w:tcBorders>
              <w:top w:val="nil"/>
              <w:left w:val="nil"/>
              <w:bottom w:val="single" w:color="auto" w:sz="4" w:space="0"/>
              <w:right w:val="single" w:color="auto" w:sz="4" w:space="0"/>
            </w:tcBorders>
            <w:shd w:val="clear" w:color="auto" w:fill="auto"/>
            <w:noWrap/>
            <w:vAlign w:val="center"/>
          </w:tcPr>
          <w:p w14:paraId="0AB24D8C">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3DBE13C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30240</w:t>
            </w:r>
          </w:p>
        </w:tc>
        <w:tc>
          <w:tcPr>
            <w:tcW w:w="712" w:type="pct"/>
            <w:tcBorders>
              <w:top w:val="nil"/>
              <w:left w:val="nil"/>
              <w:bottom w:val="single" w:color="auto" w:sz="4" w:space="0"/>
              <w:right w:val="single" w:color="auto" w:sz="4" w:space="0"/>
            </w:tcBorders>
            <w:shd w:val="clear" w:color="auto" w:fill="auto"/>
            <w:noWrap/>
            <w:vAlign w:val="center"/>
          </w:tcPr>
          <w:p w14:paraId="7FCFB1FA">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税金及附加费用</w:t>
            </w:r>
          </w:p>
        </w:tc>
        <w:tc>
          <w:tcPr>
            <w:tcW w:w="870" w:type="dxa"/>
            <w:tcBorders>
              <w:top w:val="nil"/>
              <w:left w:val="nil"/>
              <w:bottom w:val="single" w:color="auto" w:sz="4" w:space="0"/>
              <w:right w:val="single" w:color="auto" w:sz="4" w:space="0"/>
            </w:tcBorders>
            <w:shd w:val="clear" w:color="auto" w:fill="auto"/>
            <w:noWrap/>
            <w:vAlign w:val="center"/>
          </w:tcPr>
          <w:p w14:paraId="2703860A">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53" w:type="pct"/>
            <w:tcBorders>
              <w:top w:val="nil"/>
              <w:left w:val="nil"/>
              <w:bottom w:val="single" w:color="auto" w:sz="4" w:space="0"/>
              <w:right w:val="single" w:color="auto" w:sz="4" w:space="0"/>
            </w:tcBorders>
            <w:shd w:val="clear" w:color="auto" w:fill="auto"/>
            <w:noWrap/>
            <w:vAlign w:val="center"/>
          </w:tcPr>
          <w:p w14:paraId="4ABC0276">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5EE6B1A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475FF822">
            <w:pPr>
              <w:jc w:val="center"/>
              <w:rPr>
                <w:rFonts w:hint="default" w:ascii="Times New Roman" w:hAnsi="Times New Roman" w:cs="Times New Roman" w:eastAsiaTheme="minorEastAsia"/>
                <w:color w:val="000000"/>
                <w:kern w:val="0"/>
                <w:sz w:val="20"/>
                <w:szCs w:val="20"/>
              </w:rPr>
            </w:pPr>
          </w:p>
        </w:tc>
      </w:tr>
      <w:tr w14:paraId="7EBD443A">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14:paraId="361636E4">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074" w:type="pct"/>
            <w:tcBorders>
              <w:top w:val="nil"/>
              <w:left w:val="nil"/>
              <w:bottom w:val="single" w:color="auto" w:sz="4" w:space="0"/>
              <w:right w:val="single" w:color="auto" w:sz="4" w:space="0"/>
            </w:tcBorders>
            <w:shd w:val="clear" w:color="auto" w:fill="auto"/>
            <w:noWrap/>
            <w:vAlign w:val="center"/>
          </w:tcPr>
          <w:p w14:paraId="6FA2204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8" w:type="dxa"/>
            <w:tcBorders>
              <w:top w:val="nil"/>
              <w:left w:val="nil"/>
              <w:bottom w:val="single" w:color="auto" w:sz="4" w:space="0"/>
              <w:right w:val="single" w:color="auto" w:sz="4" w:space="0"/>
            </w:tcBorders>
            <w:shd w:val="clear" w:color="auto" w:fill="auto"/>
            <w:noWrap/>
            <w:vAlign w:val="center"/>
          </w:tcPr>
          <w:p w14:paraId="25170DD0">
            <w:pPr>
              <w:jc w:val="right"/>
              <w:rPr>
                <w:rFonts w:hint="default" w:ascii="Times New Roman" w:hAnsi="Times New Roman" w:cs="Times New Roman" w:eastAsiaTheme="minorEastAsia"/>
                <w:color w:val="000000"/>
                <w:kern w:val="0"/>
                <w:sz w:val="18"/>
                <w:szCs w:val="18"/>
              </w:rPr>
            </w:pPr>
          </w:p>
        </w:tc>
        <w:tc>
          <w:tcPr>
            <w:tcW w:w="353" w:type="pct"/>
            <w:tcBorders>
              <w:top w:val="nil"/>
              <w:left w:val="nil"/>
              <w:bottom w:val="single" w:color="auto" w:sz="4" w:space="0"/>
              <w:right w:val="single" w:color="auto" w:sz="4" w:space="0"/>
            </w:tcBorders>
            <w:shd w:val="clear" w:color="auto" w:fill="auto"/>
            <w:noWrap/>
            <w:vAlign w:val="center"/>
          </w:tcPr>
          <w:p w14:paraId="3189E9C3">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30299</w:t>
            </w:r>
          </w:p>
        </w:tc>
        <w:tc>
          <w:tcPr>
            <w:tcW w:w="712" w:type="pct"/>
            <w:tcBorders>
              <w:top w:val="nil"/>
              <w:left w:val="nil"/>
              <w:bottom w:val="single" w:color="auto" w:sz="4" w:space="0"/>
              <w:right w:val="single" w:color="auto" w:sz="4" w:space="0"/>
            </w:tcBorders>
            <w:shd w:val="clear" w:color="auto" w:fill="auto"/>
            <w:noWrap/>
            <w:vAlign w:val="center"/>
          </w:tcPr>
          <w:p w14:paraId="0B71A672">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其他商品和服务支出</w:t>
            </w:r>
          </w:p>
        </w:tc>
        <w:tc>
          <w:tcPr>
            <w:tcW w:w="870" w:type="dxa"/>
            <w:tcBorders>
              <w:top w:val="nil"/>
              <w:left w:val="nil"/>
              <w:bottom w:val="single" w:color="auto" w:sz="4" w:space="0"/>
              <w:right w:val="single" w:color="auto" w:sz="4" w:space="0"/>
            </w:tcBorders>
            <w:shd w:val="clear" w:color="auto" w:fill="auto"/>
            <w:noWrap/>
            <w:vAlign w:val="center"/>
          </w:tcPr>
          <w:p w14:paraId="0287ABF8">
            <w:pPr>
              <w:keepNext w:val="0"/>
              <w:keepLines w:val="0"/>
              <w:widowControl/>
              <w:suppressLineNumbers w:val="0"/>
              <w:jc w:val="both"/>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78.74</w:t>
            </w:r>
          </w:p>
        </w:tc>
        <w:tc>
          <w:tcPr>
            <w:tcW w:w="353" w:type="pct"/>
            <w:tcBorders>
              <w:top w:val="nil"/>
              <w:left w:val="nil"/>
              <w:bottom w:val="single" w:color="auto" w:sz="4" w:space="0"/>
              <w:right w:val="single" w:color="auto" w:sz="4" w:space="0"/>
            </w:tcBorders>
            <w:shd w:val="clear" w:color="auto" w:fill="auto"/>
            <w:noWrap/>
            <w:vAlign w:val="center"/>
          </w:tcPr>
          <w:p w14:paraId="74EB203D">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14:paraId="726825A8">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850" w:type="dxa"/>
            <w:tcBorders>
              <w:top w:val="nil"/>
              <w:left w:val="nil"/>
              <w:bottom w:val="single" w:color="auto" w:sz="4" w:space="0"/>
              <w:right w:val="single" w:color="auto" w:sz="4" w:space="0"/>
            </w:tcBorders>
            <w:shd w:val="clear" w:color="auto" w:fill="auto"/>
            <w:noWrap/>
            <w:vAlign w:val="center"/>
          </w:tcPr>
          <w:p w14:paraId="0B80D5B9">
            <w:pPr>
              <w:jc w:val="center"/>
              <w:rPr>
                <w:rFonts w:hint="default" w:ascii="Times New Roman" w:hAnsi="Times New Roman" w:cs="Times New Roman" w:eastAsiaTheme="minorEastAsia"/>
                <w:color w:val="000000"/>
                <w:kern w:val="0"/>
                <w:sz w:val="20"/>
                <w:szCs w:val="20"/>
              </w:rPr>
            </w:pPr>
          </w:p>
        </w:tc>
      </w:tr>
      <w:tr w14:paraId="62FA7530">
        <w:tblPrEx>
          <w:tblCellMar>
            <w:top w:w="0" w:type="dxa"/>
            <w:left w:w="108" w:type="dxa"/>
            <w:bottom w:w="0" w:type="dxa"/>
            <w:right w:w="108" w:type="dxa"/>
          </w:tblCellMar>
        </w:tblPrEx>
        <w:trPr>
          <w:trHeight w:val="284" w:hRule="exact"/>
          <w:jc w:val="center"/>
        </w:trPr>
        <w:tc>
          <w:tcPr>
            <w:tcW w:w="14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0C0DB">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人员经费合计</w:t>
            </w:r>
          </w:p>
        </w:tc>
        <w:tc>
          <w:tcPr>
            <w:tcW w:w="858" w:type="dxa"/>
            <w:tcBorders>
              <w:top w:val="nil"/>
              <w:left w:val="nil"/>
              <w:bottom w:val="single" w:color="auto" w:sz="4" w:space="0"/>
              <w:right w:val="single" w:color="auto" w:sz="4" w:space="0"/>
            </w:tcBorders>
            <w:shd w:val="clear" w:color="auto" w:fill="auto"/>
            <w:noWrap/>
            <w:vAlign w:val="center"/>
          </w:tcPr>
          <w:p w14:paraId="60FFEA25">
            <w:pPr>
              <w:keepNext w:val="0"/>
              <w:keepLines w:val="0"/>
              <w:widowControl/>
              <w:suppressLineNumbers w:val="0"/>
              <w:jc w:val="right"/>
              <w:textAlignment w:val="center"/>
              <w:rPr>
                <w:rFonts w:hint="default" w:ascii="Times New Roman" w:hAnsi="Times New Roman" w:cs="Times New Roman" w:eastAsiaTheme="minorEastAsia"/>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3183.15</w:t>
            </w:r>
          </w:p>
        </w:tc>
        <w:tc>
          <w:tcPr>
            <w:tcW w:w="3040" w:type="pct"/>
            <w:gridSpan w:val="5"/>
            <w:tcBorders>
              <w:top w:val="single" w:color="auto" w:sz="4" w:space="0"/>
              <w:left w:val="nil"/>
              <w:bottom w:val="single" w:color="auto" w:sz="4" w:space="0"/>
              <w:right w:val="single" w:color="auto" w:sz="4" w:space="0"/>
            </w:tcBorders>
            <w:shd w:val="clear" w:color="auto" w:fill="auto"/>
            <w:noWrap/>
            <w:vAlign w:val="center"/>
          </w:tcPr>
          <w:p w14:paraId="0F24FBB0">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公用经费合计</w:t>
            </w:r>
          </w:p>
        </w:tc>
        <w:tc>
          <w:tcPr>
            <w:tcW w:w="850" w:type="dxa"/>
            <w:tcBorders>
              <w:top w:val="nil"/>
              <w:left w:val="nil"/>
              <w:bottom w:val="single" w:color="auto" w:sz="4" w:space="0"/>
              <w:right w:val="single" w:color="auto" w:sz="4" w:space="0"/>
            </w:tcBorders>
            <w:shd w:val="clear" w:color="auto" w:fill="auto"/>
            <w:noWrap/>
            <w:vAlign w:val="center"/>
          </w:tcPr>
          <w:p w14:paraId="2E5355D6">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eastAsia="宋体" w:cs="Times New Roman"/>
                <w:i w:val="0"/>
                <w:iCs w:val="0"/>
                <w:color w:val="000000"/>
                <w:kern w:val="0"/>
                <w:sz w:val="21"/>
                <w:szCs w:val="21"/>
                <w:u w:val="none"/>
                <w:lang w:val="en-US" w:eastAsia="zh-CN" w:bidi="ar"/>
              </w:rPr>
              <w:t>306.46</w:t>
            </w:r>
          </w:p>
        </w:tc>
      </w:tr>
      <w:tr w14:paraId="13974CDB">
        <w:tblPrEx>
          <w:tblCellMar>
            <w:top w:w="0" w:type="dxa"/>
            <w:left w:w="108" w:type="dxa"/>
            <w:bottom w:w="0" w:type="dxa"/>
            <w:right w:w="108" w:type="dxa"/>
          </w:tblCellMar>
        </w:tblPrEx>
        <w:trPr>
          <w:trHeight w:val="284" w:hRule="exact"/>
          <w:jc w:val="center"/>
        </w:trPr>
        <w:tc>
          <w:tcPr>
            <w:tcW w:w="5000" w:type="pct"/>
            <w:gridSpan w:val="9"/>
            <w:tcBorders>
              <w:top w:val="nil"/>
              <w:left w:val="nil"/>
              <w:bottom w:val="nil"/>
              <w:right w:val="nil"/>
            </w:tcBorders>
            <w:shd w:val="clear" w:color="auto" w:fill="auto"/>
            <w:noWrap/>
            <w:vAlign w:val="center"/>
          </w:tcPr>
          <w:p w14:paraId="370BB0B5">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注：本表反映部门本年度一般公共预算财政拨款基本支出明细情况。</w:t>
            </w:r>
          </w:p>
        </w:tc>
      </w:tr>
    </w:tbl>
    <w:p w14:paraId="70E93330">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14:paraId="3B105451">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1"/>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1"/>
        <w:gridCol w:w="3938"/>
        <w:gridCol w:w="1711"/>
        <w:gridCol w:w="1711"/>
        <w:gridCol w:w="1711"/>
        <w:gridCol w:w="1711"/>
        <w:gridCol w:w="1748"/>
        <w:gridCol w:w="1742"/>
      </w:tblGrid>
      <w:tr w14:paraId="129110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14:paraId="555D1AE5">
            <w:pPr>
              <w:widowControl/>
              <w:jc w:val="center"/>
              <w:rPr>
                <w:rFonts w:cs="Times New Roman" w:asciiTheme="minorEastAsia" w:hAnsiTheme="minorEastAsia"/>
                <w:b/>
                <w:kern w:val="0"/>
                <w:szCs w:val="21"/>
              </w:rPr>
            </w:pPr>
          </w:p>
        </w:tc>
        <w:tc>
          <w:tcPr>
            <w:tcW w:w="554" w:type="pct"/>
            <w:tcBorders>
              <w:top w:val="nil"/>
              <w:left w:val="nil"/>
              <w:bottom w:val="nil"/>
              <w:right w:val="nil"/>
            </w:tcBorders>
            <w:shd w:val="clear" w:color="auto" w:fill="auto"/>
            <w:vAlign w:val="center"/>
          </w:tcPr>
          <w:p w14:paraId="1FD30031">
            <w:pPr>
              <w:widowControl/>
              <w:jc w:val="center"/>
              <w:rPr>
                <w:rFonts w:cs="Times New Roman" w:asciiTheme="minorEastAsia" w:hAnsiTheme="minorEastAsia"/>
                <w:b/>
                <w:kern w:val="0"/>
                <w:szCs w:val="21"/>
              </w:rPr>
            </w:pPr>
          </w:p>
        </w:tc>
        <w:tc>
          <w:tcPr>
            <w:tcW w:w="554" w:type="pct"/>
            <w:tcBorders>
              <w:top w:val="nil"/>
              <w:left w:val="nil"/>
              <w:bottom w:val="nil"/>
              <w:right w:val="nil"/>
            </w:tcBorders>
            <w:shd w:val="clear" w:color="auto" w:fill="auto"/>
            <w:vAlign w:val="center"/>
          </w:tcPr>
          <w:p w14:paraId="577A5D51">
            <w:pPr>
              <w:widowControl/>
              <w:jc w:val="center"/>
              <w:rPr>
                <w:rFonts w:cs="Times New Roman" w:asciiTheme="minorEastAsia" w:hAnsiTheme="minorEastAsia"/>
                <w:b/>
                <w:kern w:val="0"/>
                <w:szCs w:val="21"/>
              </w:rPr>
            </w:pPr>
          </w:p>
        </w:tc>
        <w:tc>
          <w:tcPr>
            <w:tcW w:w="1674" w:type="pct"/>
            <w:gridSpan w:val="3"/>
            <w:tcBorders>
              <w:top w:val="nil"/>
              <w:left w:val="nil"/>
              <w:bottom w:val="nil"/>
              <w:right w:val="nil"/>
            </w:tcBorders>
            <w:shd w:val="clear" w:color="auto" w:fill="auto"/>
            <w:vAlign w:val="center"/>
          </w:tcPr>
          <w:p w14:paraId="3E3C3295">
            <w:pPr>
              <w:widowControl/>
              <w:jc w:val="center"/>
              <w:rPr>
                <w:rFonts w:cs="Times New Roman" w:asciiTheme="minorEastAsia" w:hAnsiTheme="minorEastAsia"/>
                <w:b/>
                <w:kern w:val="0"/>
                <w:szCs w:val="21"/>
              </w:rPr>
            </w:pPr>
          </w:p>
        </w:tc>
        <w:tc>
          <w:tcPr>
            <w:tcW w:w="564" w:type="pct"/>
            <w:tcBorders>
              <w:top w:val="nil"/>
              <w:left w:val="nil"/>
              <w:bottom w:val="nil"/>
              <w:right w:val="nil"/>
            </w:tcBorders>
            <w:shd w:val="clear" w:color="auto" w:fill="auto"/>
            <w:vAlign w:val="center"/>
          </w:tcPr>
          <w:p w14:paraId="707D58D8">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lang w:val="en-US" w:eastAsia="zh-CN"/>
              </w:rPr>
              <w:t>7</w:t>
            </w:r>
            <w:r>
              <w:rPr>
                <w:rFonts w:cs="Times New Roman" w:asciiTheme="minorEastAsia" w:hAnsiTheme="minorEastAsia"/>
                <w:color w:val="000000"/>
                <w:kern w:val="0"/>
                <w:szCs w:val="21"/>
              </w:rPr>
              <w:t>表</w:t>
            </w:r>
          </w:p>
        </w:tc>
      </w:tr>
      <w:tr w14:paraId="581011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14:paraId="665DA96B">
            <w:pPr>
              <w:widowControl/>
              <w:jc w:val="left"/>
              <w:rPr>
                <w:rFonts w:cs="Times New Roman" w:asciiTheme="minorEastAsia" w:hAnsiTheme="minorEastAsia"/>
                <w:b/>
                <w:kern w:val="0"/>
                <w:szCs w:val="21"/>
              </w:rPr>
            </w:pPr>
            <w:r>
              <w:rPr>
                <w:rFonts w:cs="Times New Roman" w:asciiTheme="minorEastAsia" w:hAnsiTheme="minorEastAsia"/>
                <w:color w:val="000000"/>
                <w:kern w:val="0"/>
                <w:szCs w:val="21"/>
              </w:rPr>
              <w:t>部门：</w:t>
            </w:r>
          </w:p>
        </w:tc>
        <w:tc>
          <w:tcPr>
            <w:tcW w:w="554" w:type="pct"/>
            <w:tcBorders>
              <w:top w:val="nil"/>
              <w:left w:val="nil"/>
              <w:bottom w:val="single" w:color="auto" w:sz="4" w:space="0"/>
              <w:right w:val="nil"/>
            </w:tcBorders>
            <w:shd w:val="clear" w:color="auto" w:fill="auto"/>
            <w:vAlign w:val="center"/>
          </w:tcPr>
          <w:p w14:paraId="1E84DAA7">
            <w:pPr>
              <w:widowControl/>
              <w:jc w:val="center"/>
              <w:rPr>
                <w:rFonts w:cs="Times New Roman" w:asciiTheme="minorEastAsia" w:hAnsiTheme="minorEastAsia"/>
                <w:b/>
                <w:kern w:val="0"/>
                <w:szCs w:val="21"/>
              </w:rPr>
            </w:pPr>
          </w:p>
        </w:tc>
        <w:tc>
          <w:tcPr>
            <w:tcW w:w="554" w:type="pct"/>
            <w:tcBorders>
              <w:top w:val="nil"/>
              <w:left w:val="nil"/>
              <w:bottom w:val="single" w:color="auto" w:sz="4" w:space="0"/>
              <w:right w:val="nil"/>
            </w:tcBorders>
            <w:shd w:val="clear" w:color="auto" w:fill="auto"/>
            <w:vAlign w:val="center"/>
          </w:tcPr>
          <w:p w14:paraId="671CD093">
            <w:pPr>
              <w:widowControl/>
              <w:jc w:val="center"/>
              <w:rPr>
                <w:rFonts w:cs="Times New Roman" w:asciiTheme="minorEastAsia" w:hAnsiTheme="minorEastAsia"/>
                <w:b/>
                <w:kern w:val="0"/>
                <w:szCs w:val="21"/>
              </w:rPr>
            </w:pPr>
          </w:p>
        </w:tc>
        <w:tc>
          <w:tcPr>
            <w:tcW w:w="1674" w:type="pct"/>
            <w:gridSpan w:val="3"/>
            <w:tcBorders>
              <w:top w:val="nil"/>
              <w:left w:val="nil"/>
              <w:bottom w:val="single" w:color="auto" w:sz="4" w:space="0"/>
              <w:right w:val="nil"/>
            </w:tcBorders>
            <w:shd w:val="clear" w:color="auto" w:fill="auto"/>
            <w:vAlign w:val="center"/>
          </w:tcPr>
          <w:p w14:paraId="2217EA11">
            <w:pPr>
              <w:widowControl/>
              <w:jc w:val="center"/>
              <w:rPr>
                <w:rFonts w:cs="Times New Roman" w:asciiTheme="minorEastAsia" w:hAnsiTheme="minorEastAsia"/>
                <w:b/>
                <w:kern w:val="0"/>
                <w:szCs w:val="21"/>
              </w:rPr>
            </w:pPr>
          </w:p>
        </w:tc>
        <w:tc>
          <w:tcPr>
            <w:tcW w:w="564" w:type="pct"/>
            <w:tcBorders>
              <w:top w:val="nil"/>
              <w:left w:val="nil"/>
              <w:bottom w:val="single" w:color="auto" w:sz="4" w:space="0"/>
              <w:right w:val="nil"/>
            </w:tcBorders>
            <w:shd w:val="clear" w:color="auto" w:fill="auto"/>
            <w:vAlign w:val="center"/>
          </w:tcPr>
          <w:p w14:paraId="69429373">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14:paraId="096DA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0FFAE4">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5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642307">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5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987652">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6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2C55DD">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5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1D6806">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14:paraId="3D912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6" w:type="pct"/>
            <w:vMerge w:val="restart"/>
            <w:tcBorders>
              <w:top w:val="single" w:color="auto" w:sz="4" w:space="0"/>
              <w:bottom w:val="single" w:color="auto" w:sz="4" w:space="0"/>
            </w:tcBorders>
            <w:shd w:val="clear" w:color="auto" w:fill="auto"/>
            <w:vAlign w:val="center"/>
          </w:tcPr>
          <w:p w14:paraId="682FFBED">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75" w:type="pct"/>
            <w:vMerge w:val="restart"/>
            <w:tcBorders>
              <w:top w:val="single" w:color="auto" w:sz="4" w:space="0"/>
              <w:bottom w:val="single" w:color="auto" w:sz="4" w:space="0"/>
            </w:tcBorders>
            <w:shd w:val="clear" w:color="auto" w:fill="auto"/>
            <w:vAlign w:val="center"/>
          </w:tcPr>
          <w:p w14:paraId="0C1A73CA">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554" w:type="pct"/>
            <w:vMerge w:val="continue"/>
            <w:tcBorders>
              <w:top w:val="single" w:color="auto" w:sz="4" w:space="0"/>
              <w:bottom w:val="single" w:color="auto" w:sz="4" w:space="0"/>
            </w:tcBorders>
            <w:vAlign w:val="center"/>
          </w:tcPr>
          <w:p w14:paraId="0FF31C20">
            <w:pPr>
              <w:widowControl/>
              <w:jc w:val="left"/>
              <w:rPr>
                <w:rFonts w:cs="Times New Roman" w:asciiTheme="minorEastAsia" w:hAnsiTheme="minorEastAsia"/>
                <w:b/>
                <w:kern w:val="0"/>
                <w:szCs w:val="21"/>
              </w:rPr>
            </w:pPr>
          </w:p>
        </w:tc>
        <w:tc>
          <w:tcPr>
            <w:tcW w:w="554" w:type="pct"/>
            <w:vMerge w:val="continue"/>
            <w:tcBorders>
              <w:top w:val="single" w:color="auto" w:sz="4" w:space="0"/>
              <w:bottom w:val="single" w:color="auto" w:sz="4" w:space="0"/>
            </w:tcBorders>
            <w:vAlign w:val="center"/>
          </w:tcPr>
          <w:p w14:paraId="4BD1DA10">
            <w:pPr>
              <w:widowControl/>
              <w:jc w:val="left"/>
              <w:rPr>
                <w:rFonts w:cs="Times New Roman" w:asciiTheme="minorEastAsia" w:hAnsiTheme="minorEastAsia"/>
                <w:b/>
                <w:kern w:val="0"/>
                <w:szCs w:val="21"/>
              </w:rPr>
            </w:pPr>
          </w:p>
        </w:tc>
        <w:tc>
          <w:tcPr>
            <w:tcW w:w="554" w:type="pct"/>
            <w:vMerge w:val="restart"/>
            <w:tcBorders>
              <w:top w:val="single" w:color="auto" w:sz="4" w:space="0"/>
              <w:bottom w:val="single" w:color="auto" w:sz="4" w:space="0"/>
            </w:tcBorders>
            <w:shd w:val="clear" w:color="auto" w:fill="auto"/>
            <w:vAlign w:val="center"/>
          </w:tcPr>
          <w:p w14:paraId="3BA8B416">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554" w:type="pct"/>
            <w:vMerge w:val="restart"/>
            <w:tcBorders>
              <w:top w:val="single" w:color="auto" w:sz="4" w:space="0"/>
              <w:bottom w:val="single" w:color="auto" w:sz="4" w:space="0"/>
            </w:tcBorders>
            <w:shd w:val="clear" w:color="auto" w:fill="auto"/>
            <w:vAlign w:val="center"/>
          </w:tcPr>
          <w:p w14:paraId="40A86676">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566" w:type="pct"/>
            <w:vMerge w:val="restart"/>
            <w:tcBorders>
              <w:top w:val="single" w:color="auto" w:sz="4" w:space="0"/>
              <w:bottom w:val="single" w:color="auto" w:sz="4" w:space="0"/>
            </w:tcBorders>
            <w:shd w:val="clear" w:color="auto" w:fill="auto"/>
            <w:vAlign w:val="center"/>
          </w:tcPr>
          <w:p w14:paraId="2DECE02F">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564" w:type="pct"/>
            <w:vMerge w:val="continue"/>
            <w:tcBorders>
              <w:top w:val="single" w:color="auto" w:sz="4" w:space="0"/>
              <w:bottom w:val="single" w:color="auto" w:sz="4" w:space="0"/>
              <w:right w:val="single" w:color="auto" w:sz="4" w:space="0"/>
            </w:tcBorders>
            <w:vAlign w:val="center"/>
          </w:tcPr>
          <w:p w14:paraId="44C5BDD6">
            <w:pPr>
              <w:widowControl/>
              <w:jc w:val="left"/>
              <w:rPr>
                <w:rFonts w:cs="Times New Roman" w:asciiTheme="minorEastAsia" w:hAnsiTheme="minorEastAsia"/>
                <w:b/>
                <w:kern w:val="0"/>
                <w:szCs w:val="21"/>
              </w:rPr>
            </w:pPr>
          </w:p>
        </w:tc>
      </w:tr>
      <w:tr w14:paraId="72E1A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6" w:type="pct"/>
            <w:vMerge w:val="continue"/>
            <w:tcBorders>
              <w:top w:val="single" w:color="auto" w:sz="4" w:space="0"/>
              <w:bottom w:val="single" w:color="auto" w:sz="4" w:space="0"/>
            </w:tcBorders>
            <w:vAlign w:val="center"/>
          </w:tcPr>
          <w:p w14:paraId="5F0FACDA">
            <w:pPr>
              <w:widowControl/>
              <w:jc w:val="left"/>
              <w:rPr>
                <w:rFonts w:cs="Times New Roman" w:asciiTheme="minorEastAsia" w:hAnsiTheme="minorEastAsia"/>
                <w:kern w:val="0"/>
                <w:szCs w:val="21"/>
              </w:rPr>
            </w:pPr>
          </w:p>
        </w:tc>
        <w:tc>
          <w:tcPr>
            <w:tcW w:w="1275" w:type="pct"/>
            <w:vMerge w:val="continue"/>
            <w:tcBorders>
              <w:top w:val="single" w:color="auto" w:sz="4" w:space="0"/>
              <w:bottom w:val="single" w:color="auto" w:sz="4" w:space="0"/>
            </w:tcBorders>
            <w:vAlign w:val="center"/>
          </w:tcPr>
          <w:p w14:paraId="76BB9EFF">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63A42F04">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17C33537">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7F05C690">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1716C5E6">
            <w:pPr>
              <w:widowControl/>
              <w:jc w:val="left"/>
              <w:rPr>
                <w:rFonts w:cs="Times New Roman" w:asciiTheme="minorEastAsia" w:hAnsiTheme="minorEastAsia"/>
                <w:kern w:val="0"/>
                <w:szCs w:val="21"/>
              </w:rPr>
            </w:pPr>
          </w:p>
        </w:tc>
        <w:tc>
          <w:tcPr>
            <w:tcW w:w="566" w:type="pct"/>
            <w:vMerge w:val="continue"/>
            <w:tcBorders>
              <w:top w:val="single" w:color="auto" w:sz="4" w:space="0"/>
              <w:bottom w:val="single" w:color="auto" w:sz="4" w:space="0"/>
            </w:tcBorders>
            <w:vAlign w:val="center"/>
          </w:tcPr>
          <w:p w14:paraId="57403FF9">
            <w:pPr>
              <w:widowControl/>
              <w:jc w:val="left"/>
              <w:rPr>
                <w:rFonts w:cs="Times New Roman" w:asciiTheme="minorEastAsia" w:hAnsiTheme="minorEastAsia"/>
                <w:kern w:val="0"/>
                <w:szCs w:val="21"/>
              </w:rPr>
            </w:pPr>
          </w:p>
        </w:tc>
        <w:tc>
          <w:tcPr>
            <w:tcW w:w="564" w:type="pct"/>
            <w:vMerge w:val="continue"/>
            <w:tcBorders>
              <w:top w:val="single" w:color="auto" w:sz="4" w:space="0"/>
              <w:bottom w:val="single" w:color="auto" w:sz="4" w:space="0"/>
              <w:right w:val="single" w:color="auto" w:sz="4" w:space="0"/>
            </w:tcBorders>
            <w:vAlign w:val="center"/>
          </w:tcPr>
          <w:p w14:paraId="54B3F50E">
            <w:pPr>
              <w:widowControl/>
              <w:jc w:val="left"/>
              <w:rPr>
                <w:rFonts w:cs="Times New Roman" w:asciiTheme="minorEastAsia" w:hAnsiTheme="minorEastAsia"/>
                <w:kern w:val="0"/>
                <w:szCs w:val="21"/>
              </w:rPr>
            </w:pPr>
          </w:p>
        </w:tc>
      </w:tr>
      <w:tr w14:paraId="7598B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6" w:type="pct"/>
            <w:vMerge w:val="continue"/>
            <w:tcBorders>
              <w:top w:val="single" w:color="auto" w:sz="4" w:space="0"/>
              <w:bottom w:val="single" w:color="auto" w:sz="4" w:space="0"/>
            </w:tcBorders>
            <w:vAlign w:val="center"/>
          </w:tcPr>
          <w:p w14:paraId="7C17D082">
            <w:pPr>
              <w:widowControl/>
              <w:jc w:val="left"/>
              <w:rPr>
                <w:rFonts w:cs="Times New Roman" w:asciiTheme="minorEastAsia" w:hAnsiTheme="minorEastAsia"/>
                <w:kern w:val="0"/>
                <w:szCs w:val="21"/>
              </w:rPr>
            </w:pPr>
          </w:p>
        </w:tc>
        <w:tc>
          <w:tcPr>
            <w:tcW w:w="1275" w:type="pct"/>
            <w:vMerge w:val="continue"/>
            <w:tcBorders>
              <w:top w:val="single" w:color="auto" w:sz="4" w:space="0"/>
              <w:bottom w:val="single" w:color="auto" w:sz="4" w:space="0"/>
            </w:tcBorders>
            <w:vAlign w:val="center"/>
          </w:tcPr>
          <w:p w14:paraId="48CDB807">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40D0323E">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70EAE2B4">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28C17EAF">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14:paraId="03BC3640">
            <w:pPr>
              <w:widowControl/>
              <w:jc w:val="left"/>
              <w:rPr>
                <w:rFonts w:cs="Times New Roman" w:asciiTheme="minorEastAsia" w:hAnsiTheme="minorEastAsia"/>
                <w:kern w:val="0"/>
                <w:szCs w:val="21"/>
              </w:rPr>
            </w:pPr>
          </w:p>
        </w:tc>
        <w:tc>
          <w:tcPr>
            <w:tcW w:w="566" w:type="pct"/>
            <w:vMerge w:val="continue"/>
            <w:tcBorders>
              <w:top w:val="single" w:color="auto" w:sz="4" w:space="0"/>
              <w:bottom w:val="single" w:color="auto" w:sz="4" w:space="0"/>
            </w:tcBorders>
            <w:vAlign w:val="center"/>
          </w:tcPr>
          <w:p w14:paraId="239AA45F">
            <w:pPr>
              <w:widowControl/>
              <w:jc w:val="left"/>
              <w:rPr>
                <w:rFonts w:cs="Times New Roman" w:asciiTheme="minorEastAsia" w:hAnsiTheme="minorEastAsia"/>
                <w:kern w:val="0"/>
                <w:szCs w:val="21"/>
              </w:rPr>
            </w:pPr>
          </w:p>
        </w:tc>
        <w:tc>
          <w:tcPr>
            <w:tcW w:w="564" w:type="pct"/>
            <w:vMerge w:val="continue"/>
            <w:tcBorders>
              <w:top w:val="single" w:color="auto" w:sz="4" w:space="0"/>
              <w:bottom w:val="single" w:color="auto" w:sz="4" w:space="0"/>
              <w:right w:val="single" w:color="auto" w:sz="4" w:space="0"/>
            </w:tcBorders>
            <w:vAlign w:val="center"/>
          </w:tcPr>
          <w:p w14:paraId="7218F0FE">
            <w:pPr>
              <w:widowControl/>
              <w:jc w:val="left"/>
              <w:rPr>
                <w:rFonts w:cs="Times New Roman" w:asciiTheme="minorEastAsia" w:hAnsiTheme="minorEastAsia"/>
                <w:kern w:val="0"/>
                <w:szCs w:val="21"/>
              </w:rPr>
            </w:pPr>
          </w:p>
        </w:tc>
      </w:tr>
      <w:tr w14:paraId="66E01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14:paraId="28684BF4">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554" w:type="pct"/>
            <w:tcBorders>
              <w:top w:val="single" w:color="auto" w:sz="4" w:space="0"/>
              <w:right w:val="single" w:color="auto" w:sz="4" w:space="0"/>
            </w:tcBorders>
            <w:shd w:val="clear" w:color="auto" w:fill="auto"/>
            <w:vAlign w:val="center"/>
          </w:tcPr>
          <w:p w14:paraId="4793CA4A">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554" w:type="pct"/>
            <w:tcBorders>
              <w:top w:val="single" w:color="auto" w:sz="4" w:space="0"/>
              <w:left w:val="single" w:color="auto" w:sz="4" w:space="0"/>
              <w:right w:val="single" w:color="auto" w:sz="4" w:space="0"/>
            </w:tcBorders>
            <w:shd w:val="clear" w:color="auto" w:fill="auto"/>
            <w:vAlign w:val="center"/>
          </w:tcPr>
          <w:p w14:paraId="205C2AF2">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554" w:type="pct"/>
            <w:tcBorders>
              <w:top w:val="single" w:color="auto" w:sz="4" w:space="0"/>
              <w:left w:val="single" w:color="auto" w:sz="4" w:space="0"/>
              <w:right w:val="single" w:color="auto" w:sz="4" w:space="0"/>
            </w:tcBorders>
            <w:shd w:val="clear" w:color="auto" w:fill="auto"/>
            <w:vAlign w:val="center"/>
          </w:tcPr>
          <w:p w14:paraId="740F08DC">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554" w:type="pct"/>
            <w:tcBorders>
              <w:top w:val="single" w:color="auto" w:sz="4" w:space="0"/>
              <w:left w:val="single" w:color="auto" w:sz="4" w:space="0"/>
              <w:right w:val="single" w:color="auto" w:sz="4" w:space="0"/>
            </w:tcBorders>
            <w:shd w:val="clear" w:color="auto" w:fill="auto"/>
            <w:vAlign w:val="center"/>
          </w:tcPr>
          <w:p w14:paraId="386285F7">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566" w:type="pct"/>
            <w:tcBorders>
              <w:top w:val="single" w:color="auto" w:sz="4" w:space="0"/>
              <w:left w:val="single" w:color="auto" w:sz="4" w:space="0"/>
              <w:right w:val="single" w:color="auto" w:sz="4" w:space="0"/>
            </w:tcBorders>
            <w:shd w:val="clear" w:color="auto" w:fill="auto"/>
            <w:vAlign w:val="center"/>
          </w:tcPr>
          <w:p w14:paraId="76DE423A">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564" w:type="pct"/>
            <w:tcBorders>
              <w:top w:val="single" w:color="auto" w:sz="4" w:space="0"/>
              <w:left w:val="single" w:color="auto" w:sz="4" w:space="0"/>
            </w:tcBorders>
            <w:shd w:val="clear" w:color="auto" w:fill="auto"/>
            <w:vAlign w:val="center"/>
          </w:tcPr>
          <w:p w14:paraId="73CBED88">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14:paraId="2074A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shd w:val="clear" w:color="auto" w:fill="auto"/>
            <w:vAlign w:val="center"/>
          </w:tcPr>
          <w:p w14:paraId="58239464">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711" w:type="dxa"/>
            <w:tcBorders>
              <w:right w:val="single" w:color="auto" w:sz="4" w:space="0"/>
            </w:tcBorders>
            <w:shd w:val="clear" w:color="auto" w:fill="auto"/>
            <w:vAlign w:val="center"/>
          </w:tcPr>
          <w:p w14:paraId="53C52085">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1711" w:type="dxa"/>
            <w:tcBorders>
              <w:left w:val="single" w:color="auto" w:sz="4" w:space="0"/>
              <w:right w:val="single" w:color="auto" w:sz="4" w:space="0"/>
            </w:tcBorders>
            <w:shd w:val="clear" w:color="auto" w:fill="auto"/>
            <w:vAlign w:val="center"/>
          </w:tcPr>
          <w:p w14:paraId="4F8AABFE">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1,278.41</w:t>
            </w:r>
          </w:p>
        </w:tc>
        <w:tc>
          <w:tcPr>
            <w:tcW w:w="1711" w:type="dxa"/>
            <w:tcBorders>
              <w:left w:val="single" w:color="auto" w:sz="4" w:space="0"/>
              <w:right w:val="single" w:color="auto" w:sz="4" w:space="0"/>
            </w:tcBorders>
            <w:shd w:val="clear" w:color="auto" w:fill="auto"/>
            <w:vAlign w:val="center"/>
          </w:tcPr>
          <w:p w14:paraId="7204B859">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1,278.41</w:t>
            </w:r>
          </w:p>
        </w:tc>
        <w:tc>
          <w:tcPr>
            <w:tcW w:w="1711" w:type="dxa"/>
            <w:tcBorders>
              <w:left w:val="single" w:color="auto" w:sz="4" w:space="0"/>
              <w:right w:val="single" w:color="auto" w:sz="4" w:space="0"/>
            </w:tcBorders>
            <w:shd w:val="clear" w:color="auto" w:fill="auto"/>
            <w:vAlign w:val="center"/>
          </w:tcPr>
          <w:p w14:paraId="08A45BAD">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2.08</w:t>
            </w:r>
          </w:p>
        </w:tc>
        <w:tc>
          <w:tcPr>
            <w:tcW w:w="1748" w:type="dxa"/>
            <w:tcBorders>
              <w:left w:val="single" w:color="auto" w:sz="4" w:space="0"/>
              <w:right w:val="single" w:color="auto" w:sz="4" w:space="0"/>
            </w:tcBorders>
            <w:shd w:val="clear" w:color="auto" w:fill="auto"/>
            <w:vAlign w:val="center"/>
          </w:tcPr>
          <w:p w14:paraId="7E349F0D">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1,276.33</w:t>
            </w:r>
          </w:p>
        </w:tc>
        <w:tc>
          <w:tcPr>
            <w:tcW w:w="1742" w:type="dxa"/>
            <w:tcBorders>
              <w:left w:val="single" w:color="auto" w:sz="4" w:space="0"/>
            </w:tcBorders>
            <w:shd w:val="clear" w:color="auto" w:fill="auto"/>
            <w:vAlign w:val="center"/>
          </w:tcPr>
          <w:p w14:paraId="42743988">
            <w:pPr>
              <w:keepNext w:val="0"/>
              <w:keepLines w:val="0"/>
              <w:widowControl/>
              <w:suppressLineNumbers w:val="0"/>
              <w:jc w:val="right"/>
              <w:textAlignment w:val="center"/>
              <w:rPr>
                <w:rFonts w:cs="Times New Roman" w:asciiTheme="minorEastAsia" w:hAnsiTheme="minorEastAsia"/>
                <w:kern w:val="0"/>
                <w:szCs w:val="21"/>
              </w:rPr>
            </w:pPr>
            <w:r>
              <w:rPr>
                <w:rFonts w:hint="eastAsia" w:ascii="宋体" w:hAnsi="宋体" w:eastAsia="宋体" w:cs="宋体"/>
                <w:b/>
                <w:bCs/>
                <w:i w:val="0"/>
                <w:iCs w:val="0"/>
                <w:color w:val="000000"/>
                <w:kern w:val="0"/>
                <w:sz w:val="22"/>
                <w:szCs w:val="22"/>
                <w:u w:val="none"/>
                <w:lang w:val="en-US" w:eastAsia="zh-CN" w:bidi="ar"/>
              </w:rPr>
              <w:t>0.00</w:t>
            </w:r>
          </w:p>
        </w:tc>
      </w:tr>
      <w:tr w14:paraId="79766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1" w:type="dxa"/>
            <w:shd w:val="clear" w:color="auto" w:fill="auto"/>
            <w:vAlign w:val="center"/>
          </w:tcPr>
          <w:p w14:paraId="40D26928">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w:t>
            </w:r>
          </w:p>
        </w:tc>
        <w:tc>
          <w:tcPr>
            <w:tcW w:w="3938" w:type="dxa"/>
            <w:shd w:val="clear" w:color="auto" w:fill="auto"/>
            <w:vAlign w:val="center"/>
          </w:tcPr>
          <w:p w14:paraId="0A412C43">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城乡社区支出</w:t>
            </w:r>
          </w:p>
        </w:tc>
        <w:tc>
          <w:tcPr>
            <w:tcW w:w="1711" w:type="dxa"/>
            <w:shd w:val="clear" w:color="auto" w:fill="auto"/>
            <w:vAlign w:val="center"/>
          </w:tcPr>
          <w:p w14:paraId="4186C6F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11" w:type="dxa"/>
            <w:shd w:val="clear" w:color="auto" w:fill="auto"/>
            <w:vAlign w:val="center"/>
          </w:tcPr>
          <w:p w14:paraId="7E8FFB17">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1,278.41</w:t>
            </w:r>
          </w:p>
        </w:tc>
        <w:tc>
          <w:tcPr>
            <w:tcW w:w="1711" w:type="dxa"/>
            <w:tcBorders>
              <w:right w:val="single" w:color="auto" w:sz="4" w:space="0"/>
            </w:tcBorders>
            <w:shd w:val="clear" w:color="auto" w:fill="auto"/>
            <w:vAlign w:val="center"/>
          </w:tcPr>
          <w:p w14:paraId="205045BF">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1,278.41</w:t>
            </w:r>
          </w:p>
        </w:tc>
        <w:tc>
          <w:tcPr>
            <w:tcW w:w="1711" w:type="dxa"/>
            <w:tcBorders>
              <w:left w:val="single" w:color="auto" w:sz="4" w:space="0"/>
            </w:tcBorders>
            <w:shd w:val="clear" w:color="auto" w:fill="auto"/>
            <w:vAlign w:val="center"/>
          </w:tcPr>
          <w:p w14:paraId="35A8B279">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748" w:type="dxa"/>
            <w:shd w:val="clear" w:color="auto" w:fill="auto"/>
            <w:vAlign w:val="center"/>
          </w:tcPr>
          <w:p w14:paraId="4A3BCE2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1,276.33</w:t>
            </w:r>
          </w:p>
        </w:tc>
        <w:tc>
          <w:tcPr>
            <w:tcW w:w="1742" w:type="dxa"/>
            <w:shd w:val="clear" w:color="auto" w:fill="auto"/>
            <w:vAlign w:val="center"/>
          </w:tcPr>
          <w:p w14:paraId="757FA08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A8DD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1" w:type="dxa"/>
            <w:shd w:val="clear" w:color="auto" w:fill="auto"/>
            <w:vAlign w:val="center"/>
          </w:tcPr>
          <w:p w14:paraId="7016EE75">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21208</w:t>
            </w:r>
          </w:p>
        </w:tc>
        <w:tc>
          <w:tcPr>
            <w:tcW w:w="3938" w:type="dxa"/>
            <w:shd w:val="clear" w:color="auto" w:fill="auto"/>
            <w:vAlign w:val="center"/>
          </w:tcPr>
          <w:p w14:paraId="34E74AE6">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1711" w:type="dxa"/>
            <w:shd w:val="clear" w:color="auto" w:fill="auto"/>
            <w:vAlign w:val="center"/>
          </w:tcPr>
          <w:p w14:paraId="5759A83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11" w:type="dxa"/>
            <w:shd w:val="clear" w:color="auto" w:fill="auto"/>
            <w:vAlign w:val="center"/>
          </w:tcPr>
          <w:p w14:paraId="4B7431E8">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578.41</w:t>
            </w:r>
          </w:p>
        </w:tc>
        <w:tc>
          <w:tcPr>
            <w:tcW w:w="1711" w:type="dxa"/>
            <w:shd w:val="clear" w:color="auto" w:fill="auto"/>
            <w:vAlign w:val="center"/>
          </w:tcPr>
          <w:p w14:paraId="6E70E3D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578.41</w:t>
            </w:r>
          </w:p>
        </w:tc>
        <w:tc>
          <w:tcPr>
            <w:tcW w:w="1711" w:type="dxa"/>
            <w:shd w:val="clear" w:color="auto" w:fill="auto"/>
            <w:vAlign w:val="center"/>
          </w:tcPr>
          <w:p w14:paraId="4473FE9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48" w:type="dxa"/>
            <w:shd w:val="clear" w:color="auto" w:fill="auto"/>
            <w:vAlign w:val="center"/>
          </w:tcPr>
          <w:p w14:paraId="4733F316">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578.41</w:t>
            </w:r>
          </w:p>
        </w:tc>
        <w:tc>
          <w:tcPr>
            <w:tcW w:w="1742" w:type="dxa"/>
            <w:shd w:val="clear" w:color="auto" w:fill="auto"/>
            <w:vAlign w:val="center"/>
          </w:tcPr>
          <w:p w14:paraId="37536C5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7075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1" w:type="dxa"/>
            <w:shd w:val="clear" w:color="auto" w:fill="auto"/>
            <w:vAlign w:val="center"/>
          </w:tcPr>
          <w:p w14:paraId="2CF43DB8">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2120816</w:t>
            </w:r>
          </w:p>
        </w:tc>
        <w:tc>
          <w:tcPr>
            <w:tcW w:w="3938" w:type="dxa"/>
            <w:shd w:val="clear" w:color="auto" w:fill="auto"/>
            <w:vAlign w:val="center"/>
          </w:tcPr>
          <w:p w14:paraId="2E7B270A">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农业农村生态环境支出</w:t>
            </w:r>
          </w:p>
        </w:tc>
        <w:tc>
          <w:tcPr>
            <w:tcW w:w="1711" w:type="dxa"/>
            <w:shd w:val="clear" w:color="auto" w:fill="auto"/>
            <w:vAlign w:val="center"/>
          </w:tcPr>
          <w:p w14:paraId="3161F888">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11" w:type="dxa"/>
            <w:shd w:val="clear" w:color="auto" w:fill="auto"/>
            <w:vAlign w:val="center"/>
          </w:tcPr>
          <w:p w14:paraId="02604DC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1711" w:type="dxa"/>
            <w:shd w:val="clear" w:color="auto" w:fill="auto"/>
            <w:vAlign w:val="center"/>
          </w:tcPr>
          <w:p w14:paraId="25E5E0C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1711" w:type="dxa"/>
            <w:shd w:val="clear" w:color="auto" w:fill="auto"/>
            <w:vAlign w:val="center"/>
          </w:tcPr>
          <w:p w14:paraId="36CBD4B6">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48" w:type="dxa"/>
            <w:shd w:val="clear" w:color="auto" w:fill="auto"/>
            <w:vAlign w:val="center"/>
          </w:tcPr>
          <w:p w14:paraId="6F9E87FF">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14.00</w:t>
            </w:r>
          </w:p>
        </w:tc>
        <w:tc>
          <w:tcPr>
            <w:tcW w:w="1742" w:type="dxa"/>
            <w:shd w:val="clear" w:color="auto" w:fill="auto"/>
            <w:vAlign w:val="center"/>
          </w:tcPr>
          <w:p w14:paraId="17AD810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2915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1" w:type="dxa"/>
            <w:shd w:val="clear" w:color="auto" w:fill="auto"/>
            <w:vAlign w:val="center"/>
          </w:tcPr>
          <w:p w14:paraId="0AC3E362">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2120899</w:t>
            </w:r>
          </w:p>
        </w:tc>
        <w:tc>
          <w:tcPr>
            <w:tcW w:w="3938" w:type="dxa"/>
            <w:shd w:val="clear" w:color="auto" w:fill="auto"/>
            <w:vAlign w:val="center"/>
          </w:tcPr>
          <w:p w14:paraId="67B0CCBA">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其他国有土地使用权出让收入安排的支出</w:t>
            </w:r>
          </w:p>
        </w:tc>
        <w:tc>
          <w:tcPr>
            <w:tcW w:w="1711" w:type="dxa"/>
            <w:shd w:val="clear" w:color="auto" w:fill="auto"/>
            <w:vAlign w:val="center"/>
          </w:tcPr>
          <w:p w14:paraId="1898EF2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11" w:type="dxa"/>
            <w:shd w:val="clear" w:color="auto" w:fill="auto"/>
            <w:vAlign w:val="center"/>
          </w:tcPr>
          <w:p w14:paraId="4A2504D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564.41</w:t>
            </w:r>
          </w:p>
        </w:tc>
        <w:tc>
          <w:tcPr>
            <w:tcW w:w="1711" w:type="dxa"/>
            <w:shd w:val="clear" w:color="auto" w:fill="auto"/>
            <w:vAlign w:val="center"/>
          </w:tcPr>
          <w:p w14:paraId="780AD61F">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564.41</w:t>
            </w:r>
          </w:p>
        </w:tc>
        <w:tc>
          <w:tcPr>
            <w:tcW w:w="1711" w:type="dxa"/>
            <w:shd w:val="clear" w:color="auto" w:fill="auto"/>
            <w:vAlign w:val="center"/>
          </w:tcPr>
          <w:p w14:paraId="0527AE2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48" w:type="dxa"/>
            <w:shd w:val="clear" w:color="auto" w:fill="auto"/>
            <w:vAlign w:val="center"/>
          </w:tcPr>
          <w:p w14:paraId="6632119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564.41</w:t>
            </w:r>
          </w:p>
        </w:tc>
        <w:tc>
          <w:tcPr>
            <w:tcW w:w="1742" w:type="dxa"/>
            <w:shd w:val="clear" w:color="auto" w:fill="auto"/>
            <w:vAlign w:val="center"/>
          </w:tcPr>
          <w:p w14:paraId="3A244F0F">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F296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1" w:type="dxa"/>
            <w:shd w:val="clear" w:color="auto" w:fill="auto"/>
            <w:vAlign w:val="center"/>
          </w:tcPr>
          <w:p w14:paraId="0553AF31">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21213</w:t>
            </w:r>
          </w:p>
        </w:tc>
        <w:tc>
          <w:tcPr>
            <w:tcW w:w="3938" w:type="dxa"/>
            <w:shd w:val="clear" w:color="auto" w:fill="auto"/>
            <w:vAlign w:val="center"/>
          </w:tcPr>
          <w:p w14:paraId="134C4C35">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城市基础设施配套费安排的支出</w:t>
            </w:r>
          </w:p>
        </w:tc>
        <w:tc>
          <w:tcPr>
            <w:tcW w:w="1711" w:type="dxa"/>
            <w:shd w:val="clear" w:color="auto" w:fill="auto"/>
            <w:vAlign w:val="center"/>
          </w:tcPr>
          <w:p w14:paraId="7F98E03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11" w:type="dxa"/>
            <w:shd w:val="clear" w:color="auto" w:fill="auto"/>
            <w:vAlign w:val="center"/>
          </w:tcPr>
          <w:p w14:paraId="63123F53">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700.00</w:t>
            </w:r>
          </w:p>
        </w:tc>
        <w:tc>
          <w:tcPr>
            <w:tcW w:w="1711" w:type="dxa"/>
            <w:shd w:val="clear" w:color="auto" w:fill="auto"/>
            <w:vAlign w:val="center"/>
          </w:tcPr>
          <w:p w14:paraId="644FEC52">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700.00</w:t>
            </w:r>
          </w:p>
        </w:tc>
        <w:tc>
          <w:tcPr>
            <w:tcW w:w="1711" w:type="dxa"/>
            <w:shd w:val="clear" w:color="auto" w:fill="auto"/>
            <w:vAlign w:val="center"/>
          </w:tcPr>
          <w:p w14:paraId="34B9CC9A">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748" w:type="dxa"/>
            <w:shd w:val="clear" w:color="auto" w:fill="auto"/>
            <w:vAlign w:val="center"/>
          </w:tcPr>
          <w:p w14:paraId="0F30FBF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697.92</w:t>
            </w:r>
          </w:p>
        </w:tc>
        <w:tc>
          <w:tcPr>
            <w:tcW w:w="1742" w:type="dxa"/>
            <w:shd w:val="clear" w:color="auto" w:fill="auto"/>
            <w:vAlign w:val="center"/>
          </w:tcPr>
          <w:p w14:paraId="106F947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8AEB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1" w:type="dxa"/>
            <w:shd w:val="clear" w:color="auto" w:fill="auto"/>
            <w:vAlign w:val="center"/>
          </w:tcPr>
          <w:p w14:paraId="1EB296DF">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2121302</w:t>
            </w:r>
          </w:p>
        </w:tc>
        <w:tc>
          <w:tcPr>
            <w:tcW w:w="3938" w:type="dxa"/>
            <w:shd w:val="clear" w:color="auto" w:fill="auto"/>
            <w:vAlign w:val="center"/>
          </w:tcPr>
          <w:p w14:paraId="1BD47129">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城市环境卫生</w:t>
            </w:r>
          </w:p>
        </w:tc>
        <w:tc>
          <w:tcPr>
            <w:tcW w:w="1711" w:type="dxa"/>
            <w:shd w:val="clear" w:color="auto" w:fill="auto"/>
            <w:vAlign w:val="center"/>
          </w:tcPr>
          <w:p w14:paraId="1EBA0F85">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11" w:type="dxa"/>
            <w:shd w:val="clear" w:color="auto" w:fill="auto"/>
            <w:vAlign w:val="center"/>
          </w:tcPr>
          <w:p w14:paraId="2C92BF87">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525.00</w:t>
            </w:r>
          </w:p>
        </w:tc>
        <w:tc>
          <w:tcPr>
            <w:tcW w:w="1711" w:type="dxa"/>
            <w:shd w:val="clear" w:color="auto" w:fill="auto"/>
            <w:vAlign w:val="center"/>
          </w:tcPr>
          <w:p w14:paraId="5D75C866">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525.00</w:t>
            </w:r>
          </w:p>
        </w:tc>
        <w:tc>
          <w:tcPr>
            <w:tcW w:w="1711" w:type="dxa"/>
            <w:shd w:val="clear" w:color="auto" w:fill="auto"/>
            <w:vAlign w:val="center"/>
          </w:tcPr>
          <w:p w14:paraId="1C46A4E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748" w:type="dxa"/>
            <w:shd w:val="clear" w:color="auto" w:fill="auto"/>
            <w:vAlign w:val="center"/>
          </w:tcPr>
          <w:p w14:paraId="53229EC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522.92</w:t>
            </w:r>
          </w:p>
        </w:tc>
        <w:tc>
          <w:tcPr>
            <w:tcW w:w="1742" w:type="dxa"/>
            <w:shd w:val="clear" w:color="auto" w:fill="auto"/>
            <w:vAlign w:val="center"/>
          </w:tcPr>
          <w:p w14:paraId="31A72255">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9D52A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61" w:type="dxa"/>
            <w:shd w:val="clear" w:color="auto" w:fill="auto"/>
            <w:vAlign w:val="center"/>
          </w:tcPr>
          <w:p w14:paraId="4CCF739B">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2121399</w:t>
            </w:r>
          </w:p>
        </w:tc>
        <w:tc>
          <w:tcPr>
            <w:tcW w:w="3938" w:type="dxa"/>
            <w:shd w:val="clear" w:color="auto" w:fill="auto"/>
            <w:vAlign w:val="center"/>
          </w:tcPr>
          <w:p w14:paraId="37A9B734">
            <w:pPr>
              <w:keepNext w:val="0"/>
              <w:keepLines w:val="0"/>
              <w:widowControl/>
              <w:suppressLineNumbers w:val="0"/>
              <w:jc w:val="left"/>
              <w:textAlignment w:val="center"/>
              <w:rPr>
                <w:rFonts w:cs="Times New Roman" w:asciiTheme="minorEastAsia" w:hAnsiTheme="minorEastAsia"/>
                <w:kern w:val="0"/>
                <w:sz w:val="21"/>
                <w:szCs w:val="21"/>
              </w:rPr>
            </w:pPr>
            <w:r>
              <w:rPr>
                <w:rFonts w:hint="eastAsia" w:ascii="宋体" w:hAnsi="宋体" w:eastAsia="宋体" w:cs="宋体"/>
                <w:i w:val="0"/>
                <w:iCs w:val="0"/>
                <w:color w:val="000000"/>
                <w:kern w:val="0"/>
                <w:sz w:val="21"/>
                <w:szCs w:val="21"/>
                <w:u w:val="none"/>
                <w:lang w:val="en-US" w:eastAsia="zh-CN" w:bidi="ar"/>
              </w:rPr>
              <w:t>其他城市基础设施配套费安排的支出</w:t>
            </w:r>
          </w:p>
        </w:tc>
        <w:tc>
          <w:tcPr>
            <w:tcW w:w="1711" w:type="dxa"/>
            <w:shd w:val="clear" w:color="auto" w:fill="auto"/>
            <w:vAlign w:val="center"/>
          </w:tcPr>
          <w:p w14:paraId="20F71D6D">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11" w:type="dxa"/>
            <w:shd w:val="clear" w:color="auto" w:fill="auto"/>
            <w:vAlign w:val="center"/>
          </w:tcPr>
          <w:p w14:paraId="5797FB47">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175.00</w:t>
            </w:r>
          </w:p>
        </w:tc>
        <w:tc>
          <w:tcPr>
            <w:tcW w:w="1711" w:type="dxa"/>
            <w:shd w:val="clear" w:color="auto" w:fill="auto"/>
            <w:vAlign w:val="center"/>
          </w:tcPr>
          <w:p w14:paraId="7013C91B">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175.00</w:t>
            </w:r>
          </w:p>
        </w:tc>
        <w:tc>
          <w:tcPr>
            <w:tcW w:w="1711" w:type="dxa"/>
            <w:shd w:val="clear" w:color="auto" w:fill="auto"/>
            <w:vAlign w:val="center"/>
          </w:tcPr>
          <w:p w14:paraId="4C7BEBB4">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48" w:type="dxa"/>
            <w:shd w:val="clear" w:color="auto" w:fill="auto"/>
            <w:vAlign w:val="center"/>
          </w:tcPr>
          <w:p w14:paraId="7C58FB87">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175.00</w:t>
            </w:r>
          </w:p>
        </w:tc>
        <w:tc>
          <w:tcPr>
            <w:tcW w:w="1742" w:type="dxa"/>
            <w:shd w:val="clear" w:color="auto" w:fill="auto"/>
            <w:vAlign w:val="center"/>
          </w:tcPr>
          <w:p w14:paraId="0A7AA90E">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bl>
    <w:p w14:paraId="35D99D0D">
      <w:pPr>
        <w:widowControl/>
        <w:jc w:val="left"/>
        <w:rPr>
          <w:rFonts w:hint="eastAsia" w:cs="Times New Roman" w:asciiTheme="minorEastAsia" w:hAnsiTheme="minorEastAsia" w:eastAsiaTheme="minorEastAsia"/>
          <w:kern w:val="0"/>
          <w:sz w:val="24"/>
          <w:szCs w:val="24"/>
          <w:lang w:eastAsia="zh-CN"/>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lang w:eastAsia="zh-CN"/>
        </w:rPr>
        <w:t>。</w:t>
      </w:r>
    </w:p>
    <w:p w14:paraId="419DA35D">
      <w:pPr>
        <w:widowControl/>
        <w:jc w:val="left"/>
        <w:rPr>
          <w:rFonts w:hint="eastAsia" w:ascii="楷体" w:hAnsi="楷体" w:eastAsia="楷体" w:cs="楷体"/>
          <w:b/>
          <w:bCs/>
          <w:i/>
          <w:iCs/>
          <w:color w:val="FF0000"/>
          <w:kern w:val="0"/>
          <w:sz w:val="24"/>
          <w:szCs w:val="24"/>
          <w:lang w:eastAsia="zh-CN"/>
        </w:rPr>
      </w:pPr>
    </w:p>
    <w:p w14:paraId="52844BC1">
      <w:pPr>
        <w:widowControl/>
        <w:jc w:val="left"/>
        <w:rPr>
          <w:rFonts w:asciiTheme="minorEastAsia" w:hAnsiTheme="minorEastAsia"/>
          <w:szCs w:val="21"/>
        </w:rPr>
      </w:pPr>
      <w:r>
        <w:rPr>
          <w:rFonts w:asciiTheme="minorEastAsia" w:hAnsiTheme="minorEastAsia"/>
          <w:szCs w:val="21"/>
        </w:rPr>
        <w:br w:type="page"/>
      </w:r>
    </w:p>
    <w:tbl>
      <w:tblPr>
        <w:tblStyle w:val="11"/>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14:paraId="1B3BFFF1">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14:paraId="0112F38D">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58582153">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14:paraId="5393E48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nil"/>
              <w:right w:val="nil"/>
            </w:tcBorders>
            <w:shd w:val="clear" w:color="000000" w:fill="FFFFFF"/>
            <w:vAlign w:val="center"/>
          </w:tcPr>
          <w:p w14:paraId="18874378">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nil"/>
              <w:right w:val="nil"/>
            </w:tcBorders>
            <w:shd w:val="clear" w:color="000000" w:fill="FFFFFF"/>
            <w:vAlign w:val="center"/>
          </w:tcPr>
          <w:p w14:paraId="77030CF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46" w:type="pct"/>
            <w:tcBorders>
              <w:top w:val="nil"/>
              <w:left w:val="nil"/>
              <w:bottom w:val="nil"/>
              <w:right w:val="nil"/>
            </w:tcBorders>
            <w:shd w:val="clear" w:color="000000" w:fill="FFFFFF"/>
            <w:noWrap/>
            <w:vAlign w:val="center"/>
          </w:tcPr>
          <w:p w14:paraId="35656BF5">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公开0</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表</w:t>
            </w:r>
          </w:p>
        </w:tc>
      </w:tr>
      <w:tr w14:paraId="30B80257">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14:paraId="17293B3C">
            <w:pPr>
              <w:widowControl/>
              <w:jc w:val="left"/>
              <w:rPr>
                <w:rFonts w:cs="宋体" w:asciiTheme="minorEastAsia" w:hAnsiTheme="minorEastAsia"/>
                <w:kern w:val="0"/>
                <w:sz w:val="21"/>
                <w:szCs w:val="21"/>
              </w:rPr>
            </w:pPr>
            <w:r>
              <w:rPr>
                <w:rFonts w:hint="eastAsia" w:cs="宋体" w:asciiTheme="minorEastAsia" w:hAnsiTheme="minorEastAsia"/>
                <w:color w:val="000000"/>
                <w:kern w:val="0"/>
                <w:sz w:val="21"/>
                <w:szCs w:val="21"/>
              </w:rPr>
              <w:t>部门：</w:t>
            </w:r>
          </w:p>
        </w:tc>
        <w:tc>
          <w:tcPr>
            <w:tcW w:w="1081" w:type="pct"/>
            <w:tcBorders>
              <w:top w:val="nil"/>
              <w:left w:val="nil"/>
              <w:bottom w:val="single" w:color="auto" w:sz="8" w:space="0"/>
              <w:right w:val="nil"/>
            </w:tcBorders>
            <w:shd w:val="clear" w:color="000000" w:fill="FFFFFF"/>
            <w:vAlign w:val="center"/>
          </w:tcPr>
          <w:p w14:paraId="1CE6289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single" w:color="auto" w:sz="8" w:space="0"/>
              <w:right w:val="nil"/>
            </w:tcBorders>
            <w:shd w:val="clear" w:color="000000" w:fill="FFFFFF"/>
            <w:vAlign w:val="center"/>
          </w:tcPr>
          <w:p w14:paraId="0B6E6AC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46" w:type="pct"/>
            <w:tcBorders>
              <w:top w:val="nil"/>
              <w:left w:val="nil"/>
              <w:bottom w:val="nil"/>
              <w:right w:val="nil"/>
            </w:tcBorders>
            <w:shd w:val="clear" w:color="000000" w:fill="FFFFFF"/>
            <w:noWrap/>
            <w:vAlign w:val="center"/>
          </w:tcPr>
          <w:p w14:paraId="570D0E5A">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单位：万元</w:t>
            </w:r>
          </w:p>
        </w:tc>
      </w:tr>
      <w:tr w14:paraId="5244775C">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3A4AB8E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14:paraId="07FCA31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14:paraId="3912BA62">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5E2E07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14:paraId="4C34817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3BE92F6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471BF2F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14:paraId="38CAAC4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14:paraId="745CBE83">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7FCD1DB7">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36B3CB86">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0952DEB7">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167A6CAE">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14:paraId="3EE9D6DA">
            <w:pPr>
              <w:widowControl/>
              <w:jc w:val="left"/>
              <w:rPr>
                <w:rFonts w:cs="宋体" w:asciiTheme="minorEastAsia" w:hAnsiTheme="minorEastAsia"/>
                <w:kern w:val="0"/>
                <w:sz w:val="24"/>
                <w:szCs w:val="24"/>
              </w:rPr>
            </w:pPr>
          </w:p>
        </w:tc>
      </w:tr>
      <w:tr w14:paraId="25FF21AD">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644ACBF2">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642F33BE">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352FF215">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7382254E">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14:paraId="2B6748B2">
            <w:pPr>
              <w:widowControl/>
              <w:jc w:val="left"/>
              <w:rPr>
                <w:rFonts w:cs="宋体" w:asciiTheme="minorEastAsia" w:hAnsiTheme="minorEastAsia"/>
                <w:kern w:val="0"/>
                <w:sz w:val="24"/>
                <w:szCs w:val="24"/>
              </w:rPr>
            </w:pPr>
          </w:p>
        </w:tc>
      </w:tr>
      <w:tr w14:paraId="4DE9912F">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60752AD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81" w:type="pct"/>
            <w:tcBorders>
              <w:top w:val="nil"/>
              <w:left w:val="nil"/>
              <w:bottom w:val="single" w:color="auto" w:sz="4" w:space="0"/>
              <w:right w:val="single" w:color="auto" w:sz="4" w:space="0"/>
            </w:tcBorders>
            <w:shd w:val="clear" w:color="auto" w:fill="auto"/>
            <w:vAlign w:val="center"/>
          </w:tcPr>
          <w:p w14:paraId="69F7F1A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81" w:type="pct"/>
            <w:tcBorders>
              <w:top w:val="nil"/>
              <w:left w:val="nil"/>
              <w:bottom w:val="single" w:color="auto" w:sz="4" w:space="0"/>
              <w:right w:val="single" w:color="auto" w:sz="4" w:space="0"/>
            </w:tcBorders>
            <w:shd w:val="clear" w:color="auto" w:fill="auto"/>
            <w:vAlign w:val="center"/>
          </w:tcPr>
          <w:p w14:paraId="2ECC72B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46" w:type="pct"/>
            <w:tcBorders>
              <w:top w:val="nil"/>
              <w:left w:val="nil"/>
              <w:bottom w:val="single" w:color="auto" w:sz="4" w:space="0"/>
              <w:right w:val="single" w:color="auto" w:sz="4" w:space="0"/>
            </w:tcBorders>
            <w:shd w:val="clear" w:color="auto" w:fill="auto"/>
            <w:vAlign w:val="center"/>
          </w:tcPr>
          <w:p w14:paraId="36F6C6B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14:paraId="370FEF54">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14:paraId="1C0E239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210" w:type="pct"/>
            <w:gridSpan w:val="3"/>
            <w:tcBorders>
              <w:top w:val="nil"/>
              <w:left w:val="nil"/>
              <w:bottom w:val="single" w:color="auto" w:sz="4" w:space="0"/>
              <w:right w:val="single" w:color="auto" w:sz="4" w:space="0"/>
            </w:tcBorders>
            <w:shd w:val="clear" w:color="auto" w:fill="auto"/>
            <w:vAlign w:val="center"/>
          </w:tcPr>
          <w:p w14:paraId="4582A3F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14:paraId="13322925">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728DFC8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366C7E29">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14:paraId="1CCF8CD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4379DFE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5358D35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7FFD606C">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4C88D5C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0F5594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556BCEC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83F716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45F681B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7D4BB363">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7E962D5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4504272">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14:paraId="59C51AE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25B90CF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6459FB6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3E5613E">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6058890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D8D9696">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C076F8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240337A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1F25FC51">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0FB17F5E">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0E59F81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6E660BD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50010C6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758730D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14:paraId="1BAFD6E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106004EA">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14:paraId="3B14C05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8" w:space="0"/>
              <w:right w:val="single" w:color="auto" w:sz="4" w:space="0"/>
            </w:tcBorders>
            <w:shd w:val="clear" w:color="auto" w:fill="auto"/>
            <w:vAlign w:val="center"/>
          </w:tcPr>
          <w:p w14:paraId="515D8FB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1A17D5C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6ECFF11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8" w:space="0"/>
              <w:right w:val="single" w:color="auto" w:sz="4" w:space="0"/>
            </w:tcBorders>
            <w:shd w:val="clear" w:color="auto" w:fill="auto"/>
            <w:vAlign w:val="center"/>
          </w:tcPr>
          <w:p w14:paraId="6436A90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7C8E99F">
        <w:tblPrEx>
          <w:tblCellMar>
            <w:top w:w="0" w:type="dxa"/>
            <w:left w:w="108" w:type="dxa"/>
            <w:bottom w:w="0" w:type="dxa"/>
            <w:right w:w="108" w:type="dxa"/>
          </w:tblCellMar>
        </w:tblPrEx>
        <w:trPr>
          <w:trHeight w:val="720" w:hRule="atLeast"/>
        </w:trPr>
        <w:tc>
          <w:tcPr>
            <w:tcW w:w="5000" w:type="pct"/>
            <w:gridSpan w:val="5"/>
            <w:tcBorders>
              <w:top w:val="single" w:color="auto" w:sz="8" w:space="0"/>
              <w:left w:val="nil"/>
              <w:bottom w:val="nil"/>
              <w:right w:val="nil"/>
            </w:tcBorders>
            <w:shd w:val="clear" w:color="auto" w:fill="auto"/>
            <w:vAlign w:val="center"/>
          </w:tcPr>
          <w:p w14:paraId="5726259D">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14:paraId="1781A29C">
            <w:pPr>
              <w:widowControl/>
              <w:jc w:val="left"/>
              <w:rPr>
                <w:rFonts w:hint="eastAsia" w:cs="宋体" w:asciiTheme="minorEastAsia" w:hAnsiTheme="minorEastAsia" w:eastAsiaTheme="minorEastAsia"/>
                <w:kern w:val="0"/>
                <w:sz w:val="24"/>
                <w:szCs w:val="24"/>
                <w:lang w:eastAsia="zh-CN"/>
              </w:rPr>
            </w:pPr>
            <w:r>
              <w:rPr>
                <w:rFonts w:hint="eastAsia" w:ascii="楷体" w:hAnsi="楷体" w:eastAsia="楷体" w:cs="楷体"/>
                <w:b/>
                <w:bCs/>
                <w:kern w:val="0"/>
                <w:sz w:val="24"/>
                <w:szCs w:val="24"/>
              </w:rPr>
              <w:t>说明：本单位没有使用国有资本经营预算安排的支出，故本表无数据。</w:t>
            </w:r>
          </w:p>
        </w:tc>
      </w:tr>
    </w:tbl>
    <w:p w14:paraId="3528035E">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14:paraId="729236C1">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1"/>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14:paraId="74E09CA4">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14:paraId="2195CF76">
            <w:pPr>
              <w:widowControl/>
              <w:jc w:val="center"/>
              <w:rPr>
                <w:rFonts w:hint="default" w:ascii="Times New Roman" w:hAnsi="Times New Roman" w:cs="Times New Roman" w:eastAsiaTheme="minorEastAsia"/>
                <w:kern w:val="0"/>
                <w:sz w:val="21"/>
                <w:szCs w:val="21"/>
              </w:rPr>
            </w:pPr>
          </w:p>
        </w:tc>
        <w:tc>
          <w:tcPr>
            <w:tcW w:w="2506" w:type="pct"/>
            <w:gridSpan w:val="6"/>
            <w:tcBorders>
              <w:top w:val="nil"/>
              <w:left w:val="nil"/>
              <w:bottom w:val="nil"/>
              <w:right w:val="nil"/>
            </w:tcBorders>
            <w:shd w:val="clear" w:color="auto" w:fill="auto"/>
            <w:vAlign w:val="center"/>
          </w:tcPr>
          <w:p w14:paraId="624A0A72">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公开0</w:t>
            </w:r>
            <w:r>
              <w:rPr>
                <w:rFonts w:hint="default" w:ascii="Times New Roman" w:hAnsi="Times New Roman" w:cs="Times New Roman" w:eastAsiaTheme="minorEastAsia"/>
                <w:color w:val="000000"/>
                <w:kern w:val="0"/>
                <w:sz w:val="21"/>
                <w:szCs w:val="21"/>
                <w:lang w:val="en-US" w:eastAsia="zh-CN"/>
              </w:rPr>
              <w:t>9</w:t>
            </w:r>
            <w:r>
              <w:rPr>
                <w:rFonts w:hint="default" w:ascii="Times New Roman" w:hAnsi="Times New Roman" w:cs="Times New Roman" w:eastAsiaTheme="minorEastAsia"/>
                <w:color w:val="000000"/>
                <w:kern w:val="0"/>
                <w:sz w:val="21"/>
                <w:szCs w:val="21"/>
              </w:rPr>
              <w:t>表</w:t>
            </w:r>
          </w:p>
        </w:tc>
      </w:tr>
      <w:tr w14:paraId="6309D92E">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14:paraId="194ACCC1">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部门：</w:t>
            </w:r>
          </w:p>
        </w:tc>
        <w:tc>
          <w:tcPr>
            <w:tcW w:w="2506" w:type="pct"/>
            <w:gridSpan w:val="6"/>
            <w:tcBorders>
              <w:top w:val="nil"/>
              <w:left w:val="nil"/>
              <w:bottom w:val="single" w:color="auto" w:sz="4" w:space="0"/>
              <w:right w:val="nil"/>
            </w:tcBorders>
            <w:shd w:val="clear" w:color="auto" w:fill="auto"/>
            <w:vAlign w:val="center"/>
          </w:tcPr>
          <w:p w14:paraId="7FEAB36E">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单位：万元</w:t>
            </w:r>
          </w:p>
        </w:tc>
      </w:tr>
      <w:tr w14:paraId="20A507A1">
        <w:tblPrEx>
          <w:tblCellMar>
            <w:top w:w="0" w:type="dxa"/>
            <w:left w:w="108" w:type="dxa"/>
            <w:bottom w:w="0" w:type="dxa"/>
            <w:right w:w="108" w:type="dxa"/>
          </w:tblCellMar>
        </w:tblPrEx>
        <w:trPr>
          <w:trHeight w:val="624"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F1E21C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96F0E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14:paraId="7414F6C2">
        <w:tblPrEx>
          <w:tblCellMar>
            <w:top w:w="0" w:type="dxa"/>
            <w:left w:w="108" w:type="dxa"/>
            <w:bottom w:w="0" w:type="dxa"/>
            <w:right w:w="108" w:type="dxa"/>
          </w:tblCellMar>
        </w:tblPrEx>
        <w:trPr>
          <w:trHeight w:val="624"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E15C1F9">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5A3BD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757A61FC">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E195C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14:paraId="291D5A7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14:paraId="20617B5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A53F8">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770A6E77">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48C2EA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14:paraId="0902A6E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r>
      <w:tr w14:paraId="6ED21CA1">
        <w:tblPrEx>
          <w:tblCellMar>
            <w:top w:w="0" w:type="dxa"/>
            <w:left w:w="108" w:type="dxa"/>
            <w:bottom w:w="0" w:type="dxa"/>
            <w:right w:w="108" w:type="dxa"/>
          </w:tblCellMar>
        </w:tblPrEx>
        <w:trPr>
          <w:trHeight w:val="624"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14:paraId="20112ED3">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452C0671">
            <w:pPr>
              <w:widowControl/>
              <w:jc w:val="left"/>
              <w:rPr>
                <w:rFonts w:hint="default" w:ascii="Times New Roman" w:hAnsi="Times New Roman" w:cs="Times New Roman" w:eastAsiaTheme="minorEastAsia"/>
                <w:kern w:val="0"/>
                <w:sz w:val="21"/>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19456A3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6502FE2C">
            <w:pPr>
              <w:widowControl/>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14:paraId="1601683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76A56DDE">
            <w:pPr>
              <w:widowControl/>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14:paraId="0A5AA48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7B1BDB1F">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nil"/>
              <w:bottom w:val="single" w:color="000000" w:sz="4" w:space="0"/>
              <w:right w:val="single" w:color="auto" w:sz="4" w:space="0"/>
            </w:tcBorders>
            <w:vAlign w:val="center"/>
          </w:tcPr>
          <w:p w14:paraId="17D1D8D0">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5CD0E709">
            <w:pPr>
              <w:widowControl/>
              <w:jc w:val="left"/>
              <w:rPr>
                <w:rFonts w:hint="default" w:ascii="Times New Roman" w:hAnsi="Times New Roman" w:cs="Times New Roman" w:eastAsiaTheme="minorEastAsia"/>
                <w:kern w:val="0"/>
                <w:sz w:val="21"/>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1E85C252">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36CF72EA">
            <w:pPr>
              <w:widowControl/>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14:paraId="1E5193E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45570CCF">
            <w:pPr>
              <w:widowControl/>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14:paraId="0243EF9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14:paraId="73E8217F">
            <w:pPr>
              <w:widowControl/>
              <w:jc w:val="left"/>
              <w:rPr>
                <w:rFonts w:hint="default" w:ascii="Times New Roman" w:hAnsi="Times New Roman" w:cs="Times New Roman" w:eastAsiaTheme="minorEastAsia"/>
                <w:kern w:val="0"/>
                <w:sz w:val="21"/>
                <w:szCs w:val="21"/>
              </w:rPr>
            </w:pPr>
          </w:p>
        </w:tc>
      </w:tr>
      <w:tr w14:paraId="2BB0E6DB">
        <w:tblPrEx>
          <w:tblCellMar>
            <w:top w:w="0" w:type="dxa"/>
            <w:left w:w="108" w:type="dxa"/>
            <w:bottom w:w="0" w:type="dxa"/>
            <w:right w:w="108" w:type="dxa"/>
          </w:tblCellMar>
        </w:tblPrEx>
        <w:trPr>
          <w:trHeight w:val="624"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14:paraId="59CF0A46">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20" w:type="pct"/>
            <w:tcBorders>
              <w:top w:val="nil"/>
              <w:left w:val="nil"/>
              <w:bottom w:val="single" w:color="auto" w:sz="4" w:space="0"/>
              <w:right w:val="single" w:color="auto" w:sz="4" w:space="0"/>
            </w:tcBorders>
            <w:shd w:val="clear" w:color="auto" w:fill="auto"/>
            <w:vAlign w:val="center"/>
          </w:tcPr>
          <w:p w14:paraId="4DF91AE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420" w:type="pct"/>
            <w:tcBorders>
              <w:top w:val="nil"/>
              <w:left w:val="nil"/>
              <w:bottom w:val="single" w:color="auto" w:sz="4" w:space="0"/>
              <w:right w:val="single" w:color="auto" w:sz="4" w:space="0"/>
            </w:tcBorders>
            <w:shd w:val="clear" w:color="auto" w:fill="auto"/>
            <w:vAlign w:val="center"/>
          </w:tcPr>
          <w:p w14:paraId="1F5FA5F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420" w:type="pct"/>
            <w:tcBorders>
              <w:top w:val="nil"/>
              <w:left w:val="nil"/>
              <w:bottom w:val="single" w:color="auto" w:sz="4" w:space="0"/>
              <w:right w:val="single" w:color="auto" w:sz="4" w:space="0"/>
            </w:tcBorders>
            <w:shd w:val="clear" w:color="auto" w:fill="auto"/>
            <w:vAlign w:val="center"/>
          </w:tcPr>
          <w:p w14:paraId="773E5A41">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421" w:type="pct"/>
            <w:tcBorders>
              <w:top w:val="nil"/>
              <w:left w:val="nil"/>
              <w:bottom w:val="single" w:color="auto" w:sz="4" w:space="0"/>
              <w:right w:val="single" w:color="auto" w:sz="4" w:space="0"/>
            </w:tcBorders>
            <w:shd w:val="clear" w:color="auto" w:fill="auto"/>
            <w:vAlign w:val="center"/>
          </w:tcPr>
          <w:p w14:paraId="15C01AEA">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424" w:type="pct"/>
            <w:tcBorders>
              <w:top w:val="nil"/>
              <w:left w:val="nil"/>
              <w:bottom w:val="single" w:color="auto" w:sz="4" w:space="0"/>
              <w:right w:val="single" w:color="auto" w:sz="4" w:space="0"/>
            </w:tcBorders>
            <w:shd w:val="clear" w:color="auto" w:fill="auto"/>
            <w:vAlign w:val="center"/>
          </w:tcPr>
          <w:p w14:paraId="78944E6B">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420" w:type="pct"/>
            <w:tcBorders>
              <w:top w:val="nil"/>
              <w:left w:val="nil"/>
              <w:bottom w:val="single" w:color="auto" w:sz="4" w:space="0"/>
              <w:right w:val="single" w:color="auto" w:sz="4" w:space="0"/>
            </w:tcBorders>
            <w:shd w:val="clear" w:color="auto" w:fill="auto"/>
            <w:vAlign w:val="center"/>
          </w:tcPr>
          <w:p w14:paraId="51A3CE2E">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420" w:type="pct"/>
            <w:tcBorders>
              <w:top w:val="nil"/>
              <w:left w:val="nil"/>
              <w:bottom w:val="single" w:color="auto" w:sz="4" w:space="0"/>
              <w:right w:val="single" w:color="auto" w:sz="4" w:space="0"/>
            </w:tcBorders>
            <w:shd w:val="clear" w:color="auto" w:fill="auto"/>
            <w:vAlign w:val="center"/>
          </w:tcPr>
          <w:p w14:paraId="333167A5">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420" w:type="pct"/>
            <w:tcBorders>
              <w:top w:val="nil"/>
              <w:left w:val="nil"/>
              <w:bottom w:val="single" w:color="auto" w:sz="4" w:space="0"/>
              <w:right w:val="single" w:color="auto" w:sz="4" w:space="0"/>
            </w:tcBorders>
            <w:shd w:val="clear" w:color="auto" w:fill="auto"/>
            <w:vAlign w:val="center"/>
          </w:tcPr>
          <w:p w14:paraId="7D915BD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420" w:type="pct"/>
            <w:tcBorders>
              <w:top w:val="nil"/>
              <w:left w:val="nil"/>
              <w:bottom w:val="single" w:color="auto" w:sz="4" w:space="0"/>
              <w:right w:val="single" w:color="auto" w:sz="4" w:space="0"/>
            </w:tcBorders>
            <w:shd w:val="clear" w:color="auto" w:fill="auto"/>
            <w:vAlign w:val="center"/>
          </w:tcPr>
          <w:p w14:paraId="26D22FD4">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w:t>
            </w:r>
          </w:p>
        </w:tc>
        <w:tc>
          <w:tcPr>
            <w:tcW w:w="421" w:type="pct"/>
            <w:tcBorders>
              <w:top w:val="nil"/>
              <w:left w:val="nil"/>
              <w:bottom w:val="single" w:color="auto" w:sz="4" w:space="0"/>
              <w:right w:val="single" w:color="auto" w:sz="4" w:space="0"/>
            </w:tcBorders>
            <w:shd w:val="clear" w:color="auto" w:fill="auto"/>
            <w:vAlign w:val="center"/>
          </w:tcPr>
          <w:p w14:paraId="1F071720">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w:t>
            </w:r>
          </w:p>
        </w:tc>
        <w:tc>
          <w:tcPr>
            <w:tcW w:w="401" w:type="pct"/>
            <w:tcBorders>
              <w:top w:val="nil"/>
              <w:left w:val="nil"/>
              <w:bottom w:val="single" w:color="auto" w:sz="4" w:space="0"/>
              <w:right w:val="single" w:color="auto" w:sz="8" w:space="0"/>
            </w:tcBorders>
            <w:shd w:val="clear" w:color="auto" w:fill="auto"/>
            <w:vAlign w:val="center"/>
          </w:tcPr>
          <w:p w14:paraId="095B56AD">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w:t>
            </w:r>
          </w:p>
        </w:tc>
      </w:tr>
      <w:tr w14:paraId="0C9FFB24">
        <w:tblPrEx>
          <w:tblCellMar>
            <w:top w:w="0" w:type="dxa"/>
            <w:left w:w="108" w:type="dxa"/>
            <w:bottom w:w="0" w:type="dxa"/>
            <w:right w:w="108" w:type="dxa"/>
          </w:tblCellMar>
        </w:tblPrEx>
        <w:trPr>
          <w:trHeight w:val="624" w:hRule="atLeas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14:paraId="347C416D">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eastAsia" w:ascii="宋体" w:hAnsi="宋体" w:eastAsia="宋体" w:cs="宋体"/>
                <w:i w:val="0"/>
                <w:iCs w:val="0"/>
                <w:color w:val="000000"/>
                <w:kern w:val="0"/>
                <w:sz w:val="22"/>
                <w:szCs w:val="22"/>
                <w:u w:val="none"/>
                <w:lang w:val="en-US" w:eastAsia="zh-CN" w:bidi="ar"/>
              </w:rPr>
              <w:t>9.40</w:t>
            </w:r>
          </w:p>
        </w:tc>
        <w:tc>
          <w:tcPr>
            <w:tcW w:w="1296" w:type="dxa"/>
            <w:tcBorders>
              <w:top w:val="nil"/>
              <w:left w:val="nil"/>
              <w:bottom w:val="single" w:color="auto" w:sz="8" w:space="0"/>
              <w:right w:val="single" w:color="auto" w:sz="4" w:space="0"/>
            </w:tcBorders>
            <w:shd w:val="clear" w:color="auto" w:fill="auto"/>
            <w:vAlign w:val="center"/>
          </w:tcPr>
          <w:p w14:paraId="3309ACF4">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8" w:space="0"/>
              <w:right w:val="single" w:color="auto" w:sz="4" w:space="0"/>
            </w:tcBorders>
            <w:shd w:val="clear" w:color="auto" w:fill="auto"/>
            <w:vAlign w:val="center"/>
          </w:tcPr>
          <w:p w14:paraId="2711062A">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4.13</w:t>
            </w:r>
          </w:p>
        </w:tc>
        <w:tc>
          <w:tcPr>
            <w:tcW w:w="1296" w:type="dxa"/>
            <w:tcBorders>
              <w:top w:val="nil"/>
              <w:left w:val="nil"/>
              <w:bottom w:val="single" w:color="auto" w:sz="8" w:space="0"/>
              <w:right w:val="single" w:color="auto" w:sz="4" w:space="0"/>
            </w:tcBorders>
            <w:shd w:val="clear" w:color="auto" w:fill="auto"/>
            <w:vAlign w:val="center"/>
          </w:tcPr>
          <w:p w14:paraId="5BC9026C">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auto" w:sz="8" w:space="0"/>
              <w:right w:val="single" w:color="auto" w:sz="4" w:space="0"/>
            </w:tcBorders>
            <w:shd w:val="clear" w:color="auto" w:fill="auto"/>
            <w:vAlign w:val="center"/>
          </w:tcPr>
          <w:p w14:paraId="77101357">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eastAsia" w:ascii="宋体" w:hAnsi="宋体" w:eastAsia="宋体" w:cs="宋体"/>
                <w:i w:val="0"/>
                <w:iCs w:val="0"/>
                <w:color w:val="000000"/>
                <w:kern w:val="0"/>
                <w:sz w:val="22"/>
                <w:szCs w:val="22"/>
                <w:u w:val="none"/>
                <w:lang w:val="en-US" w:eastAsia="zh-CN" w:bidi="ar"/>
              </w:rPr>
              <w:t>5.10</w:t>
            </w:r>
          </w:p>
        </w:tc>
        <w:tc>
          <w:tcPr>
            <w:tcW w:w="1324" w:type="dxa"/>
            <w:tcBorders>
              <w:top w:val="nil"/>
              <w:left w:val="nil"/>
              <w:bottom w:val="single" w:color="auto" w:sz="8" w:space="0"/>
              <w:right w:val="single" w:color="auto" w:sz="4" w:space="0"/>
            </w:tcBorders>
            <w:shd w:val="clear" w:color="auto" w:fill="auto"/>
            <w:vAlign w:val="center"/>
          </w:tcPr>
          <w:p w14:paraId="755A1D85">
            <w:pPr>
              <w:keepNext w:val="0"/>
              <w:keepLines w:val="0"/>
              <w:widowControl/>
              <w:suppressLineNumbers w:val="0"/>
              <w:jc w:val="right"/>
              <w:textAlignment w:val="center"/>
              <w:rPr>
                <w:rFonts w:hint="default" w:ascii="Times New Roman" w:hAnsi="Times New Roman" w:cs="Times New Roman" w:eastAsiaTheme="minorEastAsia"/>
                <w:kern w:val="0"/>
                <w:sz w:val="21"/>
                <w:szCs w:val="21"/>
                <w:lang w:val="en-US"/>
              </w:rPr>
            </w:pPr>
            <w:r>
              <w:rPr>
                <w:rFonts w:hint="eastAsia" w:ascii="宋体" w:hAnsi="宋体" w:eastAsia="宋体" w:cs="宋体"/>
                <w:i w:val="0"/>
                <w:iCs w:val="0"/>
                <w:color w:val="000000"/>
                <w:kern w:val="0"/>
                <w:sz w:val="22"/>
                <w:szCs w:val="22"/>
                <w:u w:val="none"/>
                <w:lang w:val="en-US" w:eastAsia="zh-CN" w:bidi="ar"/>
              </w:rPr>
              <w:t>4.30</w:t>
            </w:r>
          </w:p>
        </w:tc>
        <w:tc>
          <w:tcPr>
            <w:tcW w:w="1296" w:type="dxa"/>
            <w:tcBorders>
              <w:top w:val="nil"/>
              <w:left w:val="nil"/>
              <w:bottom w:val="single" w:color="auto" w:sz="8" w:space="0"/>
              <w:right w:val="single" w:color="auto" w:sz="4" w:space="0"/>
            </w:tcBorders>
            <w:shd w:val="clear" w:color="auto" w:fill="auto"/>
            <w:vAlign w:val="center"/>
          </w:tcPr>
          <w:p w14:paraId="25A9D1C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4.46</w:t>
            </w:r>
          </w:p>
        </w:tc>
        <w:tc>
          <w:tcPr>
            <w:tcW w:w="1296" w:type="dxa"/>
            <w:tcBorders>
              <w:top w:val="nil"/>
              <w:left w:val="nil"/>
              <w:bottom w:val="single" w:color="auto" w:sz="8" w:space="0"/>
              <w:right w:val="single" w:color="auto" w:sz="4" w:space="0"/>
            </w:tcBorders>
            <w:shd w:val="clear" w:color="auto" w:fill="auto"/>
            <w:vAlign w:val="center"/>
          </w:tcPr>
          <w:p w14:paraId="76A260E1">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auto" w:sz="8" w:space="0"/>
              <w:right w:val="single" w:color="auto" w:sz="4" w:space="0"/>
            </w:tcBorders>
            <w:shd w:val="clear" w:color="auto" w:fill="auto"/>
            <w:vAlign w:val="center"/>
          </w:tcPr>
          <w:p w14:paraId="4517E589">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4.13</w:t>
            </w:r>
          </w:p>
        </w:tc>
        <w:tc>
          <w:tcPr>
            <w:tcW w:w="1296" w:type="dxa"/>
            <w:tcBorders>
              <w:top w:val="nil"/>
              <w:left w:val="nil"/>
              <w:bottom w:val="single" w:color="auto" w:sz="8" w:space="0"/>
              <w:right w:val="single" w:color="auto" w:sz="4" w:space="0"/>
            </w:tcBorders>
            <w:shd w:val="clear" w:color="auto" w:fill="auto"/>
            <w:vAlign w:val="center"/>
          </w:tcPr>
          <w:p w14:paraId="384700B6">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0.00</w:t>
            </w:r>
          </w:p>
        </w:tc>
        <w:tc>
          <w:tcPr>
            <w:tcW w:w="1305" w:type="dxa"/>
            <w:tcBorders>
              <w:top w:val="nil"/>
              <w:left w:val="nil"/>
              <w:bottom w:val="single" w:color="auto" w:sz="8" w:space="0"/>
              <w:right w:val="nil"/>
            </w:tcBorders>
            <w:shd w:val="clear" w:color="auto" w:fill="auto"/>
            <w:vAlign w:val="center"/>
          </w:tcPr>
          <w:p w14:paraId="12E9598E">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4.13</w:t>
            </w:r>
          </w:p>
        </w:tc>
        <w:tc>
          <w:tcPr>
            <w:tcW w:w="1242" w:type="dxa"/>
            <w:tcBorders>
              <w:top w:val="nil"/>
              <w:left w:val="single" w:color="auto" w:sz="4" w:space="0"/>
              <w:bottom w:val="single" w:color="auto" w:sz="8" w:space="0"/>
              <w:right w:val="single" w:color="auto" w:sz="8" w:space="0"/>
            </w:tcBorders>
            <w:shd w:val="clear" w:color="auto" w:fill="auto"/>
            <w:vAlign w:val="center"/>
          </w:tcPr>
          <w:p w14:paraId="2C63A72D">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0.33</w:t>
            </w:r>
          </w:p>
        </w:tc>
      </w:tr>
    </w:tbl>
    <w:p w14:paraId="32944873">
      <w:pPr>
        <w:pStyle w:val="15"/>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08B60098">
      <w:pPr>
        <w:pStyle w:val="15"/>
        <w:rPr>
          <w:rFonts w:hint="eastAsia" w:cs="宋体" w:asciiTheme="minorEastAsia" w:hAnsiTheme="minorEastAsia"/>
          <w:kern w:val="0"/>
          <w:sz w:val="24"/>
          <w:szCs w:val="24"/>
        </w:rPr>
      </w:pPr>
    </w:p>
    <w:p w14:paraId="61D2ADCC">
      <w:pPr>
        <w:pStyle w:val="15"/>
        <w:rPr>
          <w:rFonts w:hint="eastAsia" w:cs="宋体" w:asciiTheme="minorEastAsia" w:hAnsiTheme="minorEastAsia"/>
          <w:kern w:val="0"/>
          <w:sz w:val="24"/>
          <w:szCs w:val="24"/>
        </w:rPr>
      </w:pPr>
    </w:p>
    <w:p w14:paraId="2D1DAEF5">
      <w:pPr>
        <w:pStyle w:val="15"/>
        <w:rPr>
          <w:rFonts w:hint="eastAsia" w:cs="宋体" w:asciiTheme="minorEastAsia" w:hAnsiTheme="minorEastAsia"/>
          <w:kern w:val="0"/>
          <w:sz w:val="24"/>
          <w:szCs w:val="24"/>
        </w:rPr>
        <w:sectPr>
          <w:pgSz w:w="16838" w:h="11906" w:orient="landscape"/>
          <w:pgMar w:top="720" w:right="720" w:bottom="720" w:left="720" w:header="851" w:footer="992" w:gutter="0"/>
          <w:cols w:space="425" w:num="1"/>
          <w:docGrid w:type="lines" w:linePitch="312" w:charSpace="0"/>
        </w:sectPr>
      </w:pPr>
    </w:p>
    <w:p w14:paraId="62B91B9C">
      <w:pPr>
        <w:pStyle w:val="15"/>
        <w:jc w:val="center"/>
        <w:rPr>
          <w:rFonts w:asciiTheme="minorEastAsia" w:hAnsiTheme="minorEastAsia" w:eastAsiaTheme="minorEastAsia"/>
          <w:sz w:val="72"/>
          <w:szCs w:val="72"/>
        </w:rPr>
      </w:pPr>
    </w:p>
    <w:p w14:paraId="1BF98E93">
      <w:pPr>
        <w:pStyle w:val="15"/>
        <w:jc w:val="center"/>
        <w:rPr>
          <w:rFonts w:asciiTheme="minorEastAsia" w:hAnsiTheme="minorEastAsia" w:eastAsiaTheme="minorEastAsia"/>
          <w:sz w:val="72"/>
          <w:szCs w:val="72"/>
        </w:rPr>
      </w:pPr>
    </w:p>
    <w:p w14:paraId="49A7D66B">
      <w:pPr>
        <w:pStyle w:val="15"/>
        <w:jc w:val="center"/>
        <w:rPr>
          <w:rFonts w:asciiTheme="minorEastAsia" w:hAnsiTheme="minorEastAsia" w:eastAsiaTheme="minorEastAsia"/>
          <w:sz w:val="72"/>
          <w:szCs w:val="72"/>
        </w:rPr>
      </w:pPr>
    </w:p>
    <w:p w14:paraId="093284A4">
      <w:pPr>
        <w:pStyle w:val="15"/>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8C2D72D">
      <w:pPr>
        <w:pStyle w:val="15"/>
        <w:jc w:val="center"/>
        <w:rPr>
          <w:rFonts w:ascii="方正小标宋_GBK" w:hAnsi="方正小标宋_GBK" w:eastAsia="方正小标宋_GBK" w:cs="方正小标宋_GBK"/>
          <w:sz w:val="72"/>
          <w:szCs w:val="72"/>
        </w:rPr>
      </w:pPr>
    </w:p>
    <w:p w14:paraId="11DB480C">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2023</w:t>
      </w:r>
      <w:r>
        <w:rPr>
          <w:rFonts w:hint="eastAsia" w:ascii="方正小标宋_GBK" w:hAnsi="方正小标宋_GBK" w:eastAsia="方正小标宋_GBK" w:cs="方正小标宋_GBK"/>
          <w:sz w:val="72"/>
          <w:szCs w:val="72"/>
        </w:rPr>
        <w:t>年度部门决算情况说明</w:t>
      </w:r>
    </w:p>
    <w:p w14:paraId="053F3F92">
      <w:pPr>
        <w:pStyle w:val="2"/>
        <w:jc w:val="center"/>
        <w:rPr>
          <w:rFonts w:hint="eastAsia" w:ascii="方正小标宋_GBK" w:hAnsi="方正小标宋_GBK" w:eastAsia="方正小标宋_GBK" w:cs="方正小标宋_GBK"/>
          <w:sz w:val="72"/>
          <w:szCs w:val="72"/>
        </w:rPr>
      </w:pPr>
    </w:p>
    <w:p w14:paraId="7B2FF968">
      <w:pPr>
        <w:pStyle w:val="3"/>
        <w:ind w:left="0" w:leftChars="0" w:firstLine="0" w:firstLineChars="0"/>
        <w:jc w:val="center"/>
        <w:rPr>
          <w:rFonts w:hint="eastAsia"/>
          <w:sz w:val="72"/>
          <w:szCs w:val="72"/>
        </w:rPr>
      </w:pPr>
    </w:p>
    <w:p w14:paraId="10F71984">
      <w:pPr>
        <w:jc w:val="center"/>
        <w:rPr>
          <w:rFonts w:hint="eastAsia"/>
          <w:sz w:val="72"/>
          <w:szCs w:val="72"/>
        </w:rPr>
      </w:pPr>
    </w:p>
    <w:p w14:paraId="0432D7D4">
      <w:pPr>
        <w:rPr>
          <w:rFonts w:hint="eastAsia" w:asciiTheme="minorEastAsia" w:hAnsiTheme="minorEastAsia" w:eastAsiaTheme="minorEastAsia" w:cstheme="minorEastAsia"/>
          <w:bCs/>
          <w:sz w:val="32"/>
          <w:szCs w:val="32"/>
        </w:rPr>
      </w:pPr>
      <w:r>
        <w:rPr>
          <w:rFonts w:hint="eastAsia" w:hAnsi="黑体"/>
          <w:bCs/>
          <w:sz w:val="32"/>
          <w:szCs w:val="32"/>
        </w:rPr>
        <w:br w:type="page"/>
      </w:r>
    </w:p>
    <w:p w14:paraId="215D2B7C">
      <w:pPr>
        <w:widowControl/>
        <w:jc w:val="left"/>
        <w:rPr>
          <w:rFonts w:hint="eastAsia" w:ascii="黑体" w:hAnsi="黑体" w:eastAsia="黑体" w:cs="黑体"/>
          <w:bCs/>
          <w:color w:val="000000"/>
          <w:kern w:val="0"/>
          <w:sz w:val="32"/>
          <w:szCs w:val="32"/>
          <w:lang w:val="en-US" w:eastAsia="zh-CN" w:bidi="ar-SA"/>
        </w:rPr>
      </w:pPr>
      <w:r>
        <w:rPr>
          <w:rFonts w:hint="eastAsia" w:ascii="黑体" w:hAnsi="黑体" w:eastAsia="黑体" w:cs="黑体"/>
          <w:bCs/>
          <w:color w:val="000000"/>
          <w:kern w:val="0"/>
          <w:sz w:val="32"/>
          <w:szCs w:val="32"/>
          <w:lang w:val="en-US" w:eastAsia="zh-CN" w:bidi="ar-SA"/>
        </w:rPr>
        <w:t>一、收入支出决算总体情况说明</w:t>
      </w:r>
    </w:p>
    <w:p w14:paraId="05A4D472">
      <w:pPr>
        <w:pStyle w:val="15"/>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年度收、支总计</w:t>
      </w:r>
      <w:r>
        <w:rPr>
          <w:rFonts w:hint="eastAsia" w:ascii="Times New Roman" w:hAnsi="Times New Roman" w:eastAsia="仿宋_GB2312"/>
          <w:sz w:val="28"/>
          <w:szCs w:val="28"/>
          <w:lang w:val="en-US" w:eastAsia="zh-CN"/>
        </w:rPr>
        <w:t>8831.62</w:t>
      </w:r>
      <w:r>
        <w:rPr>
          <w:rFonts w:hint="eastAsia" w:ascii="Times New Roman" w:hAnsi="Times New Roman" w:eastAsia="仿宋_GB2312"/>
          <w:sz w:val="28"/>
          <w:szCs w:val="28"/>
        </w:rPr>
        <w:t>万元。与上年相比，增加</w:t>
      </w:r>
      <w:r>
        <w:rPr>
          <w:rFonts w:hint="eastAsia" w:ascii="Times New Roman" w:hAnsi="Times New Roman" w:eastAsia="仿宋_GB2312"/>
          <w:sz w:val="28"/>
          <w:szCs w:val="28"/>
          <w:lang w:val="en-US" w:eastAsia="zh-CN"/>
        </w:rPr>
        <w:t>1216.31</w:t>
      </w:r>
      <w:r>
        <w:rPr>
          <w:rFonts w:hint="eastAsia" w:ascii="Times New Roman" w:hAnsi="Times New Roman" w:eastAsia="仿宋_GB2312"/>
          <w:sz w:val="28"/>
          <w:szCs w:val="28"/>
        </w:rPr>
        <w:t>万元，增长</w:t>
      </w:r>
      <w:r>
        <w:rPr>
          <w:rFonts w:hint="eastAsia" w:ascii="Times New Roman" w:hAnsi="Times New Roman" w:eastAsia="仿宋_GB2312"/>
          <w:sz w:val="28"/>
          <w:szCs w:val="28"/>
          <w:lang w:val="en-US" w:eastAsia="zh-CN"/>
        </w:rPr>
        <w:t>15.97</w:t>
      </w:r>
      <w:r>
        <w:rPr>
          <w:rFonts w:hint="eastAsia" w:ascii="Times New Roman" w:hAnsi="Times New Roman" w:eastAsia="仿宋_GB2312"/>
          <w:sz w:val="28"/>
          <w:szCs w:val="28"/>
        </w:rPr>
        <w:t>%，主要是因为城乡社区环境卫生</w:t>
      </w:r>
      <w:r>
        <w:rPr>
          <w:rFonts w:hint="eastAsia" w:ascii="Times New Roman" w:hAnsi="Times New Roman" w:eastAsia="仿宋_GB2312"/>
          <w:sz w:val="28"/>
          <w:szCs w:val="28"/>
          <w:lang w:val="en-US" w:eastAsia="zh-CN"/>
        </w:rPr>
        <w:t>收入增加。</w:t>
      </w:r>
    </w:p>
    <w:p w14:paraId="66630F5E">
      <w:pPr>
        <w:pStyle w:val="15"/>
        <w:spacing w:line="600" w:lineRule="exact"/>
        <w:ind w:firstLine="640" w:firstLineChars="200"/>
        <w:rPr>
          <w:rFonts w:hAnsi="黑体"/>
          <w:bCs/>
          <w:sz w:val="32"/>
          <w:szCs w:val="32"/>
        </w:rPr>
      </w:pPr>
      <w:r>
        <w:rPr>
          <w:rFonts w:hint="eastAsia" w:hAnsi="黑体"/>
          <w:bCs/>
          <w:sz w:val="32"/>
          <w:szCs w:val="32"/>
        </w:rPr>
        <w:t>二、收入决算情况说明</w:t>
      </w:r>
    </w:p>
    <w:p w14:paraId="6C7CB733">
      <w:pPr>
        <w:pStyle w:val="15"/>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年度收入合计</w:t>
      </w:r>
      <w:r>
        <w:rPr>
          <w:rFonts w:hint="eastAsia" w:ascii="Times New Roman" w:hAnsi="Times New Roman" w:eastAsia="仿宋_GB2312"/>
          <w:sz w:val="28"/>
          <w:szCs w:val="28"/>
          <w:lang w:val="en-US" w:eastAsia="zh-CN"/>
        </w:rPr>
        <w:t>8831.62</w:t>
      </w:r>
      <w:r>
        <w:rPr>
          <w:rFonts w:hint="eastAsia" w:ascii="Times New Roman" w:hAnsi="Times New Roman" w:eastAsia="仿宋_GB2312"/>
          <w:sz w:val="28"/>
          <w:szCs w:val="28"/>
        </w:rPr>
        <w:t>万元，其中：财政拨款收入</w:t>
      </w:r>
      <w:r>
        <w:rPr>
          <w:rFonts w:hint="eastAsia" w:ascii="Times New Roman" w:hAnsi="Times New Roman" w:eastAsia="仿宋_GB2312"/>
          <w:sz w:val="28"/>
          <w:szCs w:val="28"/>
          <w:lang w:val="en-US" w:eastAsia="zh-CN"/>
        </w:rPr>
        <w:t>8831.62</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100</w:t>
      </w:r>
      <w:r>
        <w:rPr>
          <w:rFonts w:hint="eastAsia" w:ascii="Times New Roman" w:hAnsi="Times New Roman" w:eastAsia="仿宋_GB2312"/>
          <w:sz w:val="28"/>
          <w:szCs w:val="28"/>
        </w:rPr>
        <w:t>%；上级补助收入</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%；事业收入</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%；经营收入</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%；附属单位上缴收入</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%；其他收入</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w:t>
      </w:r>
    </w:p>
    <w:p w14:paraId="312304F5">
      <w:pPr>
        <w:pStyle w:val="15"/>
        <w:spacing w:line="600" w:lineRule="exact"/>
        <w:ind w:firstLine="640" w:firstLineChars="200"/>
        <w:rPr>
          <w:rFonts w:hAnsi="黑体"/>
          <w:bCs/>
          <w:sz w:val="32"/>
          <w:szCs w:val="32"/>
        </w:rPr>
      </w:pPr>
      <w:r>
        <w:rPr>
          <w:rFonts w:hint="eastAsia" w:hAnsi="黑体"/>
          <w:bCs/>
          <w:sz w:val="32"/>
          <w:szCs w:val="32"/>
        </w:rPr>
        <w:t>三、支出决算情况说明</w:t>
      </w:r>
    </w:p>
    <w:p w14:paraId="44FA3797">
      <w:pPr>
        <w:pStyle w:val="15"/>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年度支出合计</w:t>
      </w:r>
      <w:r>
        <w:rPr>
          <w:rFonts w:hint="eastAsia" w:ascii="Times New Roman" w:hAnsi="Times New Roman" w:eastAsia="仿宋_GB2312"/>
          <w:sz w:val="28"/>
          <w:szCs w:val="28"/>
          <w:lang w:val="en-US" w:eastAsia="zh-CN"/>
        </w:rPr>
        <w:t>8831.62</w:t>
      </w:r>
      <w:r>
        <w:rPr>
          <w:rFonts w:hint="eastAsia" w:ascii="Times New Roman" w:hAnsi="Times New Roman" w:eastAsia="仿宋_GB2312"/>
          <w:sz w:val="28"/>
          <w:szCs w:val="28"/>
        </w:rPr>
        <w:t>万元，其中：基本支出</w:t>
      </w:r>
      <w:r>
        <w:rPr>
          <w:rFonts w:hint="eastAsia" w:ascii="Times New Roman" w:hAnsi="Times New Roman" w:eastAsia="仿宋_GB2312"/>
          <w:sz w:val="28"/>
          <w:szCs w:val="28"/>
          <w:lang w:val="en-US" w:eastAsia="zh-CN"/>
        </w:rPr>
        <w:t>3491.69</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39.54</w:t>
      </w:r>
      <w:r>
        <w:rPr>
          <w:rFonts w:hint="eastAsia" w:ascii="Times New Roman" w:hAnsi="Times New Roman" w:eastAsia="仿宋_GB2312"/>
          <w:sz w:val="28"/>
          <w:szCs w:val="28"/>
        </w:rPr>
        <w:t>%；项目支出</w:t>
      </w:r>
      <w:r>
        <w:rPr>
          <w:rFonts w:hint="eastAsia" w:ascii="Times New Roman" w:hAnsi="Times New Roman" w:eastAsia="仿宋_GB2312"/>
          <w:sz w:val="28"/>
          <w:szCs w:val="28"/>
          <w:lang w:val="en-US" w:eastAsia="zh-CN"/>
        </w:rPr>
        <w:t>5339.92</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60.46</w:t>
      </w:r>
      <w:r>
        <w:rPr>
          <w:rFonts w:hint="eastAsia" w:ascii="Times New Roman" w:hAnsi="Times New Roman" w:eastAsia="仿宋_GB2312"/>
          <w:sz w:val="28"/>
          <w:szCs w:val="28"/>
        </w:rPr>
        <w:t>%；上缴上级支出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%；经营支出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%；对附属单位补助支出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w:t>
      </w:r>
    </w:p>
    <w:p w14:paraId="643D09AB">
      <w:pPr>
        <w:pStyle w:val="15"/>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35EEFFBB">
      <w:pPr>
        <w:pStyle w:val="15"/>
        <w:spacing w:line="600" w:lineRule="exact"/>
        <w:rPr>
          <w:rFonts w:hint="default" w:ascii="Times New Roman" w:hAnsi="Times New Roman" w:eastAsia="宋体"/>
          <w:sz w:val="28"/>
          <w:szCs w:val="28"/>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年度财政拨款收、支总计</w:t>
      </w:r>
      <w:r>
        <w:rPr>
          <w:rFonts w:hint="eastAsia" w:ascii="Times New Roman" w:hAnsi="Times New Roman" w:eastAsia="仿宋_GB2312"/>
          <w:sz w:val="28"/>
          <w:szCs w:val="28"/>
          <w:lang w:val="en-US" w:eastAsia="zh-CN"/>
        </w:rPr>
        <w:t>8831.62</w:t>
      </w:r>
      <w:r>
        <w:rPr>
          <w:rFonts w:hint="eastAsia" w:ascii="Times New Roman" w:hAnsi="Times New Roman" w:eastAsia="仿宋_GB2312"/>
          <w:sz w:val="28"/>
          <w:szCs w:val="28"/>
        </w:rPr>
        <w:t>万元，与上年相比，增加</w:t>
      </w:r>
      <w:r>
        <w:rPr>
          <w:rFonts w:hint="eastAsia" w:ascii="Times New Roman" w:hAnsi="Times New Roman" w:eastAsia="仿宋_GB2312"/>
          <w:sz w:val="28"/>
          <w:szCs w:val="28"/>
          <w:lang w:val="en-US" w:eastAsia="zh-CN"/>
        </w:rPr>
        <w:t>1216.31</w:t>
      </w:r>
      <w:r>
        <w:rPr>
          <w:rFonts w:hint="eastAsia" w:ascii="Times New Roman" w:hAnsi="Times New Roman" w:eastAsia="仿宋_GB2312"/>
          <w:sz w:val="28"/>
          <w:szCs w:val="28"/>
        </w:rPr>
        <w:t>万元</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增长</w:t>
      </w:r>
      <w:r>
        <w:rPr>
          <w:rFonts w:hint="eastAsia" w:ascii="Times New Roman" w:hAnsi="Times New Roman" w:eastAsia="仿宋_GB2312"/>
          <w:sz w:val="28"/>
          <w:szCs w:val="28"/>
          <w:lang w:val="en-US" w:eastAsia="zh-CN"/>
        </w:rPr>
        <w:t>15.97</w:t>
      </w:r>
      <w:r>
        <w:rPr>
          <w:rFonts w:hint="eastAsia" w:ascii="Times New Roman" w:hAnsi="Times New Roman" w:eastAsia="仿宋_GB2312"/>
          <w:sz w:val="28"/>
          <w:szCs w:val="28"/>
        </w:rPr>
        <w:t>%，主要是因为城乡社区环境卫生</w:t>
      </w:r>
      <w:r>
        <w:rPr>
          <w:rFonts w:hint="eastAsia" w:ascii="Times New Roman" w:hAnsi="Times New Roman" w:eastAsia="仿宋_GB2312"/>
          <w:sz w:val="28"/>
          <w:szCs w:val="28"/>
          <w:lang w:val="en-US" w:eastAsia="zh-CN"/>
        </w:rPr>
        <w:t>支出增加。</w:t>
      </w:r>
    </w:p>
    <w:p w14:paraId="25284B3D">
      <w:pPr>
        <w:pStyle w:val="15"/>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60D8AD0F">
      <w:pPr>
        <w:pStyle w:val="15"/>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0B11D955">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年度财政拨款支出</w:t>
      </w:r>
      <w:r>
        <w:rPr>
          <w:rFonts w:hint="eastAsia" w:ascii="Times New Roman" w:hAnsi="Times New Roman" w:eastAsia="仿宋_GB2312"/>
          <w:sz w:val="28"/>
          <w:szCs w:val="28"/>
          <w:lang w:val="en-US" w:eastAsia="zh-CN"/>
        </w:rPr>
        <w:t>7553.21</w:t>
      </w:r>
      <w:r>
        <w:rPr>
          <w:rFonts w:hint="eastAsia" w:ascii="Times New Roman" w:hAnsi="Times New Roman" w:eastAsia="仿宋_GB2312"/>
          <w:sz w:val="28"/>
          <w:szCs w:val="28"/>
        </w:rPr>
        <w:t>万元，占本年支出合计的</w:t>
      </w:r>
      <w:r>
        <w:rPr>
          <w:rFonts w:hint="eastAsia" w:ascii="Times New Roman" w:hAnsi="Times New Roman" w:eastAsia="仿宋_GB2312"/>
          <w:sz w:val="28"/>
          <w:szCs w:val="28"/>
          <w:lang w:val="en-US" w:eastAsia="zh-CN"/>
        </w:rPr>
        <w:t>100</w:t>
      </w:r>
      <w:r>
        <w:rPr>
          <w:rFonts w:hint="eastAsia" w:ascii="Times New Roman" w:hAnsi="Times New Roman" w:eastAsia="仿宋_GB2312"/>
          <w:sz w:val="28"/>
          <w:szCs w:val="28"/>
        </w:rPr>
        <w:t>%，与上年相比，财政拨款支出增加</w:t>
      </w:r>
      <w:r>
        <w:rPr>
          <w:rFonts w:hint="eastAsia" w:ascii="Times New Roman" w:hAnsi="Times New Roman" w:eastAsia="仿宋_GB2312"/>
          <w:sz w:val="28"/>
          <w:szCs w:val="28"/>
          <w:lang w:val="en-US" w:eastAsia="zh-CN"/>
        </w:rPr>
        <w:t>946.13</w:t>
      </w:r>
      <w:r>
        <w:rPr>
          <w:rFonts w:hint="eastAsia" w:ascii="Times New Roman" w:hAnsi="Times New Roman" w:eastAsia="仿宋_GB2312"/>
          <w:sz w:val="28"/>
          <w:szCs w:val="28"/>
        </w:rPr>
        <w:t>万元，增长</w:t>
      </w:r>
      <w:r>
        <w:rPr>
          <w:rFonts w:hint="eastAsia" w:ascii="Times New Roman" w:hAnsi="Times New Roman" w:eastAsia="仿宋_GB2312"/>
          <w:sz w:val="28"/>
          <w:szCs w:val="28"/>
          <w:lang w:val="en-US" w:eastAsia="zh-CN"/>
        </w:rPr>
        <w:t>14.32</w:t>
      </w:r>
      <w:r>
        <w:rPr>
          <w:rFonts w:hint="eastAsia" w:ascii="Times New Roman" w:hAnsi="Times New Roman" w:eastAsia="仿宋_GB2312"/>
          <w:sz w:val="28"/>
          <w:szCs w:val="28"/>
        </w:rPr>
        <w:t>%，主要是因为城乡社区环境卫生</w:t>
      </w:r>
      <w:r>
        <w:rPr>
          <w:rFonts w:hint="eastAsia" w:ascii="Times New Roman" w:hAnsi="Times New Roman" w:eastAsia="仿宋_GB2312"/>
          <w:sz w:val="28"/>
          <w:szCs w:val="28"/>
          <w:lang w:val="en-US" w:eastAsia="zh-CN"/>
        </w:rPr>
        <w:t>支出增加。</w:t>
      </w:r>
    </w:p>
    <w:p w14:paraId="20AE97D6">
      <w:pPr>
        <w:pStyle w:val="15"/>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31F33902">
      <w:pPr>
        <w:pStyle w:val="15"/>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年度财政拨款支出</w:t>
      </w:r>
      <w:r>
        <w:rPr>
          <w:rFonts w:hint="eastAsia" w:ascii="Times New Roman" w:hAnsi="Times New Roman" w:eastAsia="仿宋_GB2312"/>
          <w:sz w:val="28"/>
          <w:szCs w:val="28"/>
          <w:lang w:val="en-US" w:eastAsia="zh-CN"/>
        </w:rPr>
        <w:t>7553.21</w:t>
      </w:r>
      <w:r>
        <w:rPr>
          <w:rFonts w:hint="eastAsia" w:ascii="Times New Roman" w:hAnsi="Times New Roman" w:eastAsia="仿宋_GB2312"/>
          <w:sz w:val="28"/>
          <w:szCs w:val="28"/>
        </w:rPr>
        <w:t>万元，主要用于以下方面：</w:t>
      </w:r>
      <w:r>
        <w:rPr>
          <w:rFonts w:hint="eastAsia" w:ascii="Times New Roman" w:hAnsi="Times New Roman" w:eastAsia="仿宋_GB2312"/>
          <w:sz w:val="28"/>
          <w:szCs w:val="28"/>
          <w:lang w:eastAsia="zh-CN"/>
        </w:rPr>
        <w:t>社会保障和就业（</w:t>
      </w:r>
      <w:r>
        <w:rPr>
          <w:rFonts w:hint="eastAsia" w:ascii="Times New Roman" w:hAnsi="Times New Roman" w:eastAsia="仿宋_GB2312"/>
          <w:sz w:val="28"/>
          <w:szCs w:val="28"/>
          <w:lang w:val="en-US" w:eastAsia="zh-CN"/>
        </w:rPr>
        <w:t>208</w:t>
      </w:r>
      <w:r>
        <w:rPr>
          <w:rFonts w:hint="eastAsia" w:ascii="Times New Roman" w:hAnsi="Times New Roman" w:eastAsia="仿宋_GB2312"/>
          <w:sz w:val="28"/>
          <w:szCs w:val="28"/>
          <w:lang w:eastAsia="zh-CN"/>
        </w:rPr>
        <w:t>）支出</w:t>
      </w:r>
      <w:r>
        <w:rPr>
          <w:rFonts w:hint="eastAsia" w:ascii="Times New Roman" w:hAnsi="Times New Roman" w:eastAsia="仿宋_GB2312"/>
          <w:sz w:val="28"/>
          <w:szCs w:val="28"/>
          <w:lang w:val="en-US" w:eastAsia="zh-CN"/>
        </w:rPr>
        <w:t>360.42</w:t>
      </w:r>
      <w:r>
        <w:rPr>
          <w:rFonts w:hint="eastAsia" w:ascii="Times New Roman" w:hAnsi="Times New Roman" w:eastAsia="仿宋_GB2312"/>
          <w:sz w:val="28"/>
          <w:szCs w:val="28"/>
          <w:lang w:eastAsia="zh-CN"/>
        </w:rPr>
        <w:t>万元，占</w:t>
      </w:r>
      <w:r>
        <w:rPr>
          <w:rFonts w:hint="eastAsia" w:ascii="Times New Roman" w:hAnsi="Times New Roman" w:eastAsia="仿宋_GB2312"/>
          <w:sz w:val="28"/>
          <w:szCs w:val="28"/>
          <w:lang w:val="en-US" w:eastAsia="zh-CN"/>
        </w:rPr>
        <w:t>4.77</w:t>
      </w:r>
      <w:r>
        <w:rPr>
          <w:rFonts w:hint="eastAsia" w:ascii="Times New Roman" w:hAnsi="Times New Roman" w:eastAsia="仿宋_GB2312"/>
          <w:sz w:val="28"/>
          <w:szCs w:val="28"/>
          <w:lang w:eastAsia="zh-CN"/>
        </w:rPr>
        <w:t>%；卫生健康（</w:t>
      </w:r>
      <w:r>
        <w:rPr>
          <w:rFonts w:hint="eastAsia" w:ascii="Times New Roman" w:hAnsi="Times New Roman" w:eastAsia="仿宋_GB2312"/>
          <w:sz w:val="28"/>
          <w:szCs w:val="28"/>
          <w:lang w:val="en-US" w:eastAsia="zh-CN"/>
        </w:rPr>
        <w:t>210</w:t>
      </w:r>
      <w:r>
        <w:rPr>
          <w:rFonts w:hint="eastAsia" w:ascii="Times New Roman" w:hAnsi="Times New Roman" w:eastAsia="仿宋_GB2312"/>
          <w:sz w:val="28"/>
          <w:szCs w:val="28"/>
          <w:lang w:eastAsia="zh-CN"/>
        </w:rPr>
        <w:t>）支出</w:t>
      </w:r>
      <w:r>
        <w:rPr>
          <w:rFonts w:hint="eastAsia" w:ascii="Times New Roman" w:hAnsi="Times New Roman" w:eastAsia="仿宋_GB2312"/>
          <w:sz w:val="28"/>
          <w:szCs w:val="28"/>
          <w:lang w:val="en-US" w:eastAsia="zh-CN"/>
        </w:rPr>
        <w:t>146.11</w:t>
      </w:r>
      <w:r>
        <w:rPr>
          <w:rFonts w:hint="eastAsia" w:ascii="Times New Roman" w:hAnsi="Times New Roman" w:eastAsia="仿宋_GB2312"/>
          <w:sz w:val="28"/>
          <w:szCs w:val="28"/>
          <w:lang w:eastAsia="zh-CN"/>
        </w:rPr>
        <w:t>万元，占</w:t>
      </w:r>
      <w:r>
        <w:rPr>
          <w:rFonts w:hint="eastAsia" w:ascii="Times New Roman" w:hAnsi="Times New Roman" w:eastAsia="仿宋_GB2312"/>
          <w:sz w:val="28"/>
          <w:szCs w:val="28"/>
          <w:lang w:val="en-US" w:eastAsia="zh-CN"/>
        </w:rPr>
        <w:t>1.94</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节能环保</w:t>
      </w:r>
      <w:r>
        <w:rPr>
          <w:rFonts w:hint="eastAsia" w:ascii="Times New Roman" w:hAnsi="Times New Roman" w:eastAsia="仿宋_GB2312"/>
          <w:sz w:val="28"/>
          <w:szCs w:val="28"/>
          <w:lang w:eastAsia="zh-CN"/>
        </w:rPr>
        <w:t>（2</w:t>
      </w:r>
      <w:r>
        <w:rPr>
          <w:rFonts w:hint="eastAsia" w:ascii="Times New Roman" w:hAnsi="Times New Roman" w:eastAsia="仿宋_GB2312"/>
          <w:sz w:val="28"/>
          <w:szCs w:val="28"/>
          <w:lang w:val="en-US" w:eastAsia="zh-CN"/>
        </w:rPr>
        <w:t>12</w:t>
      </w:r>
      <w:r>
        <w:rPr>
          <w:rFonts w:hint="eastAsia" w:ascii="Times New Roman" w:hAnsi="Times New Roman" w:eastAsia="仿宋_GB2312"/>
          <w:sz w:val="28"/>
          <w:szCs w:val="28"/>
          <w:lang w:eastAsia="zh-CN"/>
        </w:rPr>
        <w:t>）支出</w:t>
      </w:r>
      <w:r>
        <w:rPr>
          <w:rFonts w:hint="eastAsia" w:ascii="Times New Roman" w:hAnsi="Times New Roman" w:eastAsia="仿宋_GB2312"/>
          <w:color w:val="auto"/>
          <w:sz w:val="28"/>
          <w:szCs w:val="28"/>
          <w:highlight w:val="none"/>
          <w:lang w:val="en-US" w:eastAsia="zh-CN"/>
        </w:rPr>
        <w:t>500.04</w:t>
      </w:r>
      <w:r>
        <w:rPr>
          <w:rFonts w:hint="eastAsia" w:ascii="Times New Roman" w:hAnsi="Times New Roman" w:eastAsia="仿宋_GB2312"/>
          <w:sz w:val="28"/>
          <w:szCs w:val="28"/>
          <w:lang w:eastAsia="zh-CN"/>
        </w:rPr>
        <w:t>万元，占</w:t>
      </w:r>
      <w:r>
        <w:rPr>
          <w:rFonts w:hint="eastAsia" w:ascii="Times New Roman" w:hAnsi="Times New Roman" w:eastAsia="仿宋_GB2312"/>
          <w:sz w:val="28"/>
          <w:szCs w:val="28"/>
          <w:lang w:val="en-US" w:eastAsia="zh-CN"/>
        </w:rPr>
        <w:t>6.62</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城乡社区</w:t>
      </w:r>
      <w:r>
        <w:rPr>
          <w:rFonts w:hint="eastAsia" w:ascii="Times New Roman" w:hAnsi="Times New Roman" w:eastAsia="仿宋_GB2312"/>
          <w:sz w:val="28"/>
          <w:szCs w:val="28"/>
          <w:lang w:eastAsia="zh-CN"/>
        </w:rPr>
        <w:t>（2</w:t>
      </w:r>
      <w:r>
        <w:rPr>
          <w:rFonts w:hint="eastAsia" w:ascii="Times New Roman" w:hAnsi="Times New Roman" w:eastAsia="仿宋_GB2312"/>
          <w:sz w:val="28"/>
          <w:szCs w:val="28"/>
          <w:lang w:val="en-US" w:eastAsia="zh-CN"/>
        </w:rPr>
        <w:t>12</w:t>
      </w:r>
      <w:r>
        <w:rPr>
          <w:rFonts w:hint="eastAsia" w:ascii="Times New Roman" w:hAnsi="Times New Roman" w:eastAsia="仿宋_GB2312"/>
          <w:sz w:val="28"/>
          <w:szCs w:val="28"/>
          <w:lang w:eastAsia="zh-CN"/>
        </w:rPr>
        <w:t>）支出</w:t>
      </w:r>
      <w:r>
        <w:rPr>
          <w:rFonts w:hint="eastAsia" w:ascii="Times New Roman" w:hAnsi="Times New Roman" w:eastAsia="仿宋_GB2312"/>
          <w:sz w:val="28"/>
          <w:szCs w:val="28"/>
          <w:lang w:val="en-US" w:eastAsia="zh-CN"/>
        </w:rPr>
        <w:t>6546.64</w:t>
      </w:r>
      <w:r>
        <w:rPr>
          <w:rFonts w:hint="eastAsia" w:ascii="Times New Roman" w:hAnsi="Times New Roman" w:eastAsia="仿宋_GB2312"/>
          <w:sz w:val="28"/>
          <w:szCs w:val="28"/>
          <w:lang w:eastAsia="zh-CN"/>
        </w:rPr>
        <w:t>万元，占</w:t>
      </w:r>
      <w:r>
        <w:rPr>
          <w:rFonts w:hint="eastAsia" w:ascii="Times New Roman" w:hAnsi="Times New Roman" w:eastAsia="仿宋_GB2312"/>
          <w:sz w:val="28"/>
          <w:szCs w:val="28"/>
          <w:lang w:val="en-US" w:eastAsia="zh-CN"/>
        </w:rPr>
        <w:t>86.67</w:t>
      </w:r>
      <w:r>
        <w:rPr>
          <w:rFonts w:hint="eastAsia" w:ascii="Times New Roman" w:hAnsi="Times New Roman" w:eastAsia="仿宋_GB2312"/>
          <w:sz w:val="28"/>
          <w:szCs w:val="28"/>
          <w:lang w:eastAsia="zh-CN"/>
        </w:rPr>
        <w:t>%。</w:t>
      </w:r>
    </w:p>
    <w:p w14:paraId="3B42E83F">
      <w:pPr>
        <w:pStyle w:val="15"/>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02192E22">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年度财政拨款支出年初预算数为</w:t>
      </w:r>
      <w:r>
        <w:rPr>
          <w:rFonts w:hint="eastAsia" w:ascii="Times New Roman" w:hAnsi="Times New Roman" w:eastAsia="仿宋_GB2312"/>
          <w:sz w:val="28"/>
          <w:szCs w:val="28"/>
          <w:lang w:val="en-US" w:eastAsia="zh-CN"/>
        </w:rPr>
        <w:t>5513.10</w:t>
      </w:r>
      <w:r>
        <w:rPr>
          <w:rFonts w:hint="eastAsia" w:ascii="Times New Roman" w:hAnsi="Times New Roman" w:eastAsia="仿宋_GB2312"/>
          <w:sz w:val="28"/>
          <w:szCs w:val="28"/>
        </w:rPr>
        <w:t>万元，支出决算数为</w:t>
      </w:r>
      <w:r>
        <w:rPr>
          <w:rFonts w:hint="eastAsia" w:ascii="Times New Roman" w:hAnsi="Times New Roman" w:eastAsia="仿宋_GB2312"/>
          <w:sz w:val="28"/>
          <w:szCs w:val="28"/>
          <w:lang w:val="en-US" w:eastAsia="zh-CN"/>
        </w:rPr>
        <w:t>7553.21</w:t>
      </w:r>
      <w:r>
        <w:rPr>
          <w:rFonts w:hint="eastAsia" w:ascii="Times New Roman" w:hAnsi="Times New Roman" w:eastAsia="仿宋_GB2312"/>
          <w:sz w:val="28"/>
          <w:szCs w:val="28"/>
        </w:rPr>
        <w:t>万元，完成年初预算的</w:t>
      </w:r>
      <w:r>
        <w:rPr>
          <w:rFonts w:hint="eastAsia" w:ascii="Times New Roman" w:hAnsi="Times New Roman" w:eastAsia="仿宋_GB2312"/>
          <w:sz w:val="28"/>
          <w:szCs w:val="28"/>
          <w:lang w:val="en-US" w:eastAsia="zh-CN"/>
        </w:rPr>
        <w:t>160.19</w:t>
      </w:r>
      <w:r>
        <w:rPr>
          <w:rFonts w:hint="eastAsia" w:ascii="Times New Roman" w:hAnsi="Times New Roman" w:eastAsia="仿宋_GB2312"/>
          <w:sz w:val="28"/>
          <w:szCs w:val="28"/>
        </w:rPr>
        <w:t>%，其中：</w:t>
      </w:r>
    </w:p>
    <w:p w14:paraId="75E6C6D8">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1、社会保障和就业支出（类）行政事业单位养老支出（款）机关事业单位基本养老保险缴费支出（项）。</w:t>
      </w:r>
    </w:p>
    <w:p w14:paraId="05B36831">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仿宋" w:hAnsi="仿宋" w:eastAsia="仿宋" w:cs="仿宋"/>
          <w:bCs/>
          <w:color w:val="auto"/>
          <w:sz w:val="28"/>
          <w:szCs w:val="28"/>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352.42</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352.42</w:t>
      </w:r>
      <w:r>
        <w:rPr>
          <w:rFonts w:hint="eastAsia" w:ascii="Times New Roman" w:hAnsi="Times New Roman" w:eastAsia="仿宋_GB2312"/>
          <w:sz w:val="28"/>
          <w:szCs w:val="28"/>
        </w:rPr>
        <w:t>万元，完成年初预算的</w:t>
      </w:r>
      <w:r>
        <w:rPr>
          <w:rFonts w:hint="eastAsia" w:ascii="Times New Roman" w:hAnsi="Times New Roman" w:eastAsia="仿宋_GB2312"/>
          <w:sz w:val="28"/>
          <w:szCs w:val="28"/>
          <w:lang w:val="en-US" w:eastAsia="zh-CN"/>
        </w:rPr>
        <w:t>100</w:t>
      </w:r>
      <w:r>
        <w:rPr>
          <w:rFonts w:hint="eastAsia" w:ascii="Times New Roman" w:hAnsi="Times New Roman" w:eastAsia="仿宋_GB2312"/>
          <w:sz w:val="28"/>
          <w:szCs w:val="28"/>
        </w:rPr>
        <w:t>%，决算数</w:t>
      </w:r>
      <w:r>
        <w:rPr>
          <w:rFonts w:hint="eastAsia" w:ascii="Times New Roman" w:hAnsi="Times New Roman" w:eastAsia="仿宋_GB2312"/>
          <w:sz w:val="28"/>
          <w:szCs w:val="28"/>
          <w:lang w:val="en-US" w:eastAsia="zh-CN"/>
        </w:rPr>
        <w:t>等于</w:t>
      </w:r>
      <w:r>
        <w:rPr>
          <w:rFonts w:hint="eastAsia" w:ascii="Times New Roman" w:hAnsi="Times New Roman" w:eastAsia="仿宋_GB2312"/>
          <w:sz w:val="28"/>
          <w:szCs w:val="28"/>
        </w:rPr>
        <w:t>年初预算数的主要原因是：</w:t>
      </w:r>
      <w:r>
        <w:rPr>
          <w:rFonts w:hint="eastAsia" w:ascii="仿宋" w:hAnsi="仿宋" w:eastAsia="仿宋" w:cs="仿宋"/>
          <w:bCs/>
          <w:color w:val="auto"/>
          <w:sz w:val="28"/>
          <w:szCs w:val="28"/>
        </w:rPr>
        <w:t>合理管理人员社会保障缴费及时与各部门核对结算。</w:t>
      </w:r>
    </w:p>
    <w:p w14:paraId="614765FD">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社会保障和就业支出（类）其他社会保障和就业支出（款）其他社会保障和就业支出（项）。</w:t>
      </w:r>
    </w:p>
    <w:p w14:paraId="539E20F3">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rPr>
        <w:t>万元，由于年初预算为0，无法计算百分比，决算数大于年初预算数的主要原因是：款级科目内部调整 </w:t>
      </w:r>
      <w:r>
        <w:rPr>
          <w:rFonts w:hint="eastAsia" w:ascii="Times New Roman" w:hAnsi="Times New Roman" w:eastAsia="仿宋_GB2312"/>
          <w:color w:val="auto"/>
          <w:sz w:val="28"/>
          <w:szCs w:val="28"/>
        </w:rPr>
        <w:t>。</w:t>
      </w:r>
    </w:p>
    <w:p w14:paraId="6FA649A3">
      <w:pPr>
        <w:pStyle w:val="15"/>
        <w:keepNext w:val="0"/>
        <w:keepLines w:val="0"/>
        <w:pageBreakBefore w:val="0"/>
        <w:widowControl w:val="0"/>
        <w:kinsoku/>
        <w:wordWrap/>
        <w:overflowPunct/>
        <w:topLinePunct w:val="0"/>
        <w:autoSpaceDE w:val="0"/>
        <w:autoSpaceDN w:val="0"/>
        <w:bidi w:val="0"/>
        <w:adjustRightInd w:val="0"/>
        <w:snapToGrid/>
        <w:spacing w:line="240" w:lineRule="auto"/>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社会保障和就业支出（类）财政对其他社会保险基金的补助（款）财政对失业保险基金的补助（项）。</w:t>
      </w:r>
    </w:p>
    <w:p w14:paraId="71426EFE">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年初预算为12.78万元，支出决算为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万元，完成年初预算的</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%，决算数</w:t>
      </w:r>
      <w:r>
        <w:rPr>
          <w:rFonts w:hint="eastAsia" w:ascii="Times New Roman" w:hAnsi="Times New Roman" w:eastAsia="仿宋_GB2312"/>
          <w:sz w:val="28"/>
          <w:szCs w:val="28"/>
          <w:lang w:val="en-US" w:eastAsia="zh-CN"/>
        </w:rPr>
        <w:t>小于</w:t>
      </w:r>
      <w:r>
        <w:rPr>
          <w:rFonts w:hint="eastAsia" w:ascii="Times New Roman" w:hAnsi="Times New Roman" w:eastAsia="仿宋_GB2312"/>
          <w:sz w:val="28"/>
          <w:szCs w:val="28"/>
        </w:rPr>
        <w:t>年初预算数的主要原因是：款级科目内部调整 </w:t>
      </w:r>
      <w:r>
        <w:rPr>
          <w:rFonts w:hint="eastAsia" w:ascii="Times New Roman" w:hAnsi="Times New Roman" w:eastAsia="仿宋_GB2312"/>
          <w:color w:val="auto"/>
          <w:sz w:val="28"/>
          <w:szCs w:val="28"/>
        </w:rPr>
        <w:t>。</w:t>
      </w:r>
    </w:p>
    <w:p w14:paraId="019DA3ED">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社会保障和就业支出（类）财政对工伤保险基金的补助（款）其他社会保障和就业支出（项）。</w:t>
      </w:r>
    </w:p>
    <w:p w14:paraId="73E7D629">
      <w:pPr>
        <w:pStyle w:val="15"/>
        <w:spacing w:line="600" w:lineRule="exact"/>
        <w:ind w:firstLine="700" w:firstLineChars="250"/>
        <w:rPr>
          <w:rFonts w:hint="eastAsia" w:ascii="仿宋" w:hAnsi="仿宋" w:eastAsia="仿宋" w:cs="仿宋"/>
          <w:bCs/>
          <w:color w:val="auto"/>
          <w:sz w:val="28"/>
          <w:szCs w:val="28"/>
        </w:rPr>
      </w:pPr>
      <w:r>
        <w:rPr>
          <w:rFonts w:hint="eastAsia" w:ascii="Times New Roman" w:hAnsi="Times New Roman" w:eastAsia="仿宋_GB2312"/>
          <w:sz w:val="28"/>
          <w:szCs w:val="28"/>
        </w:rPr>
        <w:t>年初预算为16.44万元，支出决算为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万元，完成年初预算的</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%，决算数</w:t>
      </w:r>
      <w:r>
        <w:rPr>
          <w:rFonts w:hint="eastAsia" w:ascii="Times New Roman" w:hAnsi="Times New Roman" w:eastAsia="仿宋_GB2312"/>
          <w:sz w:val="28"/>
          <w:szCs w:val="28"/>
          <w:lang w:val="en-US" w:eastAsia="zh-CN"/>
        </w:rPr>
        <w:t>小于</w:t>
      </w:r>
      <w:r>
        <w:rPr>
          <w:rFonts w:hint="eastAsia" w:ascii="Times New Roman" w:hAnsi="Times New Roman" w:eastAsia="仿宋_GB2312"/>
          <w:sz w:val="28"/>
          <w:szCs w:val="28"/>
        </w:rPr>
        <w:t>年初预算数的主要原因是：款级科目内部调整 </w:t>
      </w:r>
      <w:r>
        <w:rPr>
          <w:rFonts w:hint="eastAsia" w:ascii="Times New Roman" w:hAnsi="Times New Roman" w:eastAsia="仿宋_GB2312"/>
          <w:color w:val="auto"/>
          <w:sz w:val="28"/>
          <w:szCs w:val="28"/>
        </w:rPr>
        <w:t>。</w:t>
      </w:r>
    </w:p>
    <w:p w14:paraId="714980B7">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、社会保障和就业支出（类）干部职工团体保险单位缴费（款）干部职工团体保险单位缴费（项）。</w:t>
      </w:r>
    </w:p>
    <w:p w14:paraId="214F5742">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0.05</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万元，完成年初预算的</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%，决算数</w:t>
      </w:r>
      <w:r>
        <w:rPr>
          <w:rFonts w:hint="eastAsia" w:ascii="Times New Roman" w:hAnsi="Times New Roman" w:eastAsia="仿宋_GB2312"/>
          <w:sz w:val="28"/>
          <w:szCs w:val="28"/>
          <w:lang w:val="en-US" w:eastAsia="zh-CN"/>
        </w:rPr>
        <w:t>小于</w:t>
      </w:r>
      <w:r>
        <w:rPr>
          <w:rFonts w:hint="eastAsia" w:ascii="Times New Roman" w:hAnsi="Times New Roman" w:eastAsia="仿宋_GB2312"/>
          <w:sz w:val="28"/>
          <w:szCs w:val="28"/>
        </w:rPr>
        <w:t>年初预算数的主要原因是：款级科目内部调整 </w:t>
      </w:r>
      <w:r>
        <w:rPr>
          <w:rFonts w:hint="eastAsia" w:ascii="Times New Roman" w:hAnsi="Times New Roman" w:eastAsia="仿宋_GB2312"/>
          <w:color w:val="auto"/>
          <w:sz w:val="28"/>
          <w:szCs w:val="28"/>
        </w:rPr>
        <w:t>。</w:t>
      </w:r>
    </w:p>
    <w:p w14:paraId="4CA61D4D">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rPr>
        <w:t>卫生健康支出（类）行政事业单位医疗（款）事业单位医疗（项）。</w:t>
      </w:r>
    </w:p>
    <w:p w14:paraId="0807287F">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560" w:firstLineChars="200"/>
        <w:textAlignment w:val="auto"/>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rPr>
        <w:t>年初预算为</w:t>
      </w:r>
      <w:r>
        <w:rPr>
          <w:rFonts w:hint="eastAsia" w:ascii="Times New Roman" w:hAnsi="Times New Roman" w:eastAsia="仿宋_GB2312"/>
          <w:color w:val="auto"/>
          <w:sz w:val="28"/>
          <w:szCs w:val="28"/>
          <w:lang w:val="en-US" w:eastAsia="zh-CN"/>
        </w:rPr>
        <w:t>160.72</w:t>
      </w:r>
      <w:r>
        <w:rPr>
          <w:rFonts w:hint="eastAsia" w:ascii="Times New Roman" w:hAnsi="Times New Roman" w:eastAsia="仿宋_GB2312"/>
          <w:color w:val="auto"/>
          <w:sz w:val="28"/>
          <w:szCs w:val="28"/>
        </w:rPr>
        <w:t>万元，支出决算为</w:t>
      </w:r>
      <w:r>
        <w:rPr>
          <w:rFonts w:hint="eastAsia" w:ascii="Times New Roman" w:hAnsi="Times New Roman" w:eastAsia="仿宋_GB2312"/>
          <w:color w:val="auto"/>
          <w:sz w:val="28"/>
          <w:szCs w:val="28"/>
          <w:lang w:val="en-US" w:eastAsia="zh-CN"/>
        </w:rPr>
        <w:t>146.11</w:t>
      </w:r>
      <w:r>
        <w:rPr>
          <w:rFonts w:hint="eastAsia" w:ascii="Times New Roman" w:hAnsi="Times New Roman" w:eastAsia="仿宋_GB2312"/>
          <w:color w:val="auto"/>
          <w:sz w:val="28"/>
          <w:szCs w:val="28"/>
        </w:rPr>
        <w:t>万元，完成年初预算的</w:t>
      </w:r>
      <w:r>
        <w:rPr>
          <w:rFonts w:hint="eastAsia" w:ascii="Times New Roman" w:hAnsi="Times New Roman" w:eastAsia="仿宋_GB2312"/>
          <w:color w:val="auto"/>
          <w:sz w:val="28"/>
          <w:szCs w:val="28"/>
          <w:lang w:val="en-US" w:eastAsia="zh-CN"/>
        </w:rPr>
        <w:t>90.91</w:t>
      </w:r>
      <w:r>
        <w:rPr>
          <w:rFonts w:hint="eastAsia" w:ascii="Times New Roman" w:hAnsi="Times New Roman" w:eastAsia="仿宋_GB2312"/>
          <w:color w:val="auto"/>
          <w:sz w:val="28"/>
          <w:szCs w:val="28"/>
        </w:rPr>
        <w:t>%，决算数小于年初预算数的主要原因是：</w:t>
      </w:r>
      <w:r>
        <w:rPr>
          <w:rFonts w:hint="eastAsia" w:ascii="Times New Roman" w:hAnsi="Times New Roman" w:eastAsia="仿宋_GB2312"/>
          <w:color w:val="auto"/>
          <w:sz w:val="28"/>
          <w:szCs w:val="28"/>
          <w:highlight w:val="none"/>
          <w:lang w:val="en-US" w:eastAsia="zh-CN"/>
        </w:rPr>
        <w:t>2023年全年退休20余人。</w:t>
      </w:r>
    </w:p>
    <w:p w14:paraId="3B48CF46">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节能环保支出（类）环境保护管理事务（款）一般行政管理事务（项）</w:t>
      </w:r>
    </w:p>
    <w:p w14:paraId="1AF37626">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w:t>
      </w:r>
      <w:r>
        <w:rPr>
          <w:rFonts w:hint="eastAsia" w:ascii="Times New Roman" w:hAnsi="Times New Roman" w:eastAsia="仿宋_GB2312"/>
          <w:sz w:val="28"/>
          <w:szCs w:val="28"/>
          <w:lang w:val="en-US" w:eastAsia="zh-CN"/>
        </w:rPr>
        <w:t>0.04</w:t>
      </w:r>
      <w:r>
        <w:rPr>
          <w:rFonts w:hint="eastAsia" w:ascii="Times New Roman" w:hAnsi="Times New Roman" w:eastAsia="仿宋_GB2312"/>
          <w:sz w:val="28"/>
          <w:szCs w:val="28"/>
        </w:rPr>
        <w:t>万元，由于年初预算为0，无法计算百分比，决算数大于年初预算数的主要原因是：</w:t>
      </w:r>
      <w:r>
        <w:rPr>
          <w:rFonts w:hint="eastAsia" w:ascii="Times New Roman" w:hAnsi="Times New Roman" w:eastAsia="仿宋_GB2312"/>
          <w:color w:val="auto"/>
          <w:sz w:val="32"/>
          <w:szCs w:val="32"/>
        </w:rPr>
        <w:t>该项经费年初未纳入预算。</w:t>
      </w:r>
    </w:p>
    <w:p w14:paraId="25C406B2">
      <w:pPr>
        <w:pStyle w:val="15"/>
        <w:numPr>
          <w:ilvl w:val="0"/>
          <w:numId w:val="0"/>
        </w:numPr>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rPr>
        <w:t>节能环保支出（类）污染防治（款）固体废弃物与化学品（项）。</w:t>
      </w:r>
    </w:p>
    <w:p w14:paraId="6E19073E">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500</w:t>
      </w:r>
      <w:r>
        <w:rPr>
          <w:rFonts w:hint="eastAsia" w:ascii="Times New Roman" w:hAnsi="Times New Roman" w:eastAsia="仿宋_GB2312"/>
          <w:sz w:val="28"/>
          <w:szCs w:val="28"/>
        </w:rPr>
        <w:t>万元，由于年初预算为0，无法计算百分比，决算数大于年初预算数的主要原因是：</w:t>
      </w:r>
      <w:r>
        <w:rPr>
          <w:rFonts w:hint="eastAsia" w:ascii="Times New Roman" w:hAnsi="Times New Roman" w:eastAsia="仿宋_GB2312"/>
          <w:color w:val="auto"/>
          <w:sz w:val="32"/>
          <w:szCs w:val="32"/>
        </w:rPr>
        <w:t>该项经费年初未纳入预算。</w:t>
      </w:r>
    </w:p>
    <w:p w14:paraId="1BCEF628">
      <w:pPr>
        <w:pStyle w:val="15"/>
        <w:numPr>
          <w:ilvl w:val="0"/>
          <w:numId w:val="0"/>
        </w:numPr>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9、</w:t>
      </w:r>
      <w:r>
        <w:rPr>
          <w:rFonts w:hint="eastAsia" w:ascii="Times New Roman" w:hAnsi="Times New Roman" w:eastAsia="仿宋_GB2312"/>
          <w:sz w:val="28"/>
          <w:szCs w:val="28"/>
        </w:rPr>
        <w:t>城乡社区支出（类）城乡社区管理事务（款）行政运行（项）。</w:t>
      </w:r>
    </w:p>
    <w:p w14:paraId="7741D4BB">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年初预算为2573.69万元，支出决算为</w:t>
      </w:r>
      <w:r>
        <w:rPr>
          <w:rFonts w:hint="eastAsia" w:ascii="Times New Roman" w:hAnsi="Times New Roman" w:eastAsia="仿宋_GB2312"/>
          <w:sz w:val="28"/>
          <w:szCs w:val="28"/>
          <w:lang w:val="en-US" w:eastAsia="zh-CN"/>
        </w:rPr>
        <w:t>6.08</w:t>
      </w:r>
      <w:r>
        <w:rPr>
          <w:rFonts w:hint="eastAsia" w:ascii="Times New Roman" w:hAnsi="Times New Roman" w:eastAsia="仿宋_GB2312"/>
          <w:sz w:val="28"/>
          <w:szCs w:val="28"/>
        </w:rPr>
        <w:t>万元，完成年初预算的</w:t>
      </w:r>
      <w:r>
        <w:rPr>
          <w:rFonts w:hint="eastAsia" w:ascii="Times New Roman" w:hAnsi="Times New Roman" w:eastAsia="仿宋_GB2312"/>
          <w:sz w:val="28"/>
          <w:szCs w:val="28"/>
          <w:lang w:val="en-US" w:eastAsia="zh-CN"/>
        </w:rPr>
        <w:t>0.24</w:t>
      </w:r>
      <w:r>
        <w:rPr>
          <w:rFonts w:hint="eastAsia" w:ascii="Times New Roman" w:hAnsi="Times New Roman" w:eastAsia="仿宋_GB2312"/>
          <w:sz w:val="28"/>
          <w:szCs w:val="28"/>
        </w:rPr>
        <w:t>%，决算数小于年初预算数的主要原因是：款级科目内部调整 </w:t>
      </w:r>
      <w:r>
        <w:rPr>
          <w:rFonts w:hint="eastAsia" w:ascii="Times New Roman" w:hAnsi="Times New Roman" w:eastAsia="仿宋_GB2312"/>
          <w:color w:val="auto"/>
          <w:sz w:val="28"/>
          <w:szCs w:val="28"/>
        </w:rPr>
        <w:t>。</w:t>
      </w:r>
    </w:p>
    <w:p w14:paraId="42414736">
      <w:pPr>
        <w:pStyle w:val="15"/>
        <w:numPr>
          <w:ilvl w:val="0"/>
          <w:numId w:val="0"/>
        </w:numPr>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城乡社区支出（类）城乡社区环境卫生（款）城乡社区环境卫生（项）。</w:t>
      </w:r>
    </w:p>
    <w:p w14:paraId="23E07202">
      <w:pPr>
        <w:pStyle w:val="15"/>
        <w:spacing w:line="600" w:lineRule="exact"/>
        <w:ind w:firstLine="700" w:firstLineChars="25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rPr>
        <w:t>年初预算为2397万元，支出决算为6540.56万元，完成年初预算的</w:t>
      </w:r>
      <w:r>
        <w:rPr>
          <w:rFonts w:hint="eastAsia" w:ascii="Times New Roman" w:hAnsi="Times New Roman" w:eastAsia="仿宋_GB2312"/>
          <w:sz w:val="28"/>
          <w:szCs w:val="28"/>
          <w:lang w:val="en-US" w:eastAsia="zh-CN"/>
        </w:rPr>
        <w:t>272.86</w:t>
      </w:r>
      <w:r>
        <w:rPr>
          <w:rFonts w:hint="eastAsia" w:ascii="Times New Roman" w:hAnsi="Times New Roman" w:eastAsia="仿宋_GB2312"/>
          <w:sz w:val="28"/>
          <w:szCs w:val="28"/>
        </w:rPr>
        <w:t>%，决算数大于年初预算数的主要原因是：款级科目内部调整 </w:t>
      </w:r>
      <w:r>
        <w:rPr>
          <w:rFonts w:hint="eastAsia" w:ascii="Times New Roman" w:hAnsi="Times New Roman" w:eastAsia="仿宋_GB2312"/>
          <w:color w:val="auto"/>
          <w:sz w:val="28"/>
          <w:szCs w:val="28"/>
        </w:rPr>
        <w:t>。</w:t>
      </w:r>
    </w:p>
    <w:p w14:paraId="2D6BD872">
      <w:pPr>
        <w:pStyle w:val="15"/>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1BDF9CB9">
      <w:pPr>
        <w:pStyle w:val="15"/>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年度财政拨款基本支出3489.61万元，其中：</w:t>
      </w:r>
    </w:p>
    <w:p w14:paraId="34A7B34B">
      <w:pPr>
        <w:pStyle w:val="15"/>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b/>
          <w:bCs/>
          <w:sz w:val="28"/>
          <w:szCs w:val="28"/>
        </w:rPr>
        <w:t>人员经费</w:t>
      </w:r>
      <w:r>
        <w:rPr>
          <w:rFonts w:hint="eastAsia" w:ascii="Times New Roman" w:hAnsi="Times New Roman" w:eastAsia="仿宋_GB2312"/>
          <w:sz w:val="28"/>
          <w:szCs w:val="28"/>
        </w:rPr>
        <w:t>3183.15万元，占基本支出的</w:t>
      </w:r>
      <w:r>
        <w:rPr>
          <w:rFonts w:hint="eastAsia" w:ascii="Times New Roman" w:hAnsi="Times New Roman" w:eastAsia="仿宋_GB2312"/>
          <w:sz w:val="28"/>
          <w:szCs w:val="28"/>
          <w:lang w:val="en-US" w:eastAsia="zh-CN"/>
        </w:rPr>
        <w:t>91.22</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主要包括基本工资、津贴补贴、奖金、</w:t>
      </w:r>
      <w:r>
        <w:rPr>
          <w:rFonts w:hint="eastAsia" w:ascii="Times New Roman" w:hAnsi="Times New Roman" w:eastAsia="仿宋_GB2312"/>
          <w:sz w:val="28"/>
          <w:szCs w:val="28"/>
          <w:lang w:val="en-US" w:eastAsia="zh-CN"/>
        </w:rPr>
        <w:t>绩效工资、社会保障缴费等</w:t>
      </w:r>
      <w:r>
        <w:rPr>
          <w:rFonts w:hint="eastAsia" w:ascii="Times New Roman" w:hAnsi="Times New Roman" w:eastAsia="仿宋_GB2312"/>
          <w:sz w:val="28"/>
          <w:szCs w:val="28"/>
        </w:rPr>
        <w:t>。</w:t>
      </w:r>
    </w:p>
    <w:p w14:paraId="29C8A396">
      <w:pPr>
        <w:pStyle w:val="15"/>
        <w:spacing w:line="600" w:lineRule="exact"/>
        <w:ind w:firstLine="560" w:firstLineChars="200"/>
        <w:rPr>
          <w:rFonts w:hint="eastAsia" w:ascii="Times New Roman" w:hAnsi="Times New Roman" w:eastAsia="仿宋_GB2312"/>
          <w:sz w:val="32"/>
          <w:szCs w:val="32"/>
        </w:rPr>
      </w:pPr>
      <w:r>
        <w:rPr>
          <w:rFonts w:hint="eastAsia" w:ascii="Times New Roman" w:hAnsi="Times New Roman" w:eastAsia="仿宋_GB2312"/>
          <w:b/>
          <w:bCs/>
          <w:sz w:val="28"/>
          <w:szCs w:val="28"/>
        </w:rPr>
        <w:t>公用经费</w:t>
      </w:r>
      <w:r>
        <w:rPr>
          <w:rFonts w:hint="eastAsia" w:ascii="Times New Roman" w:hAnsi="Times New Roman" w:eastAsia="仿宋_GB2312"/>
          <w:sz w:val="28"/>
          <w:szCs w:val="28"/>
        </w:rPr>
        <w:t>306.46万元，占基本支出的</w:t>
      </w:r>
      <w:r>
        <w:rPr>
          <w:rFonts w:hint="eastAsia" w:ascii="Times New Roman" w:hAnsi="Times New Roman" w:eastAsia="仿宋_GB2312"/>
          <w:sz w:val="28"/>
          <w:szCs w:val="28"/>
          <w:lang w:val="en-US" w:eastAsia="zh-CN"/>
        </w:rPr>
        <w:t>8.78</w:t>
      </w:r>
      <w:r>
        <w:rPr>
          <w:rFonts w:hint="eastAsia" w:ascii="Times New Roman" w:hAnsi="Times New Roman" w:eastAsia="仿宋_GB2312"/>
          <w:sz w:val="28"/>
          <w:szCs w:val="28"/>
        </w:rPr>
        <w:t>%，主要包括办公费、咨询费、</w:t>
      </w:r>
      <w:r>
        <w:rPr>
          <w:rFonts w:hint="eastAsia" w:ascii="Times New Roman" w:hAnsi="Times New Roman" w:eastAsia="仿宋_GB2312"/>
          <w:sz w:val="28"/>
          <w:szCs w:val="28"/>
          <w:lang w:val="en-US" w:eastAsia="zh-CN"/>
        </w:rPr>
        <w:t>水费、电费、差旅费、工会经费、福利费等</w:t>
      </w:r>
      <w:r>
        <w:rPr>
          <w:rFonts w:hint="eastAsia" w:ascii="Times New Roman" w:hAnsi="Times New Roman" w:eastAsia="仿宋_GB2312"/>
          <w:sz w:val="28"/>
          <w:szCs w:val="28"/>
        </w:rPr>
        <w:t>。</w:t>
      </w:r>
    </w:p>
    <w:p w14:paraId="084185A7">
      <w:pPr>
        <w:pStyle w:val="15"/>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w:t>
      </w:r>
      <w:r>
        <w:rPr>
          <w:rFonts w:hint="eastAsia" w:hAnsi="黑体"/>
          <w:bCs/>
          <w:sz w:val="32"/>
          <w:szCs w:val="32"/>
          <w:lang w:eastAsia="zh-CN"/>
        </w:rPr>
        <w:t>“</w:t>
      </w:r>
      <w:r>
        <w:rPr>
          <w:rFonts w:hint="eastAsia" w:hAnsi="黑体"/>
          <w:bCs/>
          <w:sz w:val="32"/>
          <w:szCs w:val="32"/>
        </w:rPr>
        <w:t>三公</w:t>
      </w:r>
      <w:r>
        <w:rPr>
          <w:rFonts w:hint="eastAsia" w:hAnsi="黑体"/>
          <w:bCs/>
          <w:sz w:val="32"/>
          <w:szCs w:val="32"/>
          <w:lang w:eastAsia="zh-CN"/>
        </w:rPr>
        <w:t>”</w:t>
      </w:r>
      <w:r>
        <w:rPr>
          <w:rFonts w:hint="eastAsia" w:hAnsi="黑体"/>
          <w:bCs/>
          <w:sz w:val="32"/>
          <w:szCs w:val="32"/>
        </w:rPr>
        <w:t>经费支出决算情况说明</w:t>
      </w:r>
    </w:p>
    <w:p w14:paraId="2952558F">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3697690">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lang w:val="en-US" w:eastAsia="zh-CN"/>
        </w:rPr>
        <w:t>2023年度</w:t>
      </w:r>
      <w:r>
        <w:rPr>
          <w:rFonts w:hint="eastAsia" w:ascii="Times New Roman" w:hAnsi="Times New Roman" w:eastAsia="仿宋_GB2312"/>
          <w:sz w:val="28"/>
          <w:szCs w:val="28"/>
        </w:rPr>
        <w:t>“三公”经费财政拨款支出预算为</w:t>
      </w:r>
      <w:r>
        <w:rPr>
          <w:rFonts w:hint="eastAsia" w:ascii="Times New Roman" w:hAnsi="Times New Roman" w:eastAsia="仿宋_GB2312"/>
          <w:sz w:val="28"/>
          <w:szCs w:val="28"/>
          <w:lang w:val="en-US" w:eastAsia="zh-CN"/>
        </w:rPr>
        <w:t>9.40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4.46</w:t>
      </w:r>
      <w:r>
        <w:rPr>
          <w:rFonts w:hint="eastAsia" w:ascii="Times New Roman" w:hAnsi="Times New Roman" w:eastAsia="仿宋_GB2312"/>
          <w:sz w:val="28"/>
          <w:szCs w:val="28"/>
        </w:rPr>
        <w:t>万元，完成预算的</w:t>
      </w:r>
      <w:r>
        <w:rPr>
          <w:rFonts w:hint="eastAsia" w:ascii="Times New Roman" w:hAnsi="Times New Roman" w:eastAsia="仿宋_GB2312"/>
          <w:sz w:val="28"/>
          <w:szCs w:val="28"/>
          <w:lang w:val="en-US" w:eastAsia="zh-CN"/>
        </w:rPr>
        <w:t>47.45</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决算数小于预算数的主要原因是认真贯彻落实中央八项规定精神和厉行节约要求，从严控制公务接待费用</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与上年相比减少</w:t>
      </w:r>
      <w:r>
        <w:rPr>
          <w:rFonts w:hint="eastAsia" w:ascii="Times New Roman" w:hAnsi="Times New Roman" w:eastAsia="仿宋_GB2312"/>
          <w:sz w:val="28"/>
          <w:szCs w:val="28"/>
          <w:lang w:val="en-US" w:eastAsia="zh-CN"/>
        </w:rPr>
        <w:t>4.94</w:t>
      </w:r>
      <w:r>
        <w:rPr>
          <w:rFonts w:hint="eastAsia" w:ascii="Times New Roman" w:hAnsi="Times New Roman" w:eastAsia="仿宋_GB2312"/>
          <w:sz w:val="28"/>
          <w:szCs w:val="28"/>
        </w:rPr>
        <w:t>万元，减少</w:t>
      </w:r>
      <w:r>
        <w:rPr>
          <w:rFonts w:hint="eastAsia" w:ascii="Times New Roman" w:hAnsi="Times New Roman" w:eastAsia="仿宋_GB2312"/>
          <w:sz w:val="28"/>
          <w:szCs w:val="28"/>
          <w:lang w:val="en-US" w:eastAsia="zh-CN"/>
        </w:rPr>
        <w:t>52.55</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减少的主要原因是</w:t>
      </w:r>
      <w:r>
        <w:rPr>
          <w:rFonts w:hint="eastAsia" w:ascii="Times New Roman" w:hAnsi="Times New Roman" w:eastAsia="仿宋_GB2312"/>
          <w:sz w:val="28"/>
          <w:szCs w:val="28"/>
          <w:lang w:val="en-US" w:eastAsia="zh-CN"/>
        </w:rPr>
        <w:t>公务接待费支出减少</w:t>
      </w:r>
      <w:r>
        <w:rPr>
          <w:rFonts w:hint="eastAsia" w:ascii="Times New Roman" w:hAnsi="Times New Roman" w:eastAsia="仿宋_GB2312"/>
          <w:sz w:val="28"/>
          <w:szCs w:val="28"/>
        </w:rPr>
        <w:t>。其中：</w:t>
      </w:r>
    </w:p>
    <w:p w14:paraId="7B561B9B">
      <w:pPr>
        <w:pStyle w:val="15"/>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因公出国（境）费支出预算为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万元，无法计算完成比例，决算数等于年初预算数的主要原因是严格控制因公出国（境）费支出，与上年相比保持不变，保持不变的主要原因是单位一直无出国（境）的公务。</w:t>
      </w:r>
    </w:p>
    <w:p w14:paraId="3E66B5C0">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公务接待费支出预算为</w:t>
      </w:r>
      <w:r>
        <w:rPr>
          <w:rFonts w:hint="eastAsia" w:ascii="Times New Roman" w:hAnsi="Times New Roman" w:eastAsia="仿宋_GB2312"/>
          <w:sz w:val="28"/>
          <w:szCs w:val="28"/>
          <w:lang w:val="en-US" w:eastAsia="zh-CN"/>
        </w:rPr>
        <w:t>4.3</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0.33</w:t>
      </w:r>
      <w:r>
        <w:rPr>
          <w:rFonts w:hint="eastAsia" w:ascii="Times New Roman" w:hAnsi="Times New Roman" w:eastAsia="仿宋_GB2312"/>
          <w:sz w:val="28"/>
          <w:szCs w:val="28"/>
        </w:rPr>
        <w:t>万元，完成预算的</w:t>
      </w:r>
      <w:r>
        <w:rPr>
          <w:rFonts w:hint="eastAsia" w:ascii="Times New Roman" w:hAnsi="Times New Roman" w:eastAsia="仿宋_GB2312"/>
          <w:sz w:val="28"/>
          <w:szCs w:val="28"/>
          <w:lang w:val="en-US" w:eastAsia="zh-CN"/>
        </w:rPr>
        <w:t>7.67</w:t>
      </w:r>
      <w:r>
        <w:rPr>
          <w:rFonts w:hint="eastAsia" w:ascii="Times New Roman" w:hAnsi="Times New Roman" w:eastAsia="仿宋_GB2312"/>
          <w:sz w:val="28"/>
          <w:szCs w:val="28"/>
        </w:rPr>
        <w:t>%，决算数小于预算数的主要原因是认真贯彻落实中央八项规定精神和厉行节约要求，从严控制公务接待费用，与上年相比减少</w:t>
      </w:r>
      <w:r>
        <w:rPr>
          <w:rFonts w:hint="eastAsia" w:ascii="Times New Roman" w:hAnsi="Times New Roman" w:eastAsia="仿宋_GB2312"/>
          <w:sz w:val="28"/>
          <w:szCs w:val="28"/>
          <w:lang w:val="en-US" w:eastAsia="zh-CN"/>
        </w:rPr>
        <w:t>3.97</w:t>
      </w:r>
      <w:r>
        <w:rPr>
          <w:rFonts w:hint="eastAsia" w:ascii="Times New Roman" w:hAnsi="Times New Roman" w:eastAsia="仿宋_GB2312"/>
          <w:sz w:val="28"/>
          <w:szCs w:val="28"/>
        </w:rPr>
        <w:t>万元，减少</w:t>
      </w:r>
      <w:r>
        <w:rPr>
          <w:rFonts w:hint="eastAsia" w:ascii="Times New Roman" w:hAnsi="Times New Roman" w:eastAsia="仿宋_GB2312"/>
          <w:sz w:val="28"/>
          <w:szCs w:val="28"/>
          <w:lang w:val="en-US" w:eastAsia="zh-CN"/>
        </w:rPr>
        <w:t>92.33</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减少的主要原因是我单位严格按照中央、省、市的相关文件要求，坚决杜绝奢侈浪费，有效控制公务接待费用。</w:t>
      </w:r>
    </w:p>
    <w:p w14:paraId="6854EDC8">
      <w:pPr>
        <w:pStyle w:val="15"/>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公务用车购置费支出预算为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万元，无法计算完成比例，决算数</w:t>
      </w:r>
      <w:r>
        <w:rPr>
          <w:rFonts w:hint="eastAsia" w:ascii="Times New Roman" w:hAnsi="Times New Roman" w:eastAsia="仿宋_GB2312"/>
          <w:sz w:val="28"/>
          <w:szCs w:val="28"/>
          <w:lang w:val="en-US" w:eastAsia="zh-CN"/>
        </w:rPr>
        <w:t>等于</w:t>
      </w:r>
      <w:r>
        <w:rPr>
          <w:rFonts w:hint="eastAsia" w:ascii="Times New Roman" w:hAnsi="Times New Roman" w:eastAsia="仿宋_GB2312"/>
          <w:sz w:val="28"/>
          <w:szCs w:val="28"/>
        </w:rPr>
        <w:t>预算数的主要原因是无公务用车购置费支出，与上年相比保持不变，保持不变的主要原因是我单位严格按照中央、省、市的相关文件要求控制公务用车购置。</w:t>
      </w:r>
    </w:p>
    <w:p w14:paraId="6851CA47">
      <w:pPr>
        <w:pStyle w:val="15"/>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公务用车运行维护费支出预算为</w:t>
      </w:r>
      <w:r>
        <w:rPr>
          <w:rFonts w:hint="eastAsia" w:ascii="Times New Roman" w:hAnsi="Times New Roman" w:eastAsia="仿宋_GB2312"/>
          <w:sz w:val="28"/>
          <w:szCs w:val="28"/>
          <w:lang w:val="en-US" w:eastAsia="zh-CN"/>
        </w:rPr>
        <w:t>5.10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4.13</w:t>
      </w:r>
      <w:r>
        <w:rPr>
          <w:rFonts w:hint="eastAsia" w:ascii="Times New Roman" w:hAnsi="Times New Roman" w:eastAsia="仿宋_GB2312"/>
          <w:sz w:val="28"/>
          <w:szCs w:val="28"/>
        </w:rPr>
        <w:t>万元，完成预算的</w:t>
      </w:r>
      <w:r>
        <w:rPr>
          <w:rFonts w:hint="eastAsia" w:ascii="Times New Roman" w:hAnsi="Times New Roman" w:eastAsia="仿宋_GB2312"/>
          <w:sz w:val="28"/>
          <w:szCs w:val="28"/>
          <w:lang w:val="en-US" w:eastAsia="zh-CN"/>
        </w:rPr>
        <w:t>80.98</w:t>
      </w:r>
      <w:r>
        <w:rPr>
          <w:rFonts w:hint="eastAsia" w:ascii="Times New Roman" w:hAnsi="Times New Roman" w:eastAsia="仿宋_GB2312"/>
          <w:sz w:val="28"/>
          <w:szCs w:val="28"/>
        </w:rPr>
        <w:t>%，决算数小于预算数的主要原因是严格公务车辆日常维修、加强使用管理，控制公务车辆运行费用支出。与上年相比减少</w:t>
      </w:r>
      <w:r>
        <w:rPr>
          <w:rFonts w:hint="eastAsia" w:ascii="Times New Roman" w:hAnsi="Times New Roman" w:eastAsia="仿宋_GB2312"/>
          <w:sz w:val="28"/>
          <w:szCs w:val="28"/>
          <w:lang w:val="en-US" w:eastAsia="zh-CN"/>
        </w:rPr>
        <w:t>0.97</w:t>
      </w:r>
      <w:r>
        <w:rPr>
          <w:rFonts w:hint="eastAsia" w:ascii="Times New Roman" w:hAnsi="Times New Roman" w:eastAsia="仿宋_GB2312"/>
          <w:sz w:val="28"/>
          <w:szCs w:val="28"/>
        </w:rPr>
        <w:t>万元，减少</w:t>
      </w:r>
      <w:r>
        <w:rPr>
          <w:rFonts w:hint="eastAsia" w:ascii="Times New Roman" w:hAnsi="Times New Roman" w:eastAsia="仿宋_GB2312"/>
          <w:sz w:val="28"/>
          <w:szCs w:val="28"/>
          <w:lang w:val="en-US" w:eastAsia="zh-CN"/>
        </w:rPr>
        <w:t>19.02</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减少的主要原因是是贯彻执行中央八项规定和省委省政府十项规定，有效控制公务用车运行维护费。</w:t>
      </w:r>
    </w:p>
    <w:p w14:paraId="29A2F073">
      <w:pPr>
        <w:pStyle w:val="15"/>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51D9A376">
      <w:pPr>
        <w:pStyle w:val="15"/>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年度“三公”经费财政拨款支出决算中，公务接待费支出决算</w:t>
      </w:r>
      <w:r>
        <w:rPr>
          <w:rFonts w:hint="eastAsia" w:ascii="Times New Roman" w:hAnsi="Times New Roman" w:eastAsia="仿宋_GB2312"/>
          <w:sz w:val="28"/>
          <w:szCs w:val="28"/>
          <w:lang w:val="en-US" w:eastAsia="zh-CN"/>
        </w:rPr>
        <w:t>0.33</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7.4</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因公出国（境）费支出决算</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公务用车购置费及运行维护费支出决算</w:t>
      </w:r>
      <w:r>
        <w:rPr>
          <w:rFonts w:hint="eastAsia" w:ascii="Times New Roman" w:hAnsi="Times New Roman" w:eastAsia="仿宋_GB2312"/>
          <w:sz w:val="28"/>
          <w:szCs w:val="28"/>
          <w:lang w:val="en-US" w:eastAsia="zh-CN"/>
        </w:rPr>
        <w:t>4.13</w:t>
      </w:r>
      <w:r>
        <w:rPr>
          <w:rFonts w:hint="eastAsia" w:ascii="Times New Roman" w:hAnsi="Times New Roman" w:eastAsia="仿宋_GB2312"/>
          <w:sz w:val="28"/>
          <w:szCs w:val="28"/>
        </w:rPr>
        <w:t>万元，占</w:t>
      </w:r>
      <w:r>
        <w:rPr>
          <w:rFonts w:hint="eastAsia" w:ascii="Times New Roman" w:hAnsi="Times New Roman" w:eastAsia="仿宋_GB2312"/>
          <w:sz w:val="28"/>
          <w:szCs w:val="28"/>
          <w:lang w:val="en-US" w:eastAsia="zh-CN"/>
        </w:rPr>
        <w:t>92.6</w:t>
      </w:r>
      <w:r>
        <w:rPr>
          <w:rFonts w:hint="eastAsia" w:ascii="Times New Roman" w:hAnsi="Times New Roman" w:eastAsia="仿宋_GB2312"/>
          <w:sz w:val="28"/>
          <w:szCs w:val="28"/>
        </w:rPr>
        <w:t>%。其中：</w:t>
      </w:r>
    </w:p>
    <w:p w14:paraId="2FADB533">
      <w:pPr>
        <w:pStyle w:val="15"/>
        <w:spacing w:line="600" w:lineRule="exact"/>
        <w:ind w:firstLine="560" w:firstLineChars="200"/>
        <w:rPr>
          <w:rFonts w:ascii="Times New Roman" w:hAnsi="Times New Roman" w:eastAsia="仿宋_GB2312"/>
          <w:b/>
          <w:sz w:val="28"/>
          <w:szCs w:val="28"/>
        </w:rPr>
      </w:pPr>
      <w:r>
        <w:rPr>
          <w:rFonts w:hint="eastAsia" w:ascii="Times New Roman" w:hAnsi="Times New Roman" w:eastAsia="仿宋_GB2312"/>
          <w:sz w:val="28"/>
          <w:szCs w:val="28"/>
        </w:rPr>
        <w:t>1、因公出国（境）费支出决算为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万元，全年安排因公出国（境）团组</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个，累计</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人次</w:t>
      </w:r>
      <w:r>
        <w:rPr>
          <w:rFonts w:hint="eastAsia" w:ascii="楷体" w:hAnsi="楷体" w:eastAsia="楷体" w:cs="楷体"/>
          <w:b/>
          <w:bCs/>
          <w:i/>
          <w:color w:val="auto"/>
          <w:sz w:val="28"/>
          <w:szCs w:val="28"/>
          <w:lang w:eastAsia="zh-CN"/>
        </w:rPr>
        <w:t>，</w:t>
      </w:r>
      <w:r>
        <w:rPr>
          <w:rFonts w:hint="eastAsia" w:ascii="Times New Roman" w:hAnsi="Times New Roman" w:eastAsia="仿宋_GB2312"/>
          <w:sz w:val="28"/>
          <w:szCs w:val="28"/>
        </w:rPr>
        <w:t>开支内容包括：</w:t>
      </w:r>
    </w:p>
    <w:p w14:paraId="10C9EFC7">
      <w:pPr>
        <w:pStyle w:val="15"/>
        <w:spacing w:line="60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2、公务接待费支出决算为</w:t>
      </w:r>
      <w:r>
        <w:rPr>
          <w:rFonts w:hint="eastAsia" w:ascii="Times New Roman" w:hAnsi="Times New Roman" w:eastAsia="仿宋_GB2312"/>
          <w:sz w:val="28"/>
          <w:szCs w:val="28"/>
          <w:lang w:val="en-US" w:eastAsia="zh-CN"/>
        </w:rPr>
        <w:t>0.33</w:t>
      </w:r>
      <w:r>
        <w:rPr>
          <w:rFonts w:hint="eastAsia" w:ascii="Times New Roman" w:hAnsi="Times New Roman" w:eastAsia="仿宋_GB2312"/>
          <w:sz w:val="28"/>
          <w:szCs w:val="28"/>
        </w:rPr>
        <w:t>万元，全年共接待来访团组</w:t>
      </w:r>
      <w:r>
        <w:rPr>
          <w:rFonts w:hint="eastAsia" w:ascii="Times New Roman" w:hAnsi="Times New Roman" w:eastAsia="仿宋_GB2312"/>
          <w:sz w:val="28"/>
          <w:szCs w:val="28"/>
          <w:lang w:val="en-US" w:eastAsia="zh-CN"/>
        </w:rPr>
        <w:t>12</w:t>
      </w:r>
      <w:r>
        <w:rPr>
          <w:rFonts w:hint="eastAsia" w:ascii="Times New Roman" w:hAnsi="Times New Roman" w:eastAsia="仿宋_GB2312"/>
          <w:sz w:val="28"/>
          <w:szCs w:val="28"/>
        </w:rPr>
        <w:t>个、来宾</w:t>
      </w:r>
      <w:r>
        <w:rPr>
          <w:rFonts w:hint="eastAsia" w:ascii="Times New Roman" w:hAnsi="Times New Roman" w:eastAsia="仿宋_GB2312"/>
          <w:sz w:val="28"/>
          <w:szCs w:val="28"/>
          <w:lang w:val="en-US" w:eastAsia="zh-CN"/>
        </w:rPr>
        <w:t>87</w:t>
      </w:r>
      <w:r>
        <w:rPr>
          <w:rFonts w:hint="eastAsia" w:ascii="Times New Roman" w:hAnsi="Times New Roman" w:eastAsia="仿宋_GB2312"/>
          <w:sz w:val="28"/>
          <w:szCs w:val="28"/>
        </w:rPr>
        <w:t>人次，主要是</w:t>
      </w:r>
      <w:r>
        <w:rPr>
          <w:rFonts w:hint="eastAsia" w:ascii="Times New Roman" w:hAnsi="Times New Roman" w:eastAsia="仿宋_GB2312"/>
          <w:color w:val="auto"/>
          <w:sz w:val="28"/>
          <w:szCs w:val="28"/>
        </w:rPr>
        <w:t>业务交流学习</w:t>
      </w:r>
      <w:r>
        <w:rPr>
          <w:rFonts w:hint="eastAsia" w:ascii="Times New Roman" w:hAnsi="Times New Roman" w:eastAsia="仿宋_GB2312"/>
          <w:sz w:val="28"/>
          <w:szCs w:val="28"/>
        </w:rPr>
        <w:t>发生的接待支出。</w:t>
      </w:r>
    </w:p>
    <w:p w14:paraId="5C795460">
      <w:pPr>
        <w:spacing w:line="600" w:lineRule="exact"/>
        <w:ind w:firstLine="700" w:firstLineChars="250"/>
        <w:rPr>
          <w:rFonts w:ascii="楷体" w:hAnsi="楷体" w:eastAsia="楷体" w:cs="楷体"/>
          <w:b/>
          <w:bCs/>
          <w:i/>
          <w:color w:val="FF0000"/>
          <w:kern w:val="0"/>
          <w:sz w:val="28"/>
          <w:szCs w:val="28"/>
        </w:rPr>
      </w:pPr>
      <w:r>
        <w:rPr>
          <w:rFonts w:hint="eastAsia" w:ascii="Times New Roman" w:hAnsi="Times New Roman" w:eastAsia="仿宋_GB2312"/>
          <w:sz w:val="28"/>
          <w:szCs w:val="28"/>
        </w:rPr>
        <w:t>3、公务用车购置费及运行维护费支出决算为</w:t>
      </w:r>
      <w:r>
        <w:rPr>
          <w:rFonts w:hint="eastAsia" w:ascii="Times New Roman" w:hAnsi="Times New Roman" w:eastAsia="仿宋_GB2312"/>
          <w:sz w:val="28"/>
          <w:szCs w:val="28"/>
          <w:lang w:val="en-US" w:eastAsia="zh-CN"/>
        </w:rPr>
        <w:t>4.13</w:t>
      </w:r>
      <w:r>
        <w:rPr>
          <w:rFonts w:hint="eastAsia" w:ascii="Times New Roman" w:hAnsi="Times New Roman" w:eastAsia="仿宋_GB2312"/>
          <w:sz w:val="28"/>
          <w:szCs w:val="28"/>
        </w:rPr>
        <w:t>万元，其中：公务用车购置费</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w:t>
      </w:r>
      <w:r>
        <w:rPr>
          <w:rFonts w:hint="eastAsia"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sz w:val="28"/>
          <w:szCs w:val="28"/>
        </w:rPr>
        <w:t>公务用车运行维护费</w:t>
      </w:r>
      <w:r>
        <w:rPr>
          <w:rFonts w:hint="eastAsia" w:ascii="Times New Roman" w:hAnsi="Times New Roman" w:eastAsia="仿宋_GB2312"/>
          <w:sz w:val="28"/>
          <w:szCs w:val="28"/>
          <w:lang w:val="en-US" w:eastAsia="zh-CN"/>
        </w:rPr>
        <w:t>0.33</w:t>
      </w:r>
      <w:r>
        <w:rPr>
          <w:rFonts w:hint="eastAsia" w:ascii="Times New Roman" w:hAnsi="Times New Roman" w:eastAsia="仿宋_GB2312"/>
          <w:sz w:val="28"/>
          <w:szCs w:val="28"/>
        </w:rPr>
        <w:t>万元，主要是车辆用油、车辆运转维护支出，截止</w:t>
      </w: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年12月31日，我单位开支财政拨款的公务用车保有量为</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rPr>
        <w:t>辆。</w:t>
      </w:r>
    </w:p>
    <w:p w14:paraId="117F34F4">
      <w:pPr>
        <w:pStyle w:val="15"/>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4D5ABBB9">
      <w:pPr>
        <w:pStyle w:val="15"/>
        <w:spacing w:line="600" w:lineRule="exact"/>
        <w:rPr>
          <w:rFonts w:ascii="楷体" w:hAnsi="楷体" w:eastAsia="楷体" w:cs="楷体"/>
          <w:b/>
          <w:bCs/>
          <w:i/>
          <w:color w:val="auto"/>
          <w:sz w:val="28"/>
          <w:szCs w:val="28"/>
        </w:rPr>
      </w:pPr>
      <w:r>
        <w:rPr>
          <w:rFonts w:hint="eastAsia" w:ascii="Times New Roman" w:hAnsi="Times New Roman" w:eastAsia="仿宋_GB2312"/>
          <w:sz w:val="32"/>
          <w:szCs w:val="32"/>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年度政府性基金预算财政拨款收入1278.41万元；年初结转和结余</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万元；支出1278.41万元，其中基本支出</w:t>
      </w:r>
      <w:r>
        <w:rPr>
          <w:rFonts w:hint="eastAsia" w:ascii="Times New Roman" w:hAnsi="Times New Roman" w:eastAsia="仿宋_GB2312"/>
          <w:sz w:val="28"/>
          <w:szCs w:val="28"/>
          <w:lang w:val="en-US" w:eastAsia="zh-CN"/>
        </w:rPr>
        <w:t>2.08</w:t>
      </w:r>
      <w:r>
        <w:rPr>
          <w:rFonts w:hint="eastAsia" w:ascii="Times New Roman" w:hAnsi="Times New Roman" w:eastAsia="仿宋_GB2312"/>
          <w:sz w:val="28"/>
          <w:szCs w:val="28"/>
        </w:rPr>
        <w:t>万元，项目支出</w:t>
      </w:r>
      <w:r>
        <w:rPr>
          <w:rFonts w:hint="eastAsia" w:ascii="Times New Roman" w:hAnsi="Times New Roman" w:eastAsia="仿宋_GB2312"/>
          <w:sz w:val="28"/>
          <w:szCs w:val="28"/>
          <w:lang w:val="en-US" w:eastAsia="zh-CN"/>
        </w:rPr>
        <w:t>1276.33</w:t>
      </w:r>
      <w:r>
        <w:rPr>
          <w:rFonts w:hint="eastAsia" w:ascii="Times New Roman" w:hAnsi="Times New Roman" w:eastAsia="仿宋_GB2312"/>
          <w:sz w:val="28"/>
          <w:szCs w:val="28"/>
        </w:rPr>
        <w:t>万元；年末结转和结余</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万元。具体情况如下：</w:t>
      </w:r>
    </w:p>
    <w:p w14:paraId="5FBB60B6">
      <w:pPr>
        <w:pStyle w:val="15"/>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1、城乡社区支出（类）国有土地使用权出让收入安排的支出（款）农业农村生态环境支出（项）。</w:t>
      </w:r>
    </w:p>
    <w:p w14:paraId="266BC745">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14</w:t>
      </w:r>
      <w:r>
        <w:rPr>
          <w:rFonts w:hint="eastAsia" w:ascii="Times New Roman" w:hAnsi="Times New Roman" w:eastAsia="仿宋_GB2312"/>
          <w:sz w:val="28"/>
          <w:szCs w:val="28"/>
        </w:rPr>
        <w:t>万元，由于年初预算为0，无法计算百分比，决算数大于年初预算数的主要原因是：</w:t>
      </w:r>
      <w:r>
        <w:rPr>
          <w:rFonts w:hint="eastAsia" w:ascii="Times New Roman" w:hAnsi="Times New Roman" w:eastAsia="仿宋_GB2312"/>
          <w:color w:val="auto"/>
          <w:sz w:val="28"/>
          <w:szCs w:val="28"/>
        </w:rPr>
        <w:t>该项经费年初未纳入预算。</w:t>
      </w:r>
    </w:p>
    <w:p w14:paraId="66AAB577">
      <w:pPr>
        <w:pStyle w:val="15"/>
        <w:numPr>
          <w:ilvl w:val="0"/>
          <w:numId w:val="1"/>
        </w:num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城乡社区支出（类）国有土地使用权出让收入安排的支出（款）其他国有土地使用权出让收入安排的支出（项）</w:t>
      </w:r>
      <w:r>
        <w:rPr>
          <w:rFonts w:hint="eastAsia" w:ascii="Times New Roman" w:hAnsi="Times New Roman" w:eastAsia="仿宋_GB2312"/>
          <w:sz w:val="28"/>
          <w:szCs w:val="28"/>
          <w:lang w:eastAsia="zh-CN"/>
        </w:rPr>
        <w:t>。</w:t>
      </w:r>
    </w:p>
    <w:p w14:paraId="6C0CBA29">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564.41</w:t>
      </w:r>
      <w:r>
        <w:rPr>
          <w:rFonts w:hint="eastAsia" w:ascii="Times New Roman" w:hAnsi="Times New Roman" w:eastAsia="仿宋_GB2312"/>
          <w:sz w:val="28"/>
          <w:szCs w:val="28"/>
        </w:rPr>
        <w:t>万元，由于年初预算为0，无法计算百分比，决算数大于年初预算数的主要原因是：</w:t>
      </w:r>
      <w:r>
        <w:rPr>
          <w:rFonts w:hint="eastAsia" w:ascii="Times New Roman" w:hAnsi="Times New Roman" w:eastAsia="仿宋_GB2312"/>
          <w:color w:val="auto"/>
          <w:sz w:val="28"/>
          <w:szCs w:val="28"/>
        </w:rPr>
        <w:t>该项经费年初未纳入预算。</w:t>
      </w:r>
    </w:p>
    <w:p w14:paraId="4AD34A1B">
      <w:pPr>
        <w:pStyle w:val="15"/>
        <w:numPr>
          <w:ilvl w:val="0"/>
          <w:numId w:val="1"/>
        </w:num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城乡社区支出（类）城市基础设施配套费安排的支出（款）城市环境卫生（项）</w:t>
      </w:r>
      <w:r>
        <w:rPr>
          <w:rFonts w:hint="eastAsia" w:ascii="Times New Roman" w:hAnsi="Times New Roman" w:eastAsia="仿宋_GB2312"/>
          <w:sz w:val="28"/>
          <w:szCs w:val="28"/>
          <w:lang w:eastAsia="zh-CN"/>
        </w:rPr>
        <w:t>。</w:t>
      </w:r>
    </w:p>
    <w:p w14:paraId="0788AFE7">
      <w:pPr>
        <w:pStyle w:val="15"/>
        <w:spacing w:line="600" w:lineRule="exact"/>
        <w:ind w:firstLine="700" w:firstLineChars="250"/>
        <w:rPr>
          <w:rFonts w:hint="eastAsia" w:ascii="Times New Roman" w:hAnsi="Times New Roman" w:eastAsia="仿宋_GB2312"/>
          <w:sz w:val="28"/>
          <w:szCs w:val="28"/>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525</w:t>
      </w:r>
      <w:r>
        <w:rPr>
          <w:rFonts w:hint="eastAsia" w:ascii="Times New Roman" w:hAnsi="Times New Roman" w:eastAsia="仿宋_GB2312"/>
          <w:sz w:val="28"/>
          <w:szCs w:val="28"/>
        </w:rPr>
        <w:t>万元，由于年初预算为0，无法计算百分比，决算数大于年初预算数的主要原因是：</w:t>
      </w:r>
      <w:r>
        <w:rPr>
          <w:rFonts w:hint="eastAsia" w:ascii="Times New Roman" w:hAnsi="Times New Roman" w:eastAsia="仿宋_GB2312"/>
          <w:color w:val="auto"/>
          <w:sz w:val="28"/>
          <w:szCs w:val="28"/>
        </w:rPr>
        <w:t>该项经费年初未纳入预算。</w:t>
      </w:r>
    </w:p>
    <w:p w14:paraId="211AEE6E">
      <w:pPr>
        <w:pStyle w:val="15"/>
        <w:numPr>
          <w:ilvl w:val="0"/>
          <w:numId w:val="1"/>
        </w:num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城乡社区支出（类）国有土地使用权出让收入安排的支出（款）其他城市基础设施配套费安排的支出（项）</w:t>
      </w:r>
      <w:r>
        <w:rPr>
          <w:rFonts w:hint="eastAsia" w:ascii="Times New Roman" w:hAnsi="Times New Roman" w:eastAsia="仿宋_GB2312"/>
          <w:sz w:val="28"/>
          <w:szCs w:val="28"/>
          <w:lang w:eastAsia="zh-CN"/>
        </w:rPr>
        <w:t>。</w:t>
      </w:r>
    </w:p>
    <w:p w14:paraId="44845269">
      <w:pPr>
        <w:pStyle w:val="15"/>
        <w:spacing w:line="600" w:lineRule="exact"/>
        <w:ind w:firstLine="7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28"/>
          <w:szCs w:val="28"/>
        </w:rPr>
        <w:t>年初预算为</w:t>
      </w:r>
      <w:r>
        <w:rPr>
          <w:rFonts w:hint="eastAsia" w:ascii="Times New Roman" w:hAnsi="Times New Roman" w:eastAsia="仿宋_GB2312"/>
          <w:sz w:val="28"/>
          <w:szCs w:val="28"/>
          <w:lang w:val="en-US" w:eastAsia="zh-CN"/>
        </w:rPr>
        <w:t>0</w:t>
      </w:r>
      <w:r>
        <w:rPr>
          <w:rFonts w:hint="eastAsia" w:ascii="Times New Roman" w:hAnsi="Times New Roman" w:eastAsia="仿宋_GB2312"/>
          <w:sz w:val="28"/>
          <w:szCs w:val="28"/>
        </w:rPr>
        <w:t>万元，支出决算为</w:t>
      </w:r>
      <w:r>
        <w:rPr>
          <w:rFonts w:hint="eastAsia" w:ascii="Times New Roman" w:hAnsi="Times New Roman" w:eastAsia="仿宋_GB2312"/>
          <w:sz w:val="28"/>
          <w:szCs w:val="28"/>
          <w:lang w:val="en-US" w:eastAsia="zh-CN"/>
        </w:rPr>
        <w:t>175</w:t>
      </w:r>
      <w:r>
        <w:rPr>
          <w:rFonts w:hint="eastAsia" w:ascii="Times New Roman" w:hAnsi="Times New Roman" w:eastAsia="仿宋_GB2312"/>
          <w:sz w:val="28"/>
          <w:szCs w:val="28"/>
        </w:rPr>
        <w:t>万元，由于年初预算为0，无法计算百分比，决算数大于年初预算数的主要原因是：</w:t>
      </w:r>
      <w:r>
        <w:rPr>
          <w:rFonts w:hint="eastAsia" w:ascii="Times New Roman" w:hAnsi="Times New Roman" w:eastAsia="仿宋_GB2312"/>
          <w:color w:val="auto"/>
          <w:sz w:val="28"/>
          <w:szCs w:val="28"/>
        </w:rPr>
        <w:t>该项经费年初未纳入预算。</w:t>
      </w:r>
    </w:p>
    <w:p w14:paraId="62C27F91">
      <w:pPr>
        <w:pStyle w:val="15"/>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0BBF7F82">
      <w:pPr>
        <w:pStyle w:val="15"/>
        <w:spacing w:line="600" w:lineRule="exact"/>
        <w:ind w:firstLine="560" w:firstLineChars="200"/>
        <w:rPr>
          <w:rFonts w:ascii="Times New Roman" w:hAnsi="Times New Roman" w:eastAsia="仿宋_GB2312"/>
          <w:sz w:val="32"/>
          <w:szCs w:val="32"/>
        </w:rPr>
      </w:pPr>
      <w:r>
        <w:rPr>
          <w:rFonts w:hint="eastAsia" w:ascii="Times New Roman" w:hAnsi="Times New Roman" w:eastAsia="仿宋_GB2312"/>
          <w:sz w:val="28"/>
          <w:szCs w:val="28"/>
        </w:rPr>
        <w:t>本部门</w:t>
      </w: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年度机关运行经费支出</w:t>
      </w:r>
      <w:r>
        <w:rPr>
          <w:rFonts w:hint="eastAsia" w:ascii="Times New Roman" w:hAnsi="Times New Roman" w:eastAsia="仿宋_GB2312"/>
          <w:sz w:val="28"/>
          <w:szCs w:val="28"/>
          <w:lang w:val="en-US" w:eastAsia="zh-CN"/>
        </w:rPr>
        <w:t>306.46</w:t>
      </w:r>
      <w:r>
        <w:rPr>
          <w:rFonts w:hint="eastAsia" w:ascii="Times New Roman" w:hAnsi="Times New Roman" w:eastAsia="仿宋_GB2312"/>
          <w:sz w:val="28"/>
          <w:szCs w:val="28"/>
        </w:rPr>
        <w:t>万元，比年初预算数减少</w:t>
      </w:r>
      <w:r>
        <w:rPr>
          <w:rFonts w:hint="eastAsia" w:ascii="Times New Roman" w:hAnsi="Times New Roman" w:eastAsia="仿宋_GB2312"/>
          <w:sz w:val="28"/>
          <w:szCs w:val="28"/>
          <w:lang w:val="en-US" w:eastAsia="zh-CN"/>
        </w:rPr>
        <w:t>58.64</w:t>
      </w:r>
      <w:r>
        <w:rPr>
          <w:rFonts w:hint="eastAsia" w:ascii="Times New Roman" w:hAnsi="Times New Roman" w:eastAsia="仿宋_GB2312"/>
          <w:sz w:val="28"/>
          <w:szCs w:val="28"/>
        </w:rPr>
        <w:t>万元，降低</w:t>
      </w:r>
      <w:r>
        <w:rPr>
          <w:rFonts w:hint="eastAsia" w:ascii="Times New Roman" w:hAnsi="Times New Roman" w:eastAsia="仿宋_GB2312"/>
          <w:sz w:val="28"/>
          <w:szCs w:val="28"/>
          <w:lang w:val="en-US" w:eastAsia="zh-CN"/>
        </w:rPr>
        <w:t>16.06</w:t>
      </w:r>
      <w:r>
        <w:rPr>
          <w:rFonts w:hint="eastAsia" w:ascii="Times New Roman" w:hAnsi="Times New Roman" w:eastAsia="仿宋_GB2312"/>
          <w:sz w:val="28"/>
          <w:szCs w:val="28"/>
        </w:rPr>
        <w:t>%。主要原因是：厉行节约，严格控制支出。</w:t>
      </w:r>
    </w:p>
    <w:p w14:paraId="2790206B">
      <w:pPr>
        <w:pStyle w:val="15"/>
        <w:spacing w:line="600" w:lineRule="exact"/>
        <w:ind w:firstLine="640" w:firstLineChars="200"/>
        <w:rPr>
          <w:rFonts w:hAnsi="黑体"/>
          <w:bCs/>
          <w:sz w:val="32"/>
          <w:szCs w:val="32"/>
        </w:rPr>
      </w:pPr>
      <w:r>
        <w:rPr>
          <w:rFonts w:hint="eastAsia" w:hAnsi="黑体"/>
          <w:bCs/>
          <w:sz w:val="32"/>
          <w:szCs w:val="32"/>
        </w:rPr>
        <w:t>十、一般性支出情况说明</w:t>
      </w:r>
    </w:p>
    <w:p w14:paraId="0ADCCE93">
      <w:pPr>
        <w:pStyle w:val="15"/>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eastAsia="zh-CN"/>
        </w:rPr>
        <w:t>2023</w:t>
      </w:r>
      <w:r>
        <w:rPr>
          <w:rFonts w:hint="eastAsia" w:ascii="Times New Roman" w:hAnsi="Times New Roman" w:eastAsia="仿宋_GB2312"/>
          <w:sz w:val="28"/>
          <w:szCs w:val="28"/>
        </w:rPr>
        <w:t>年本部门开支会议费</w:t>
      </w:r>
      <w:r>
        <w:rPr>
          <w:rFonts w:hint="eastAsia" w:ascii="Times New Roman" w:hAnsi="Times New Roman" w:eastAsia="仿宋_GB2312"/>
          <w:sz w:val="28"/>
          <w:szCs w:val="28"/>
          <w:lang w:val="en-US" w:eastAsia="zh-CN"/>
        </w:rPr>
        <w:t>1.39</w:t>
      </w:r>
      <w:r>
        <w:rPr>
          <w:rFonts w:hint="eastAsia" w:ascii="Times New Roman" w:hAnsi="Times New Roman" w:eastAsia="仿宋_GB2312"/>
          <w:sz w:val="28"/>
          <w:szCs w:val="28"/>
        </w:rPr>
        <w:t>万元，用于召开单位职工健康卫生讲座、表彰会议、所有业务司机安全讲课会议，人数</w:t>
      </w:r>
      <w:r>
        <w:rPr>
          <w:rFonts w:hint="eastAsia" w:ascii="Times New Roman" w:hAnsi="Times New Roman" w:eastAsia="仿宋_GB2312"/>
          <w:sz w:val="28"/>
          <w:szCs w:val="28"/>
          <w:lang w:val="en-US" w:eastAsia="zh-CN"/>
        </w:rPr>
        <w:t>392</w:t>
      </w:r>
      <w:r>
        <w:rPr>
          <w:rFonts w:hint="eastAsia" w:ascii="Times New Roman" w:hAnsi="Times New Roman" w:eastAsia="仿宋_GB2312"/>
          <w:sz w:val="28"/>
          <w:szCs w:val="28"/>
        </w:rPr>
        <w:t>人，</w:t>
      </w:r>
      <w:r>
        <w:rPr>
          <w:rFonts w:hint="eastAsia" w:ascii="Times New Roman" w:hAnsi="Times New Roman" w:eastAsia="仿宋_GB2312"/>
          <w:color w:val="auto"/>
          <w:sz w:val="28"/>
          <w:szCs w:val="28"/>
        </w:rPr>
        <w:t>内容为开职工大会、单位职工健康卫生讲座、职工表彰、安全培训等会议；</w:t>
      </w:r>
      <w:r>
        <w:rPr>
          <w:rFonts w:hint="eastAsia" w:ascii="Times New Roman" w:hAnsi="Times New Roman" w:eastAsia="仿宋_GB2312"/>
          <w:sz w:val="28"/>
          <w:szCs w:val="28"/>
        </w:rPr>
        <w:t>开支培训费</w:t>
      </w:r>
      <w:r>
        <w:rPr>
          <w:rFonts w:hint="eastAsia" w:ascii="Times New Roman" w:hAnsi="Times New Roman" w:eastAsia="仿宋_GB2312"/>
          <w:sz w:val="28"/>
          <w:szCs w:val="28"/>
          <w:lang w:val="en-US" w:eastAsia="zh-CN"/>
        </w:rPr>
        <w:t>0.65</w:t>
      </w:r>
      <w:r>
        <w:rPr>
          <w:rFonts w:hint="eastAsia" w:ascii="Times New Roman" w:hAnsi="Times New Roman" w:eastAsia="仿宋_GB2312"/>
          <w:sz w:val="28"/>
          <w:szCs w:val="28"/>
        </w:rPr>
        <w:t>万元，用于开展</w:t>
      </w:r>
      <w:r>
        <w:rPr>
          <w:rFonts w:hint="eastAsia" w:ascii="Times New Roman" w:hAnsi="Times New Roman" w:eastAsia="仿宋_GB2312"/>
          <w:color w:val="auto"/>
          <w:sz w:val="28"/>
          <w:szCs w:val="28"/>
        </w:rPr>
        <w:t>省内、省外业务</w:t>
      </w:r>
      <w:r>
        <w:rPr>
          <w:rFonts w:hint="eastAsia" w:ascii="Times New Roman" w:hAnsi="Times New Roman" w:eastAsia="仿宋_GB2312"/>
          <w:sz w:val="28"/>
          <w:szCs w:val="28"/>
        </w:rPr>
        <w:t>培训，人数</w:t>
      </w:r>
      <w:r>
        <w:rPr>
          <w:rFonts w:hint="eastAsia" w:ascii="Times New Roman" w:hAnsi="Times New Roman" w:eastAsia="仿宋_GB2312"/>
          <w:sz w:val="28"/>
          <w:szCs w:val="28"/>
          <w:lang w:val="en-US" w:eastAsia="zh-CN"/>
        </w:rPr>
        <w:t>12</w:t>
      </w:r>
      <w:r>
        <w:rPr>
          <w:rFonts w:hint="eastAsia" w:ascii="Times New Roman" w:hAnsi="Times New Roman" w:eastAsia="仿宋_GB2312"/>
          <w:sz w:val="28"/>
          <w:szCs w:val="28"/>
        </w:rPr>
        <w:t>人，</w:t>
      </w:r>
      <w:r>
        <w:rPr>
          <w:rFonts w:hint="eastAsia" w:ascii="Times New Roman" w:hAnsi="Times New Roman" w:eastAsia="仿宋_GB2312"/>
          <w:color w:val="auto"/>
          <w:sz w:val="28"/>
          <w:szCs w:val="28"/>
        </w:rPr>
        <w:t>外省参</w:t>
      </w:r>
      <w:r>
        <w:rPr>
          <w:rFonts w:hint="eastAsia" w:ascii="Times New Roman" w:hAnsi="Times New Roman" w:eastAsia="仿宋_GB2312"/>
          <w:sz w:val="28"/>
          <w:szCs w:val="28"/>
        </w:rPr>
        <w:t>加园林养护、省内业务学习等；未举办节庆、晚会、论坛、赛事活动，开支0万元。</w:t>
      </w:r>
    </w:p>
    <w:p w14:paraId="36738764">
      <w:pPr>
        <w:pStyle w:val="15"/>
        <w:spacing w:line="600" w:lineRule="exact"/>
        <w:ind w:firstLine="640" w:firstLineChars="200"/>
        <w:rPr>
          <w:rFonts w:hAnsi="黑体"/>
          <w:bCs/>
          <w:sz w:val="32"/>
          <w:szCs w:val="32"/>
        </w:rPr>
      </w:pPr>
      <w:r>
        <w:rPr>
          <w:rFonts w:hint="eastAsia" w:hAnsi="黑体"/>
          <w:bCs/>
          <w:sz w:val="32"/>
          <w:szCs w:val="32"/>
        </w:rPr>
        <w:t>十一、关于政府采购支出说明</w:t>
      </w:r>
    </w:p>
    <w:p w14:paraId="08E971C1">
      <w:pPr>
        <w:pStyle w:val="15"/>
        <w:spacing w:line="600" w:lineRule="exact"/>
        <w:ind w:firstLine="560" w:firstLineChars="200"/>
        <w:rPr>
          <w:rFonts w:ascii="楷体" w:hAnsi="楷体" w:eastAsia="楷体" w:cs="楷体"/>
          <w:b/>
          <w:bCs/>
          <w:i/>
          <w:color w:val="auto"/>
          <w:sz w:val="28"/>
          <w:szCs w:val="28"/>
        </w:rPr>
      </w:pPr>
      <w:r>
        <w:rPr>
          <w:rFonts w:hint="eastAsia" w:ascii="Times New Roman" w:hAnsi="Times New Roman" w:eastAsia="仿宋_GB2312"/>
          <w:color w:val="auto"/>
          <w:sz w:val="28"/>
          <w:szCs w:val="28"/>
        </w:rPr>
        <w:t>本部门</w:t>
      </w:r>
      <w:r>
        <w:rPr>
          <w:rFonts w:hint="eastAsia" w:ascii="Times New Roman" w:hAnsi="Times New Roman" w:eastAsia="仿宋_GB2312"/>
          <w:color w:val="auto"/>
          <w:sz w:val="28"/>
          <w:szCs w:val="28"/>
          <w:lang w:eastAsia="zh-CN"/>
        </w:rPr>
        <w:t>2023</w:t>
      </w:r>
      <w:r>
        <w:rPr>
          <w:rFonts w:hint="eastAsia" w:ascii="Times New Roman" w:hAnsi="Times New Roman" w:eastAsia="仿宋_GB2312"/>
          <w:color w:val="auto"/>
          <w:sz w:val="28"/>
          <w:szCs w:val="28"/>
        </w:rPr>
        <w:t>年度政府采购支出总额</w:t>
      </w:r>
      <w:r>
        <w:rPr>
          <w:rFonts w:hint="eastAsia" w:ascii="Times New Roman" w:hAnsi="Times New Roman" w:eastAsia="仿宋_GB2312"/>
          <w:color w:val="auto"/>
          <w:sz w:val="28"/>
          <w:szCs w:val="28"/>
          <w:lang w:val="en-US" w:eastAsia="zh-CN"/>
        </w:rPr>
        <w:t>128.4</w:t>
      </w:r>
      <w:r>
        <w:rPr>
          <w:rFonts w:hint="eastAsia" w:ascii="Times New Roman" w:hAnsi="Times New Roman" w:eastAsia="仿宋_GB2312"/>
          <w:color w:val="auto"/>
          <w:sz w:val="28"/>
          <w:szCs w:val="28"/>
        </w:rPr>
        <w:t>万元，其中：政府采购货物支出</w:t>
      </w:r>
      <w:r>
        <w:rPr>
          <w:rFonts w:hint="eastAsia" w:ascii="Times New Roman" w:hAnsi="Times New Roman" w:eastAsia="仿宋_GB2312"/>
          <w:color w:val="auto"/>
          <w:sz w:val="28"/>
          <w:szCs w:val="28"/>
          <w:lang w:val="en-US" w:eastAsia="zh-CN"/>
        </w:rPr>
        <w:t>128.4</w:t>
      </w:r>
      <w:r>
        <w:rPr>
          <w:rFonts w:hint="eastAsia" w:ascii="Times New Roman" w:hAnsi="Times New Roman" w:eastAsia="仿宋_GB2312"/>
          <w:color w:val="auto"/>
          <w:sz w:val="28"/>
          <w:szCs w:val="28"/>
        </w:rPr>
        <w:t>万元、政府采购工程支出</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万元、政府采购服务支出</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万元。授予中小企业合同金额</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万元，占政府采购支出总额的</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%，其中：授予小微企业合同金额</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万元，占政府采购支出总额的</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%。货物采购授予中小企业合同金额占货物支出金额的</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%，工程采购授予中小企业合同金额占工程支出金额的</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%，服务采购授予中小企业合同金额占服务支出金额的</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w:t>
      </w:r>
    </w:p>
    <w:p w14:paraId="4D189474">
      <w:pPr>
        <w:pStyle w:val="15"/>
        <w:spacing w:line="600" w:lineRule="exact"/>
        <w:ind w:firstLine="600" w:firstLineChars="200"/>
        <w:rPr>
          <w:rFonts w:hAnsi="黑体"/>
          <w:bCs/>
          <w:color w:val="auto"/>
          <w:sz w:val="30"/>
          <w:szCs w:val="30"/>
        </w:rPr>
      </w:pPr>
      <w:r>
        <w:rPr>
          <w:rFonts w:hint="eastAsia" w:hAnsi="黑体"/>
          <w:bCs/>
          <w:color w:val="auto"/>
          <w:sz w:val="30"/>
          <w:szCs w:val="30"/>
        </w:rPr>
        <w:t>十二、关于国有资产占用情况说明</w:t>
      </w:r>
    </w:p>
    <w:p w14:paraId="0FA52DA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ascii="Times New Roman" w:hAnsi="Times New Roman" w:eastAsia="仿宋_GB2312"/>
          <w:color w:val="FF0000"/>
          <w:sz w:val="28"/>
          <w:szCs w:val="28"/>
        </w:rPr>
      </w:pPr>
      <w:r>
        <w:rPr>
          <w:rFonts w:hint="eastAsia" w:ascii="Times New Roman" w:hAnsi="Times New Roman" w:eastAsia="仿宋_GB2312"/>
          <w:color w:val="auto"/>
          <w:sz w:val="28"/>
          <w:szCs w:val="28"/>
        </w:rPr>
        <w:t>截至</w:t>
      </w:r>
      <w:r>
        <w:rPr>
          <w:rFonts w:hint="eastAsia" w:ascii="Times New Roman" w:hAnsi="Times New Roman" w:eastAsia="仿宋_GB2312"/>
          <w:color w:val="auto"/>
          <w:sz w:val="28"/>
          <w:szCs w:val="28"/>
          <w:lang w:eastAsia="zh-CN"/>
        </w:rPr>
        <w:t>202</w:t>
      </w:r>
      <w:r>
        <w:rPr>
          <w:rFonts w:hint="eastAsia" w:ascii="Times New Roman" w:hAnsi="Times New Roman" w:eastAsia="仿宋_GB2312"/>
          <w:color w:val="auto"/>
          <w:sz w:val="28"/>
          <w:szCs w:val="28"/>
          <w:lang w:val="en-US" w:eastAsia="zh-CN"/>
        </w:rPr>
        <w:t>3</w:t>
      </w:r>
      <w:r>
        <w:rPr>
          <w:rFonts w:hint="eastAsia" w:ascii="Times New Roman" w:hAnsi="Times New Roman" w:eastAsia="仿宋_GB2312"/>
          <w:color w:val="auto"/>
          <w:sz w:val="28"/>
          <w:szCs w:val="28"/>
        </w:rPr>
        <w:t>年12月31日，本单位共有车辆</w:t>
      </w:r>
      <w:r>
        <w:rPr>
          <w:rFonts w:hint="eastAsia" w:ascii="Times New Roman" w:hAnsi="Times New Roman" w:eastAsia="仿宋_GB2312"/>
          <w:color w:val="auto"/>
          <w:sz w:val="28"/>
          <w:szCs w:val="28"/>
          <w:lang w:val="en-US" w:eastAsia="zh-CN"/>
        </w:rPr>
        <w:t>131</w:t>
      </w:r>
      <w:r>
        <w:rPr>
          <w:rFonts w:hint="eastAsia" w:ascii="Times New Roman" w:hAnsi="Times New Roman" w:eastAsia="仿宋_GB2312"/>
          <w:color w:val="auto"/>
          <w:sz w:val="28"/>
          <w:szCs w:val="28"/>
        </w:rPr>
        <w:t>辆，其中，主要领导干部用车</w:t>
      </w:r>
      <w:r>
        <w:rPr>
          <w:rFonts w:hint="eastAsia" w:ascii="Times New Roman" w:hAnsi="Times New Roman" w:eastAsia="仿宋_GB2312"/>
          <w:color w:val="auto"/>
          <w:sz w:val="28"/>
          <w:szCs w:val="28"/>
          <w:lang w:val="en-US" w:eastAsia="zh-CN"/>
        </w:rPr>
        <w:t>1</w:t>
      </w:r>
      <w:r>
        <w:rPr>
          <w:rFonts w:hint="eastAsia" w:ascii="Times New Roman" w:hAnsi="Times New Roman" w:eastAsia="仿宋_GB2312"/>
          <w:color w:val="auto"/>
          <w:sz w:val="28"/>
          <w:szCs w:val="28"/>
        </w:rPr>
        <w:t>辆</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机要通信用车</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辆、应急保障用车</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辆、执法执勤用车</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辆、特种专业技术用车</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辆、</w:t>
      </w:r>
      <w:r>
        <w:rPr>
          <w:rFonts w:hint="eastAsia" w:ascii="Times New Roman" w:hAnsi="Times New Roman" w:eastAsia="仿宋_GB2312"/>
          <w:color w:val="auto"/>
          <w:sz w:val="28"/>
          <w:szCs w:val="28"/>
          <w:lang w:eastAsia="zh-CN"/>
        </w:rPr>
        <w:t>离退休干部服务用车</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辆、其他用车</w:t>
      </w:r>
      <w:r>
        <w:rPr>
          <w:rFonts w:hint="eastAsia" w:ascii="Times New Roman" w:hAnsi="Times New Roman" w:eastAsia="仿宋_GB2312"/>
          <w:color w:val="auto"/>
          <w:sz w:val="28"/>
          <w:szCs w:val="28"/>
          <w:lang w:val="en-US" w:eastAsia="zh-CN"/>
        </w:rPr>
        <w:t>130</w:t>
      </w:r>
      <w:r>
        <w:rPr>
          <w:rFonts w:hint="eastAsia" w:ascii="Times New Roman" w:hAnsi="Times New Roman" w:eastAsia="仿宋_GB2312"/>
          <w:color w:val="auto"/>
          <w:sz w:val="28"/>
          <w:szCs w:val="28"/>
        </w:rPr>
        <w:t>辆，其他用车主要是</w:t>
      </w:r>
      <w:r>
        <w:rPr>
          <w:rFonts w:hint="eastAsia" w:ascii="Times New Roman" w:hAnsi="Times New Roman" w:eastAsia="仿宋_GB2312"/>
          <w:color w:val="auto"/>
          <w:sz w:val="28"/>
          <w:szCs w:val="28"/>
          <w:lang w:val="en-US" w:eastAsia="zh-CN"/>
        </w:rPr>
        <w:t>清洗车、洒水车和垃圾收集车等</w:t>
      </w:r>
      <w:r>
        <w:rPr>
          <w:rFonts w:hint="eastAsia" w:ascii="Times New Roman" w:hAnsi="Times New Roman" w:eastAsia="仿宋_GB2312"/>
          <w:color w:val="auto"/>
          <w:sz w:val="28"/>
          <w:szCs w:val="28"/>
        </w:rPr>
        <w:t>；单位价值50万元以上通用设备</w:t>
      </w:r>
      <w:r>
        <w:rPr>
          <w:rFonts w:hint="eastAsia" w:ascii="Times New Roman" w:hAnsi="Times New Roman" w:eastAsia="仿宋_GB2312"/>
          <w:color w:val="auto"/>
          <w:sz w:val="28"/>
          <w:szCs w:val="28"/>
          <w:lang w:eastAsia="zh-CN"/>
        </w:rPr>
        <w:t>（不含车辆）</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台（套）；单位价值100万元以上</w:t>
      </w:r>
      <w:r>
        <w:rPr>
          <w:rFonts w:hint="eastAsia" w:ascii="Times New Roman" w:hAnsi="Times New Roman" w:eastAsia="仿宋_GB2312"/>
          <w:color w:val="auto"/>
          <w:sz w:val="28"/>
          <w:szCs w:val="28"/>
          <w:lang w:eastAsia="zh-CN"/>
        </w:rPr>
        <w:t>专用</w:t>
      </w:r>
      <w:r>
        <w:rPr>
          <w:rFonts w:hint="eastAsia" w:ascii="Times New Roman" w:hAnsi="Times New Roman" w:eastAsia="仿宋_GB2312"/>
          <w:color w:val="auto"/>
          <w:sz w:val="28"/>
          <w:szCs w:val="28"/>
        </w:rPr>
        <w:t>设备</w:t>
      </w:r>
      <w:r>
        <w:rPr>
          <w:rFonts w:hint="eastAsia" w:ascii="Times New Roman" w:hAnsi="Times New Roman" w:eastAsia="仿宋_GB2312"/>
          <w:color w:val="auto"/>
          <w:sz w:val="28"/>
          <w:szCs w:val="28"/>
          <w:lang w:eastAsia="zh-CN"/>
        </w:rPr>
        <w:t>（不含车辆）</w:t>
      </w:r>
      <w:r>
        <w:rPr>
          <w:rFonts w:hint="eastAsia" w:ascii="Times New Roman" w:hAnsi="Times New Roman" w:eastAsia="仿宋_GB2312"/>
          <w:color w:val="auto"/>
          <w:sz w:val="28"/>
          <w:szCs w:val="28"/>
          <w:lang w:val="en-US" w:eastAsia="zh-CN"/>
        </w:rPr>
        <w:t>0</w:t>
      </w:r>
      <w:r>
        <w:rPr>
          <w:rFonts w:hint="eastAsia" w:ascii="Times New Roman" w:hAnsi="Times New Roman" w:eastAsia="仿宋_GB2312"/>
          <w:color w:val="auto"/>
          <w:sz w:val="28"/>
          <w:szCs w:val="28"/>
        </w:rPr>
        <w:t>台（套）。</w:t>
      </w:r>
    </w:p>
    <w:p w14:paraId="4EA78E0D">
      <w:pPr>
        <w:pStyle w:val="15"/>
        <w:spacing w:line="600" w:lineRule="exact"/>
        <w:ind w:firstLine="640" w:firstLineChars="200"/>
        <w:rPr>
          <w:rFonts w:hAnsi="黑体"/>
          <w:bCs/>
          <w:sz w:val="32"/>
          <w:szCs w:val="32"/>
        </w:rPr>
      </w:pPr>
      <w:r>
        <w:rPr>
          <w:rFonts w:hint="eastAsia" w:hAnsi="黑体"/>
          <w:bCs/>
          <w:sz w:val="32"/>
          <w:szCs w:val="32"/>
        </w:rPr>
        <w:t>十三、关于</w:t>
      </w:r>
      <w:r>
        <w:rPr>
          <w:rFonts w:hint="eastAsia" w:hAnsi="黑体"/>
          <w:bCs/>
          <w:sz w:val="32"/>
          <w:szCs w:val="32"/>
          <w:lang w:eastAsia="zh-CN"/>
        </w:rPr>
        <w:t>2023</w:t>
      </w:r>
      <w:r>
        <w:rPr>
          <w:rFonts w:hint="eastAsia" w:hAnsi="黑体"/>
          <w:bCs/>
          <w:sz w:val="32"/>
          <w:szCs w:val="32"/>
        </w:rPr>
        <w:t>年度预算绩效情况的说明</w:t>
      </w:r>
    </w:p>
    <w:p w14:paraId="1CF2730C">
      <w:pPr>
        <w:pStyle w:val="15"/>
        <w:ind w:firstLine="560" w:firstLineChars="200"/>
        <w:rPr>
          <w:rFonts w:hint="eastAsia" w:ascii="Times New Roman" w:hAnsi="Times New Roman" w:eastAsia="仿宋_GB2312"/>
          <w:sz w:val="28"/>
          <w:szCs w:val="28"/>
          <w:highlight w:val="none"/>
          <w:lang w:val="en-US" w:eastAsia="zh-CN"/>
        </w:rPr>
      </w:pPr>
      <w:r>
        <w:rPr>
          <w:rFonts w:eastAsia="仿宋_GB2312"/>
          <w:bCs/>
          <w:kern w:val="0"/>
          <w:sz w:val="28"/>
          <w:szCs w:val="28"/>
        </w:rPr>
        <w:t>纳入</w:t>
      </w:r>
      <w:r>
        <w:rPr>
          <w:rFonts w:hint="eastAsia" w:eastAsia="仿宋_GB2312"/>
          <w:bCs/>
          <w:kern w:val="0"/>
          <w:sz w:val="28"/>
          <w:szCs w:val="28"/>
          <w:lang w:eastAsia="zh-CN"/>
        </w:rPr>
        <w:t>2023</w:t>
      </w:r>
      <w:r>
        <w:rPr>
          <w:rFonts w:eastAsia="仿宋_GB2312"/>
          <w:bCs/>
          <w:kern w:val="0"/>
          <w:sz w:val="28"/>
          <w:szCs w:val="28"/>
        </w:rPr>
        <w:t>年</w:t>
      </w:r>
      <w:r>
        <w:rPr>
          <w:rFonts w:hint="eastAsia" w:eastAsia="仿宋_GB2312"/>
          <w:bCs/>
          <w:kern w:val="0"/>
          <w:sz w:val="28"/>
          <w:szCs w:val="28"/>
          <w:lang w:eastAsia="zh-CN"/>
        </w:rPr>
        <w:t>度</w:t>
      </w:r>
      <w:r>
        <w:rPr>
          <w:rFonts w:eastAsia="仿宋_GB2312"/>
          <w:bCs/>
          <w:kern w:val="0"/>
          <w:sz w:val="28"/>
          <w:szCs w:val="28"/>
        </w:rPr>
        <w:t>部门整体支出绩效目标的金额为</w:t>
      </w:r>
      <w:r>
        <w:rPr>
          <w:rFonts w:hint="eastAsia" w:ascii="Times New Roman" w:hAnsi="Times New Roman" w:eastAsia="仿宋_GB2312"/>
          <w:sz w:val="28"/>
          <w:szCs w:val="28"/>
          <w:lang w:val="en-US" w:eastAsia="zh-CN"/>
        </w:rPr>
        <w:t>8831.62</w:t>
      </w:r>
      <w:r>
        <w:rPr>
          <w:rFonts w:eastAsia="仿宋_GB2312"/>
          <w:bCs/>
          <w:kern w:val="0"/>
          <w:sz w:val="28"/>
          <w:szCs w:val="28"/>
        </w:rPr>
        <w:t>万元，其中，基本支出</w:t>
      </w:r>
      <w:r>
        <w:rPr>
          <w:rFonts w:hint="eastAsia" w:ascii="Times New Roman" w:hAnsi="Times New Roman" w:eastAsia="仿宋_GB2312"/>
          <w:sz w:val="28"/>
          <w:szCs w:val="28"/>
          <w:lang w:val="en-US" w:eastAsia="zh-CN"/>
        </w:rPr>
        <w:t>3491.69</w:t>
      </w:r>
      <w:r>
        <w:rPr>
          <w:rFonts w:eastAsia="仿宋_GB2312"/>
          <w:bCs/>
          <w:kern w:val="0"/>
          <w:sz w:val="28"/>
          <w:szCs w:val="28"/>
        </w:rPr>
        <w:t>万元，项目支出</w:t>
      </w:r>
      <w:r>
        <w:rPr>
          <w:rFonts w:hint="eastAsia" w:ascii="Times New Roman" w:hAnsi="Times New Roman" w:eastAsia="仿宋_GB2312"/>
          <w:sz w:val="28"/>
          <w:szCs w:val="28"/>
          <w:lang w:val="en-US" w:eastAsia="zh-CN"/>
        </w:rPr>
        <w:t>5339.92</w:t>
      </w:r>
      <w:r>
        <w:rPr>
          <w:rFonts w:eastAsia="仿宋_GB2312"/>
          <w:bCs/>
          <w:kern w:val="0"/>
          <w:sz w:val="28"/>
          <w:szCs w:val="28"/>
        </w:rPr>
        <w:t>万元，</w:t>
      </w:r>
      <w:r>
        <w:rPr>
          <w:rFonts w:hint="eastAsia" w:eastAsia="仿宋_GB2312"/>
          <w:bCs/>
          <w:kern w:val="0"/>
          <w:sz w:val="28"/>
          <w:szCs w:val="28"/>
          <w:highlight w:val="none"/>
          <w:lang w:val="en-US" w:eastAsia="zh-CN"/>
        </w:rPr>
        <w:t>本年度本部门无重点项目支出</w:t>
      </w:r>
      <w:r>
        <w:rPr>
          <w:rFonts w:hint="eastAsia" w:eastAsia="仿宋_GB2312" w:cs="Times New Roman"/>
          <w:bCs/>
          <w:kern w:val="0"/>
          <w:sz w:val="28"/>
          <w:szCs w:val="28"/>
          <w:lang w:eastAsia="zh-CN"/>
        </w:rPr>
        <w:t>，</w:t>
      </w:r>
      <w:r>
        <w:rPr>
          <w:rFonts w:hint="eastAsia" w:eastAsia="仿宋_GB2312"/>
          <w:bCs/>
          <w:kern w:val="0"/>
          <w:sz w:val="28"/>
          <w:szCs w:val="28"/>
          <w:highlight w:val="none"/>
          <w:lang w:val="en-US" w:eastAsia="zh-CN"/>
        </w:rPr>
        <w:t>为常规性项目支出，具体内容</w:t>
      </w:r>
      <w:r>
        <w:rPr>
          <w:rFonts w:hint="eastAsia" w:ascii="Times New Roman" w:hAnsi="Times New Roman" w:eastAsia="仿宋_GB2312"/>
          <w:sz w:val="28"/>
          <w:szCs w:val="28"/>
          <w:highlight w:val="none"/>
        </w:rPr>
        <w:t>详见附件</w:t>
      </w:r>
      <w:r>
        <w:rPr>
          <w:rFonts w:hint="eastAsia" w:ascii="Times New Roman" w:hAnsi="Times New Roman" w:eastAsia="仿宋_GB2312"/>
          <w:sz w:val="28"/>
          <w:szCs w:val="28"/>
          <w:highlight w:val="none"/>
          <w:lang w:val="en-US" w:eastAsia="zh-CN"/>
        </w:rPr>
        <w:t>。</w:t>
      </w:r>
    </w:p>
    <w:p w14:paraId="0F895ECD">
      <w:pPr>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br w:type="page"/>
      </w:r>
    </w:p>
    <w:p w14:paraId="01551507">
      <w:pPr>
        <w:pStyle w:val="15"/>
        <w:jc w:val="center"/>
        <w:rPr>
          <w:sz w:val="72"/>
          <w:szCs w:val="72"/>
        </w:rPr>
      </w:pPr>
    </w:p>
    <w:p w14:paraId="336BB53D">
      <w:pPr>
        <w:pStyle w:val="15"/>
        <w:jc w:val="center"/>
        <w:rPr>
          <w:sz w:val="72"/>
          <w:szCs w:val="72"/>
        </w:rPr>
      </w:pPr>
    </w:p>
    <w:p w14:paraId="28C10885">
      <w:pPr>
        <w:pStyle w:val="15"/>
        <w:jc w:val="center"/>
        <w:rPr>
          <w:sz w:val="72"/>
          <w:szCs w:val="72"/>
        </w:rPr>
      </w:pPr>
    </w:p>
    <w:p w14:paraId="2DC2F88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70BA2E53">
      <w:pPr>
        <w:jc w:val="center"/>
        <w:rPr>
          <w:rFonts w:hint="eastAsia" w:ascii="方正小标宋_GBK" w:hAnsi="方正小标宋_GBK" w:eastAsia="方正小标宋_GBK" w:cs="方正小标宋_GBK"/>
          <w:color w:val="000000"/>
          <w:kern w:val="0"/>
          <w:sz w:val="84"/>
          <w:szCs w:val="84"/>
        </w:rPr>
      </w:pPr>
    </w:p>
    <w:p w14:paraId="1F63005A">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14:paraId="070F1763">
      <w:pPr>
        <w:pStyle w:val="2"/>
        <w:jc w:val="center"/>
        <w:rPr>
          <w:rFonts w:hint="eastAsia" w:ascii="方正小标宋_GBK" w:hAnsi="方正小标宋_GBK" w:eastAsia="方正小标宋_GBK" w:cs="方正小标宋_GBK"/>
          <w:color w:val="000000"/>
          <w:kern w:val="0"/>
          <w:sz w:val="72"/>
          <w:szCs w:val="72"/>
        </w:rPr>
      </w:pPr>
    </w:p>
    <w:p w14:paraId="1D7D9EF2">
      <w:pPr>
        <w:pStyle w:val="3"/>
        <w:ind w:left="0" w:leftChars="0" w:firstLine="0" w:firstLineChars="0"/>
        <w:jc w:val="center"/>
        <w:rPr>
          <w:rFonts w:hint="eastAsia" w:ascii="方正小标宋_GBK" w:hAnsi="方正小标宋_GBK" w:eastAsia="方正小标宋_GBK" w:cs="方正小标宋_GBK"/>
          <w:color w:val="000000"/>
          <w:kern w:val="0"/>
          <w:sz w:val="72"/>
          <w:szCs w:val="72"/>
        </w:rPr>
      </w:pPr>
    </w:p>
    <w:p w14:paraId="4A5CCBB7">
      <w:pPr>
        <w:jc w:val="center"/>
        <w:rPr>
          <w:rFonts w:hint="eastAsia"/>
          <w:sz w:val="72"/>
          <w:szCs w:val="72"/>
        </w:rPr>
      </w:pPr>
    </w:p>
    <w:p w14:paraId="3843949F">
      <w:pPr>
        <w:widowControl/>
        <w:jc w:val="left"/>
        <w:rPr>
          <w:rFonts w:hint="eastAsia" w:ascii="Times New Roman" w:hAnsi="Times New Roman" w:eastAsia="仿宋_GB2312" w:cs="黑体"/>
          <w:color w:val="000000"/>
          <w:sz w:val="32"/>
          <w:szCs w:val="32"/>
          <w:lang w:eastAsia="zh-CN"/>
        </w:rPr>
      </w:pPr>
      <w:r>
        <w:rPr>
          <w:rFonts w:hint="eastAsia" w:ascii="方正小标宋_GBK" w:hAnsi="方正小标宋_GBK" w:eastAsia="方正小标宋_GBK" w:cs="方正小标宋_GBK"/>
          <w:color w:val="000000"/>
          <w:kern w:val="0"/>
          <w:sz w:val="70"/>
          <w:szCs w:val="70"/>
        </w:rPr>
        <w:br w:type="page"/>
      </w:r>
    </w:p>
    <w:p w14:paraId="1A86D9B6">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14:paraId="68CC6065">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1、财政拨款收入：指财政当年拨付的资金。</w:t>
      </w:r>
    </w:p>
    <w:p w14:paraId="46E11306">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2、事业收入：指事业单位开展专业业务活动及辅助活动取得的收入。</w:t>
      </w:r>
    </w:p>
    <w:p w14:paraId="73AD1007">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3、经营收入：指事业单位在专业业务活动及其辅助活动之外开展非独立核算经营活动取得的收入。</w:t>
      </w:r>
    </w:p>
    <w:p w14:paraId="7F596993">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4、其他收入：指除上述“财政拨款收入”、“事业收入”、“经营收入”等以外的收入。</w:t>
      </w:r>
    </w:p>
    <w:p w14:paraId="145D8F11">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6、上年结转：指以前年尚未完成、结转到本年按有关规定继续使用的资金。</w:t>
      </w:r>
    </w:p>
    <w:p w14:paraId="50053C02">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14:paraId="0039DA27">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1、基本支出：是为保障其机构正常运转、完成日常工作任务而发生人员支出和公用支出。</w:t>
      </w:r>
    </w:p>
    <w:p w14:paraId="161DB963">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2、项目支出：是指在基本支出之外完成特定行政任务和事业发展目标所发生的支出。</w:t>
      </w:r>
    </w:p>
    <w:p w14:paraId="598ABA89">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3、工资福利支出：反映单位开支的在职职工和编制外长期聘用人员的各类劳动报酬，以及为上述人员缴纳的各项社会保险费等。</w:t>
      </w:r>
    </w:p>
    <w:p w14:paraId="2D701E33">
      <w:pPr>
        <w:pStyle w:val="10"/>
        <w:spacing w:before="0" w:beforeAutospacing="0" w:after="0" w:afterAutospacing="0" w:line="600" w:lineRule="exact"/>
        <w:ind w:firstLine="560" w:firstLineChars="200"/>
        <w:rPr>
          <w:rFonts w:hint="eastAsia"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4、商品和服务支出：反映单位购买商品和服务的支出。</w:t>
      </w:r>
    </w:p>
    <w:p w14:paraId="6280F739">
      <w:pPr>
        <w:pStyle w:val="10"/>
        <w:spacing w:before="0" w:beforeAutospacing="0" w:after="0" w:afterAutospacing="0" w:line="600" w:lineRule="exact"/>
        <w:ind w:firstLine="560" w:firstLineChars="200"/>
        <w:rPr>
          <w:rFonts w:hint="eastAsia"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lang w:val="en-US" w:eastAsia="zh-CN"/>
        </w:rPr>
        <w:t>5</w:t>
      </w:r>
      <w:r>
        <w:rPr>
          <w:rFonts w:hint="eastAsia" w:ascii="Times New Roman" w:hAnsi="Times New Roman" w:eastAsia="仿宋_GB2312" w:cs="黑体"/>
          <w:color w:val="000000"/>
          <w:sz w:val="28"/>
          <w:szCs w:val="28"/>
        </w:rPr>
        <w:t>、对个人和家庭的补助：反映单位用于对个人和家庭的补助支出。</w:t>
      </w:r>
    </w:p>
    <w:p w14:paraId="376B1B68">
      <w:pPr>
        <w:pStyle w:val="10"/>
        <w:spacing w:before="0" w:beforeAutospacing="0" w:after="0" w:afterAutospacing="0" w:line="240" w:lineRule="auto"/>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w:t>
      </w:r>
    </w:p>
    <w:p w14:paraId="5544F664">
      <w:pPr>
        <w:pStyle w:val="10"/>
        <w:spacing w:before="0" w:beforeAutospacing="0" w:after="0" w:afterAutospacing="0" w:line="240" w:lineRule="auto"/>
        <w:ind w:firstLine="560" w:firstLineChars="200"/>
        <w:rPr>
          <w:rFonts w:hint="eastAsia" w:ascii="Times New Roman" w:hAnsi="Times New Roman" w:eastAsia="仿宋_GB2312" w:cs="黑体"/>
          <w:color w:val="000000"/>
          <w:sz w:val="28"/>
          <w:szCs w:val="28"/>
          <w:highlight w:val="none"/>
        </w:rPr>
      </w:pPr>
      <w:r>
        <w:rPr>
          <w:rFonts w:hint="eastAsia" w:ascii="Times New Roman" w:hAnsi="Times New Roman" w:eastAsia="仿宋_GB2312"/>
          <w:sz w:val="28"/>
          <w:szCs w:val="28"/>
          <w:highlight w:val="none"/>
        </w:rPr>
        <w:t>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22B166A">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1、因公出国（境）费用：反映单位公务出国（境）的国际旅费、国内城市间交通费、住宿费、伙食费、培训费、公杂费等支出。</w:t>
      </w:r>
    </w:p>
    <w:p w14:paraId="44CDE296">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仿宋_GB2312" w:eastAsia="仿宋_GB2312" w:cs="Times New Roman"/>
          <w:color w:val="333333"/>
          <w:kern w:val="2"/>
          <w:sz w:val="28"/>
          <w:szCs w:val="28"/>
        </w:rPr>
        <w:t>2</w:t>
      </w:r>
      <w:r>
        <w:rPr>
          <w:rFonts w:hint="eastAsia" w:ascii="Times New Roman" w:hAnsi="Times New Roman" w:eastAsia="仿宋_GB2312" w:cs="黑体"/>
          <w:color w:val="000000"/>
          <w:sz w:val="28"/>
          <w:szCs w:val="28"/>
        </w:rPr>
        <w:t>、公务接待费：反映单位按规定开支的各类公务接待（含外宾接待）费用。</w:t>
      </w:r>
    </w:p>
    <w:p w14:paraId="02B2E06C">
      <w:pPr>
        <w:pStyle w:val="10"/>
        <w:spacing w:before="0" w:beforeAutospacing="0" w:after="0" w:afterAutospacing="0" w:line="600" w:lineRule="exact"/>
        <w:ind w:firstLine="560" w:firstLineChars="200"/>
        <w:rPr>
          <w:rFonts w:ascii="Times New Roman" w:hAnsi="Times New Roman" w:eastAsia="仿宋_GB2312" w:cs="黑体"/>
          <w:color w:val="000000"/>
          <w:sz w:val="28"/>
          <w:szCs w:val="28"/>
        </w:rPr>
      </w:pPr>
      <w:r>
        <w:rPr>
          <w:rFonts w:hint="eastAsia" w:ascii="Times New Roman" w:hAnsi="Times New Roman" w:eastAsia="仿宋_GB2312" w:cs="黑体"/>
          <w:color w:val="000000"/>
          <w:sz w:val="28"/>
          <w:szCs w:val="28"/>
        </w:rPr>
        <w:t>3、</w:t>
      </w:r>
      <w:r>
        <w:rPr>
          <w:rFonts w:eastAsia="仿宋_GB2312"/>
          <w:sz w:val="28"/>
          <w:szCs w:val="28"/>
        </w:rPr>
        <w:t>公务用车购置及</w:t>
      </w:r>
      <w:r>
        <w:rPr>
          <w:rFonts w:hint="eastAsia" w:ascii="Times New Roman" w:hAnsi="Times New Roman" w:eastAsia="仿宋_GB2312" w:cs="黑体"/>
          <w:color w:val="000000"/>
          <w:sz w:val="28"/>
          <w:szCs w:val="28"/>
        </w:rPr>
        <w:t>运行维护费：反映</w:t>
      </w:r>
      <w:r>
        <w:rPr>
          <w:rFonts w:eastAsia="仿宋_GB2312"/>
          <w:sz w:val="28"/>
          <w:szCs w:val="28"/>
        </w:rPr>
        <w:t>单位公务用车车辆购置支出（含车辆购置税），以及燃料费、维修费、</w:t>
      </w:r>
      <w:r>
        <w:rPr>
          <w:rFonts w:hint="eastAsia" w:ascii="Times New Roman" w:hAnsi="Times New Roman" w:eastAsia="仿宋_GB2312" w:cs="黑体"/>
          <w:color w:val="000000"/>
          <w:sz w:val="28"/>
          <w:szCs w:val="28"/>
        </w:rPr>
        <w:t>过路过桥费、保险费等支出。</w:t>
      </w:r>
    </w:p>
    <w:p w14:paraId="2545A730">
      <w:pPr>
        <w:pStyle w:val="15"/>
        <w:jc w:val="center"/>
        <w:rPr>
          <w:rFonts w:asciiTheme="minorEastAsia" w:hAnsiTheme="minorEastAsia" w:eastAsiaTheme="minorEastAsia"/>
          <w:sz w:val="72"/>
          <w:szCs w:val="72"/>
        </w:rPr>
      </w:pPr>
    </w:p>
    <w:p w14:paraId="00F2FFCA">
      <w:pPr>
        <w:pStyle w:val="15"/>
        <w:jc w:val="center"/>
        <w:rPr>
          <w:rFonts w:asciiTheme="minorEastAsia" w:hAnsiTheme="minorEastAsia" w:eastAsiaTheme="minorEastAsia"/>
          <w:sz w:val="72"/>
          <w:szCs w:val="72"/>
        </w:rPr>
      </w:pPr>
    </w:p>
    <w:p w14:paraId="5CFC99A9">
      <w:pPr>
        <w:pStyle w:val="15"/>
        <w:jc w:val="center"/>
        <w:rPr>
          <w:rFonts w:asciiTheme="minorEastAsia" w:hAnsiTheme="minorEastAsia" w:eastAsiaTheme="minorEastAsia"/>
          <w:sz w:val="72"/>
          <w:szCs w:val="72"/>
        </w:rPr>
      </w:pPr>
    </w:p>
    <w:p w14:paraId="64EDCAFA">
      <w:pPr>
        <w:pStyle w:val="15"/>
        <w:jc w:val="center"/>
        <w:rPr>
          <w:rFonts w:asciiTheme="minorEastAsia" w:hAnsiTheme="minorEastAsia" w:eastAsiaTheme="minorEastAsia"/>
          <w:sz w:val="72"/>
          <w:szCs w:val="72"/>
        </w:rPr>
      </w:pPr>
    </w:p>
    <w:p w14:paraId="4A3F56A6">
      <w:pPr>
        <w:pStyle w:val="15"/>
        <w:jc w:val="center"/>
        <w:rPr>
          <w:rFonts w:asciiTheme="minorEastAsia" w:hAnsiTheme="minorEastAsia" w:eastAsiaTheme="minorEastAsia"/>
          <w:sz w:val="72"/>
          <w:szCs w:val="72"/>
        </w:rPr>
      </w:pPr>
    </w:p>
    <w:p w14:paraId="6B7438CC">
      <w:pPr>
        <w:pStyle w:val="15"/>
        <w:jc w:val="center"/>
        <w:rPr>
          <w:rFonts w:asciiTheme="minorEastAsia" w:hAnsiTheme="minorEastAsia" w:eastAsiaTheme="minorEastAsia"/>
          <w:sz w:val="72"/>
          <w:szCs w:val="72"/>
        </w:rPr>
      </w:pPr>
    </w:p>
    <w:p w14:paraId="0CBFA48F">
      <w:pPr>
        <w:pStyle w:val="15"/>
        <w:jc w:val="center"/>
        <w:rPr>
          <w:rFonts w:asciiTheme="minorEastAsia" w:hAnsiTheme="minorEastAsia" w:eastAsiaTheme="minorEastAsia"/>
          <w:sz w:val="72"/>
          <w:szCs w:val="72"/>
        </w:rPr>
      </w:pPr>
    </w:p>
    <w:p w14:paraId="6F0FA1CE">
      <w:pPr>
        <w:pStyle w:val="15"/>
        <w:jc w:val="center"/>
        <w:rPr>
          <w:rFonts w:asciiTheme="minorEastAsia" w:hAnsiTheme="minorEastAsia" w:eastAsiaTheme="minorEastAsia"/>
          <w:sz w:val="72"/>
          <w:szCs w:val="72"/>
        </w:rPr>
      </w:pPr>
    </w:p>
    <w:p w14:paraId="097E557C">
      <w:pPr>
        <w:pStyle w:val="15"/>
        <w:jc w:val="center"/>
        <w:rPr>
          <w:rFonts w:asciiTheme="minorEastAsia" w:hAnsiTheme="minorEastAsia" w:eastAsiaTheme="minorEastAsia"/>
          <w:sz w:val="72"/>
          <w:szCs w:val="72"/>
        </w:rPr>
      </w:pPr>
    </w:p>
    <w:p w14:paraId="7E646A4F">
      <w:pPr>
        <w:pStyle w:val="15"/>
        <w:jc w:val="center"/>
        <w:rPr>
          <w:rFonts w:hint="eastAsia" w:ascii="方正小标宋_GBK" w:hAnsi="方正小标宋_GBK" w:eastAsia="方正小标宋_GBK" w:cs="方正小标宋_GBK"/>
          <w:sz w:val="72"/>
          <w:szCs w:val="72"/>
        </w:rPr>
      </w:pPr>
    </w:p>
    <w:p w14:paraId="62D9825C">
      <w:pPr>
        <w:pStyle w:val="15"/>
        <w:jc w:val="center"/>
        <w:rPr>
          <w:rFonts w:hint="eastAsia" w:ascii="方正小标宋_GBK" w:hAnsi="方正小标宋_GBK" w:eastAsia="方正小标宋_GBK" w:cs="方正小标宋_GBK"/>
          <w:sz w:val="72"/>
          <w:szCs w:val="72"/>
        </w:rPr>
      </w:pPr>
    </w:p>
    <w:p w14:paraId="037DD2A0">
      <w:pPr>
        <w:pStyle w:val="15"/>
        <w:jc w:val="center"/>
        <w:rPr>
          <w:rFonts w:hint="eastAsia" w:ascii="方正小标宋_GBK" w:hAnsi="方正小标宋_GBK" w:eastAsia="方正小标宋_GBK" w:cs="方正小标宋_GBK"/>
          <w:sz w:val="72"/>
          <w:szCs w:val="72"/>
        </w:rPr>
      </w:pPr>
    </w:p>
    <w:p w14:paraId="1964E71E">
      <w:pPr>
        <w:pStyle w:val="15"/>
        <w:jc w:val="center"/>
        <w:rPr>
          <w:rFonts w:hint="eastAsia" w:ascii="方正小标宋_GBK" w:hAnsi="方正小标宋_GBK" w:eastAsia="方正小标宋_GBK" w:cs="方正小标宋_GBK"/>
          <w:sz w:val="72"/>
          <w:szCs w:val="72"/>
        </w:rPr>
      </w:pPr>
    </w:p>
    <w:p w14:paraId="37A94D63">
      <w:pPr>
        <w:pStyle w:val="15"/>
        <w:jc w:val="center"/>
        <w:rPr>
          <w:rFonts w:hint="eastAsia" w:ascii="方正小标宋_GBK" w:hAnsi="方正小标宋_GBK" w:eastAsia="方正小标宋_GBK" w:cs="方正小标宋_GBK"/>
          <w:sz w:val="72"/>
          <w:szCs w:val="72"/>
        </w:rPr>
      </w:pPr>
    </w:p>
    <w:p w14:paraId="3327F307">
      <w:pPr>
        <w:pStyle w:val="15"/>
        <w:jc w:val="center"/>
        <w:rPr>
          <w:rFonts w:hint="eastAsia" w:ascii="方正小标宋_GBK" w:hAnsi="方正小标宋_GBK" w:eastAsia="方正小标宋_GBK" w:cs="方正小标宋_GBK"/>
          <w:sz w:val="72"/>
          <w:szCs w:val="72"/>
        </w:rPr>
      </w:pPr>
    </w:p>
    <w:p w14:paraId="3203182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w:t>
      </w:r>
      <w:r>
        <w:rPr>
          <w:rFonts w:hint="eastAsia" w:ascii="方正小标宋_GBK" w:hAnsi="方正小标宋_GBK" w:eastAsia="方正小标宋_GBK" w:cs="方正小标宋_GBK"/>
          <w:sz w:val="84"/>
          <w:szCs w:val="84"/>
          <w:lang w:eastAsia="zh-CN"/>
        </w:rPr>
        <w:t>五</w:t>
      </w:r>
      <w:r>
        <w:rPr>
          <w:rFonts w:hint="eastAsia" w:ascii="方正小标宋_GBK" w:hAnsi="方正小标宋_GBK" w:eastAsia="方正小标宋_GBK" w:cs="方正小标宋_GBK"/>
          <w:sz w:val="84"/>
          <w:szCs w:val="84"/>
        </w:rPr>
        <w:t>部分</w:t>
      </w:r>
    </w:p>
    <w:p w14:paraId="6AC3B7B2">
      <w:pPr>
        <w:pStyle w:val="15"/>
        <w:jc w:val="center"/>
        <w:rPr>
          <w:rFonts w:hint="eastAsia" w:ascii="方正小标宋_GBK" w:hAnsi="方正小标宋_GBK" w:eastAsia="方正小标宋_GBK" w:cs="方正小标宋_GBK"/>
          <w:sz w:val="84"/>
          <w:szCs w:val="84"/>
        </w:rPr>
      </w:pPr>
    </w:p>
    <w:p w14:paraId="50B9FADF">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附</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lang w:eastAsia="zh-CN"/>
        </w:rPr>
        <w:t>件</w:t>
      </w:r>
    </w:p>
    <w:p w14:paraId="0CC7252F">
      <w:pPr>
        <w:pStyle w:val="15"/>
        <w:jc w:val="center"/>
        <w:rPr>
          <w:rFonts w:hint="eastAsia" w:ascii="方正小标宋_GBK" w:hAnsi="方正小标宋_GBK" w:eastAsia="方正小标宋_GBK" w:cs="方正小标宋_GBK"/>
          <w:sz w:val="72"/>
          <w:szCs w:val="72"/>
          <w:lang w:eastAsia="zh-CN"/>
        </w:rPr>
      </w:pPr>
    </w:p>
    <w:p w14:paraId="04704402">
      <w:pPr>
        <w:pStyle w:val="15"/>
        <w:jc w:val="center"/>
        <w:rPr>
          <w:rFonts w:hint="eastAsia" w:ascii="方正小标宋_GBK" w:hAnsi="方正小标宋_GBK" w:eastAsia="方正小标宋_GBK" w:cs="方正小标宋_GBK"/>
          <w:sz w:val="72"/>
          <w:szCs w:val="72"/>
          <w:lang w:eastAsia="zh-CN"/>
        </w:rPr>
      </w:pPr>
    </w:p>
    <w:p w14:paraId="60A6C9FA">
      <w:pPr>
        <w:jc w:val="center"/>
        <w:rPr>
          <w:sz w:val="72"/>
          <w:szCs w:val="72"/>
        </w:rPr>
      </w:pPr>
    </w:p>
    <w:p w14:paraId="26D1299F">
      <w:pPr>
        <w:rPr>
          <w:rFonts w:hint="eastAsia" w:ascii="Times New Roman" w:hAnsi="Times New Roman" w:eastAsia="仿宋_GB2312" w:cs="黑体"/>
          <w:b w:val="0"/>
          <w:bCs/>
          <w:color w:val="000000"/>
          <w:kern w:val="0"/>
          <w:sz w:val="32"/>
          <w:szCs w:val="32"/>
        </w:rPr>
      </w:pPr>
      <w:r>
        <w:rPr>
          <w:rFonts w:hint="eastAsia" w:ascii="Times New Roman" w:hAnsi="Times New Roman" w:eastAsia="仿宋_GB2312" w:cs="黑体"/>
          <w:b/>
          <w:color w:val="000000"/>
          <w:kern w:val="0"/>
          <w:sz w:val="36"/>
          <w:szCs w:val="36"/>
        </w:rPr>
        <w:br w:type="page"/>
      </w:r>
    </w:p>
    <w:p w14:paraId="61C6350E">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2023</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w:t>
      </w:r>
      <w:r>
        <w:rPr>
          <w:rFonts w:hint="eastAsia" w:ascii="Times New Roman" w:hAnsi="Times New Roman" w:eastAsia="仿宋_GB2312" w:cs="黑体"/>
          <w:b/>
          <w:color w:val="000000"/>
          <w:kern w:val="0"/>
          <w:sz w:val="36"/>
          <w:szCs w:val="36"/>
          <w:lang w:eastAsia="zh-CN"/>
        </w:rPr>
        <w:t>（单位）</w:t>
      </w:r>
      <w:r>
        <w:rPr>
          <w:rFonts w:hint="eastAsia" w:ascii="Times New Roman" w:hAnsi="Times New Roman" w:eastAsia="仿宋_GB2312" w:cs="黑体"/>
          <w:b/>
          <w:color w:val="000000"/>
          <w:kern w:val="0"/>
          <w:sz w:val="36"/>
          <w:szCs w:val="36"/>
        </w:rPr>
        <w:t>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14:paraId="4F571F8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0EBF9546">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绩效管理工作开展情况</w:t>
      </w:r>
    </w:p>
    <w:p w14:paraId="684C840D">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楷体" w:hAnsi="楷体" w:eastAsia="楷体" w:cs="楷体"/>
          <w:b/>
          <w:bCs/>
          <w:sz w:val="32"/>
          <w:szCs w:val="32"/>
          <w:lang w:eastAsia="zh-CN"/>
        </w:rPr>
      </w:pPr>
      <w:r>
        <w:rPr>
          <w:rFonts w:hint="eastAsia" w:ascii="仿宋_GB2312" w:hAnsi="仿宋_GB2312" w:eastAsia="仿宋_GB2312" w:cs="仿宋_GB2312"/>
          <w:color w:val="000000"/>
          <w:kern w:val="2"/>
          <w:sz w:val="28"/>
          <w:szCs w:val="28"/>
          <w:lang w:val="en-US" w:eastAsia="zh-CN" w:bidi="ar-SA"/>
        </w:rPr>
        <w:t>我单位制订了财务管理制度，明确了相关专项资金管理办法，资金使用严格按照制度执行。部门项目组织实施由单位主管股室或成立组织机构负责项目实施，对项目进行严格管理，对专款支出项目按事前审核、事中监控、事后检查的要求进行监管。</w:t>
      </w:r>
    </w:p>
    <w:p w14:paraId="573453B8">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580" w:lineRule="exact"/>
        <w:ind w:left="0" w:leftChars="0"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3A311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以来，我中心在市委、市政府的正确领导下，按照年初工作要求，以创文为契机，以环境卫生和园林绿化为突破口，全面提高环卫园林管理工作，努力实现城市面貌大改善，城市品质大提升，完成了各项工作任务。一年来，主要取得了以下工作成效：</w:t>
      </w:r>
    </w:p>
    <w:p w14:paraId="4851B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环卫精细化管理</w:t>
      </w:r>
    </w:p>
    <w:p w14:paraId="39098B5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按照《环卫绿化作业要求及质量标准》、《环卫绿化工作督查考核细则》等管理制度，用高标准管理城市卫生，以量化管理落实工作责任，环境卫生由粗放型管理向精细化管理转变。全面提高城区清扫保洁水平，对城区主次街道积极组织、实施机械化清扫，高压冲洗、洗扫一体和人工配合，减少垃圾落地时间，主次干道、背街小巷、绿化带内确保无存量垃圾；推进道路扬尘整治，加大主次干道、城郊结合部的洒水降尘力度，保持主要道路常态化清洁湿润，积尘负荷达到优良标准；对城区内主次干道、公交站台、果皮箱、垃圾挂桶等进行3天一轮常态化的全面清洗，使得城市市容面貌大为改观。进一步规范垃圾清运作业标准，增加垃圾清理频次，杜绝异味，加强垃圾收集容器、车辆、垃圾转运站设施设备的保洁力度，实行“定人、定岗、定责”管理机制，做到勤清洗，勤清理，减少垃圾滞留时间，每天对城区13座运行的垃圾转运站和560余个垃圾收集绿皮胶桶进行定时的保洁、清洗、消杀工作。 </w:t>
      </w:r>
    </w:p>
    <w:p w14:paraId="24E86D1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园林绿化管理</w:t>
      </w:r>
    </w:p>
    <w:p w14:paraId="776C6BED">
      <w:pPr>
        <w:numPr>
          <w:ilvl w:val="0"/>
          <w:numId w:val="0"/>
        </w:numPr>
        <w:spacing w:line="56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完成祁阳大道部分绿化带、高铁站站前广场中心花坛、祁冷快线（祁冷路）部分绿化带提质改造工程的监管及验收工作，高标准提质改造绿化带及绿地6.3万平方米。为减少城区园林绿化缺株断带现象，开展春季绿化种植工作。在校园南路、府前广场、银岭路等道路共补种樟树92棵，桂花树21棵，楠木36棵，银杏4棵；在陶铸广场（银岭路旁）空缺区域补种麦冬521.5平方米，吉祥草220.2平方米，满天星79平方米，铺种马尼拉草皮79平方米；在白竹湖广场（社区中心旁）空缺区域铺种马尼拉草皮354.6平方米；在府前广场部分绿地、白竹湖社区花池、白水停车场及浯溪加油站前绿地补种红花</w:t>
      </w:r>
      <w:r>
        <w:rPr>
          <w:rFonts w:hint="eastAsia" w:ascii="微软雅黑" w:hAnsi="微软雅黑" w:eastAsia="微软雅黑" w:cs="微软雅黑"/>
          <w:color w:val="000000"/>
          <w:sz w:val="30"/>
          <w:szCs w:val="30"/>
        </w:rPr>
        <w:t>檵</w:t>
      </w:r>
      <w:r>
        <w:rPr>
          <w:rFonts w:hint="eastAsia" w:ascii="仿宋_GB2312" w:hAnsi="仿宋_GB2312" w:eastAsia="仿宋_GB2312" w:cs="仿宋_GB2312"/>
          <w:color w:val="000000"/>
          <w:sz w:val="30"/>
          <w:szCs w:val="30"/>
        </w:rPr>
        <w:t>木等绿篱苗木648.2平方米；补植二桥、高架桥花箱西洋杜鹃面积325.2平方米，月季补植面积2.4平方米。在春节、五一、十一等重要时间节点对浯溪中路、祁阳大道等道路端头及渠化岛种植时令花卉，种植面积约4500平方米，栽植约30万株/次。绿地养护方面：春季绿化共施有机肥46吨；全年病虫害防治喷洒杀虫剂864剂次；完成城区47万平方米绿地灌木6轮修剪，救治复壮樟树53棵，砍伐枯死树木约390棵，协助市交警大队修剪遮挡交通信号灯的树枝约1600棵，支援街道社区和其他单位砍伐处理存在危险和安全隐患的特大树木86棵，应急救援处置因自然灾害造成的树木倾倒事件6起，完成公交站台234株藤本植物疏枝、修剪及牵引工作。夏季持续高温天气少雨，为确保城区园林绿化苗木安全，环卫园林中心多措并举开展抗旱保苗工作，根据不同植物采用多种浇灌方式，避免高蒸发时段进行浇灌作业。积极开展省、市级园林式单位创建，在小区（单位、庭院）开展庭院绿荫行动，现有省、市级园林式小区（单位、庭院）54个，其中39个省市级园林式单位和15个市级园林式小区，在全市小区（单位、庭院）占比40.6%。对全市绿地及行道树进行普查，对各类绿地建档管理。根据《永州市城市绿地外来入侵物种普查技术规程》，完成城市绿地外来入侵物种普查范围内的所有绿地类型的43种外来入侵物种调查。</w:t>
      </w:r>
    </w:p>
    <w:p w14:paraId="6EC9A316">
      <w:pPr>
        <w:numPr>
          <w:ilvl w:val="0"/>
          <w:numId w:val="3"/>
        </w:numPr>
        <w:spacing w:line="560" w:lineRule="exact"/>
        <w:ind w:left="0" w:leftChars="0"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园林监管</w:t>
      </w:r>
    </w:p>
    <w:p w14:paraId="426ED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强化监督问责，实施分区监管，严格日常巡查考核和月底检查考核，进行园林养护巡查监管；完善园林执法检查，严查圈占硬化绿地、改变绿地性质、擅自迁移砍伐、毁坏绿化设施等侵绿占绿毁绿行为，2023年共处理毁绿案件5起。对建设项目附属园林绿化工程涉及绿地率指标的工程建设项目实行“绿色图章”管理，2023年共参与附属园林绿化工程验收13个，其中机关单位5个，小区6个，企业2个，均达到了市城乡规划行政主管部门按《祁阳县城市园林绿化管理办法》《祁阳县城市绿线管理办法》的规定设置的绿地率，并出具了验收合格证明。</w:t>
      </w:r>
    </w:p>
    <w:p w14:paraId="6DD4F0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val="en-US" w:eastAsia="zh-CN"/>
        </w:rPr>
        <w:t>4</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省级园林城市创建</w:t>
      </w:r>
    </w:p>
    <w:p w14:paraId="637D95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严格按照《祁阳市园林绿化养护管理办法》抓好园林绿化的养护管理工作，切实推进精细化管理，提升养护管理水平。不断加大园林绿化管理力度，扩大绿化面积，持续改善环境，完善城市功能，初步实现了打造宜居宜业宜游的城市的工作目标。2023年8月，顺利通过省住建厅核查组实地考查。</w:t>
      </w:r>
    </w:p>
    <w:p w14:paraId="7D7EEB0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val="en-US" w:eastAsia="zh-CN"/>
        </w:rPr>
        <w:t>5</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垃圾分类</w:t>
      </w:r>
    </w:p>
    <w:p w14:paraId="4AB018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成立祁阳市垃圾分类工作领导小组及工作专班，建立完善的垃圾分类责任体系与考核体系；将长虹街道建设为垃圾分类示范街道；添置了大件垃圾、大件园林垃圾暂存点，及四分类垃圾分类亭，生活垃圾分类配套措施逐渐完善，生活垃圾分类收集、转运、处置方案科学化、人性化。</w:t>
      </w:r>
    </w:p>
    <w:p w14:paraId="73538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rPr>
        <w:t>垃圾处理</w:t>
      </w:r>
    </w:p>
    <w:p w14:paraId="49D55C7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是垃圾处理项目设施加速落地。垃圾填埋场综合改造前期工作和渗滤液处理系统改造项目已经基本完工，渗滤液处理设备，正在调试运行；祁阳市生活垃圾焚烧发电项目，生活垃圾收运进场，已成功点火运行；生活垃圾焚烧发电厂配套灰飞固体化处理建设已开工建设。二是垃圾填埋场完成了夏季攻势、利剑行动、洞庭清波、中央二轮环保督察、省级专项督察等整改销号及垃圾场等级评定工作。对于上级部门排查的问题，垃圾场全面自查整改，加强污染管控，新建全量化处理系统，提升渗滤液处理能力，规范运营管理；完成了垃圾场应急预案的编制和演练，全面提升了垃圾填埋场的应急处置能力，确保生活垃圾填埋场稳定、环保、安全运行。</w:t>
      </w:r>
    </w:p>
    <w:p w14:paraId="6DF37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rPr>
        <w:t>省级文明城市创建</w:t>
      </w:r>
    </w:p>
    <w:p w14:paraId="53A9E8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自祁阳市创建省级文明城市工作开展以来，环卫园林中心认真贯彻落实市委、市政府有关会议和文件精神，各部门积极配合，形成齐抓共管的好格局。全力加强创文宣传工作，安装各类文明用语提示牌近100余个，每月定期更换健康教育宣传栏；通过悬挂横幅、车载电子显示屏等方式对不文明行为进行劝导；积极利用新闻媒体报道创文工作，在湖南省、永州市、祁阳市等新闻媒体投稿36篇，为创文营造良好的舆论氛围。全面落实示范街问题整改工作，坚持问题导向，按时保质保量全面完成人民路、盘龙路、椒山路、银岭路、复兴路等十三条“文明示范路”的整改。</w:t>
      </w:r>
    </w:p>
    <w:p w14:paraId="58CF626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7D5B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1、单位总体预算管理方面</w:t>
      </w:r>
    </w:p>
    <w:p w14:paraId="31D444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目前，全国大部分城市的环卫作业已走上市场化，由第三方公司运作，环卫部门只负责监管考核，而我市的环卫作业由我中心负责，属政府自营，因工作特殊性，每天从早上5:00一晚上9: 00，都有人员在作业。而现在，早、中、晚和节假日上班按政策不能补助发放，造成我中心在早、中、晚和节假日这些时间段管理上有些不到位，从而导致工作质量上不去，如我中心发放补助的话，国家没有文件，违背了政策，不发的话工作难以开展。</w:t>
      </w:r>
    </w:p>
    <w:p w14:paraId="62F80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2、对绩效评价工作的了解及重视方面</w:t>
      </w:r>
    </w:p>
    <w:p w14:paraId="2C2DEBB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是近年来虽然财政资金绩效评价工作推行的越来越广泛和深入，单位领导也越来越重视，但是绩效管理意识还未在全单位形成浓厚氛围，仅限于财务管理人员和部分业务股室相关管理制度有效执行还有不足，且对于绩效管理方面的知识和技能掌握也较欠缺。</w:t>
      </w:r>
    </w:p>
    <w:p w14:paraId="113B3D4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二是项目管理单位对项目资金绩效评价工作的具体要求了解不够全面，对项目绩效目标的设定和各项指标的理解、认识不够全面，绩效评价的意识还有待加强。</w:t>
      </w:r>
    </w:p>
    <w:p w14:paraId="184C281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B7E9F"/>
    <w:multiLevelType w:val="singleLevel"/>
    <w:tmpl w:val="B47B7E9F"/>
    <w:lvl w:ilvl="0" w:tentative="0">
      <w:start w:val="2"/>
      <w:numFmt w:val="decimal"/>
      <w:suff w:val="nothing"/>
      <w:lvlText w:val="%1、"/>
      <w:lvlJc w:val="left"/>
    </w:lvl>
  </w:abstractNum>
  <w:abstractNum w:abstractNumId="1">
    <w:nsid w:val="D42741F8"/>
    <w:multiLevelType w:val="singleLevel"/>
    <w:tmpl w:val="D42741F8"/>
    <w:lvl w:ilvl="0" w:tentative="0">
      <w:start w:val="2"/>
      <w:numFmt w:val="decimal"/>
      <w:suff w:val="nothing"/>
      <w:lvlText w:val="%1、"/>
      <w:lvlJc w:val="left"/>
    </w:lvl>
  </w:abstractNum>
  <w:abstractNum w:abstractNumId="2">
    <w:nsid w:val="1229DCB2"/>
    <w:multiLevelType w:val="singleLevel"/>
    <w:tmpl w:val="1229DCB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NWE1MDNlMDRkZjdiOWYxOWE0MTVkNDk5ZWQ3N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2CF141E"/>
    <w:rsid w:val="02F00604"/>
    <w:rsid w:val="033D6913"/>
    <w:rsid w:val="036208AE"/>
    <w:rsid w:val="038A07DA"/>
    <w:rsid w:val="03DB5DFE"/>
    <w:rsid w:val="0520214C"/>
    <w:rsid w:val="0556069A"/>
    <w:rsid w:val="05AB2D7A"/>
    <w:rsid w:val="069E655B"/>
    <w:rsid w:val="0730481F"/>
    <w:rsid w:val="075B57FE"/>
    <w:rsid w:val="07AE77D1"/>
    <w:rsid w:val="09F85A87"/>
    <w:rsid w:val="0C0C1FF2"/>
    <w:rsid w:val="0C5D192B"/>
    <w:rsid w:val="0C76265C"/>
    <w:rsid w:val="0D291EB1"/>
    <w:rsid w:val="0D7111BC"/>
    <w:rsid w:val="0D740970"/>
    <w:rsid w:val="0E9E76FE"/>
    <w:rsid w:val="10354C54"/>
    <w:rsid w:val="105C48D7"/>
    <w:rsid w:val="106B4ABC"/>
    <w:rsid w:val="129C5D80"/>
    <w:rsid w:val="130F0CDD"/>
    <w:rsid w:val="138F7287"/>
    <w:rsid w:val="14C842E9"/>
    <w:rsid w:val="15A13B32"/>
    <w:rsid w:val="16C32FBA"/>
    <w:rsid w:val="17DD4AF4"/>
    <w:rsid w:val="18055854"/>
    <w:rsid w:val="181A629A"/>
    <w:rsid w:val="182F1DCD"/>
    <w:rsid w:val="18950986"/>
    <w:rsid w:val="18B17788"/>
    <w:rsid w:val="19F72119"/>
    <w:rsid w:val="1A393593"/>
    <w:rsid w:val="1A4B59CE"/>
    <w:rsid w:val="1A4B710F"/>
    <w:rsid w:val="1B9638C6"/>
    <w:rsid w:val="1BD47A17"/>
    <w:rsid w:val="1D2D5631"/>
    <w:rsid w:val="1D646B79"/>
    <w:rsid w:val="1DEF77E3"/>
    <w:rsid w:val="1DF47EFC"/>
    <w:rsid w:val="1E0D0FBE"/>
    <w:rsid w:val="1FBB377C"/>
    <w:rsid w:val="21E64147"/>
    <w:rsid w:val="22683576"/>
    <w:rsid w:val="22C32593"/>
    <w:rsid w:val="22CA1B74"/>
    <w:rsid w:val="23673F3E"/>
    <w:rsid w:val="2436731B"/>
    <w:rsid w:val="25D70B96"/>
    <w:rsid w:val="275F0ADD"/>
    <w:rsid w:val="289B5D70"/>
    <w:rsid w:val="29773EDA"/>
    <w:rsid w:val="29BD1AEA"/>
    <w:rsid w:val="2A1C4A45"/>
    <w:rsid w:val="2A44581A"/>
    <w:rsid w:val="2A502FEB"/>
    <w:rsid w:val="2B0379D1"/>
    <w:rsid w:val="2B457FE9"/>
    <w:rsid w:val="2B5621F6"/>
    <w:rsid w:val="2BA15A1F"/>
    <w:rsid w:val="2DC86CB0"/>
    <w:rsid w:val="2DEC70A4"/>
    <w:rsid w:val="2DFC2755"/>
    <w:rsid w:val="2E053C7C"/>
    <w:rsid w:val="2F762E67"/>
    <w:rsid w:val="2F8113FE"/>
    <w:rsid w:val="2F880DEC"/>
    <w:rsid w:val="3016447C"/>
    <w:rsid w:val="30326B7A"/>
    <w:rsid w:val="30C976F9"/>
    <w:rsid w:val="319E0453"/>
    <w:rsid w:val="32087FC3"/>
    <w:rsid w:val="328858F3"/>
    <w:rsid w:val="350C5A51"/>
    <w:rsid w:val="3513157E"/>
    <w:rsid w:val="35B46B06"/>
    <w:rsid w:val="3601278A"/>
    <w:rsid w:val="361444CC"/>
    <w:rsid w:val="36EB2C9D"/>
    <w:rsid w:val="374617A5"/>
    <w:rsid w:val="38167642"/>
    <w:rsid w:val="382E0A5C"/>
    <w:rsid w:val="38B2747E"/>
    <w:rsid w:val="397C0BAE"/>
    <w:rsid w:val="3B40257B"/>
    <w:rsid w:val="3C0637C5"/>
    <w:rsid w:val="3D064921"/>
    <w:rsid w:val="3D365577"/>
    <w:rsid w:val="3E456D30"/>
    <w:rsid w:val="3ECC729E"/>
    <w:rsid w:val="3F456695"/>
    <w:rsid w:val="3F87756C"/>
    <w:rsid w:val="4001677D"/>
    <w:rsid w:val="41182D1A"/>
    <w:rsid w:val="41BE7F1E"/>
    <w:rsid w:val="42CA554C"/>
    <w:rsid w:val="436E048A"/>
    <w:rsid w:val="43C36359"/>
    <w:rsid w:val="43F71D59"/>
    <w:rsid w:val="44C707F3"/>
    <w:rsid w:val="4574179F"/>
    <w:rsid w:val="45CA2816"/>
    <w:rsid w:val="45F4468E"/>
    <w:rsid w:val="47584B66"/>
    <w:rsid w:val="479003E6"/>
    <w:rsid w:val="4B3612A5"/>
    <w:rsid w:val="4CEE073C"/>
    <w:rsid w:val="4D5342A4"/>
    <w:rsid w:val="4E277436"/>
    <w:rsid w:val="4EDB4BC8"/>
    <w:rsid w:val="4FD40481"/>
    <w:rsid w:val="50680222"/>
    <w:rsid w:val="50E023DF"/>
    <w:rsid w:val="51325850"/>
    <w:rsid w:val="518C1C1F"/>
    <w:rsid w:val="520A444F"/>
    <w:rsid w:val="523D0E4F"/>
    <w:rsid w:val="531204FD"/>
    <w:rsid w:val="53646824"/>
    <w:rsid w:val="53F00B8B"/>
    <w:rsid w:val="542B5EF6"/>
    <w:rsid w:val="547277F2"/>
    <w:rsid w:val="566A3CE9"/>
    <w:rsid w:val="57405985"/>
    <w:rsid w:val="575064EA"/>
    <w:rsid w:val="57802226"/>
    <w:rsid w:val="57AE108B"/>
    <w:rsid w:val="57F14ED1"/>
    <w:rsid w:val="57F66044"/>
    <w:rsid w:val="5946106C"/>
    <w:rsid w:val="595E6596"/>
    <w:rsid w:val="596926C2"/>
    <w:rsid w:val="59904603"/>
    <w:rsid w:val="5C133668"/>
    <w:rsid w:val="5C2634BB"/>
    <w:rsid w:val="5D67030F"/>
    <w:rsid w:val="5DE75445"/>
    <w:rsid w:val="5DFE7762"/>
    <w:rsid w:val="60600E46"/>
    <w:rsid w:val="612C6F7A"/>
    <w:rsid w:val="617B314A"/>
    <w:rsid w:val="617D4D6A"/>
    <w:rsid w:val="621912AD"/>
    <w:rsid w:val="63011A06"/>
    <w:rsid w:val="63C74D38"/>
    <w:rsid w:val="644D7933"/>
    <w:rsid w:val="651D7310"/>
    <w:rsid w:val="666F3B91"/>
    <w:rsid w:val="679A69EC"/>
    <w:rsid w:val="67AE17DA"/>
    <w:rsid w:val="68D26659"/>
    <w:rsid w:val="693E5A9D"/>
    <w:rsid w:val="6A1D1B56"/>
    <w:rsid w:val="6A53650D"/>
    <w:rsid w:val="6A64035D"/>
    <w:rsid w:val="6AD14E1A"/>
    <w:rsid w:val="6B9F634C"/>
    <w:rsid w:val="6C116020"/>
    <w:rsid w:val="6CFC5A53"/>
    <w:rsid w:val="6D725D15"/>
    <w:rsid w:val="6E0F7A08"/>
    <w:rsid w:val="6F3A4760"/>
    <w:rsid w:val="70D2074D"/>
    <w:rsid w:val="70E16CEF"/>
    <w:rsid w:val="727603A8"/>
    <w:rsid w:val="72B56DCF"/>
    <w:rsid w:val="72B94E61"/>
    <w:rsid w:val="72DB7F88"/>
    <w:rsid w:val="7332573C"/>
    <w:rsid w:val="73501E6B"/>
    <w:rsid w:val="73775FE8"/>
    <w:rsid w:val="73BD5C61"/>
    <w:rsid w:val="741A22DF"/>
    <w:rsid w:val="753D30AC"/>
    <w:rsid w:val="755D72AA"/>
    <w:rsid w:val="75950C25"/>
    <w:rsid w:val="75A22521"/>
    <w:rsid w:val="7657695A"/>
    <w:rsid w:val="77691EBB"/>
    <w:rsid w:val="779C2991"/>
    <w:rsid w:val="78915924"/>
    <w:rsid w:val="78E27D7B"/>
    <w:rsid w:val="7B72220E"/>
    <w:rsid w:val="7B903B92"/>
    <w:rsid w:val="7BF3045C"/>
    <w:rsid w:val="7C552837"/>
    <w:rsid w:val="7D39684F"/>
    <w:rsid w:val="7DEA3972"/>
    <w:rsid w:val="7E5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1060</Words>
  <Characters>1127</Characters>
  <Lines>69</Lines>
  <Paragraphs>19</Paragraphs>
  <TotalTime>126</TotalTime>
  <ScaleCrop>false</ScaleCrop>
  <LinksUpToDate>false</LinksUpToDate>
  <CharactersWithSpaces>1169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NTKO</cp:lastModifiedBy>
  <cp:lastPrinted>2023-11-10T03:10:00Z</cp:lastPrinted>
  <dcterms:modified xsi:type="dcterms:W3CDTF">2024-12-30T02:39:40Z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24E29A36598F4877ACC51EF57015C6DE_13</vt:lpwstr>
  </property>
  <property fmtid="{D5CDD505-2E9C-101B-9397-08002B2CF9AE}" pid="4" name="KSOTemplateDocerSaveRecord">
    <vt:lpwstr>eyJoZGlkIjoiNjg2MWNiNGJmNjQ4OTNjNTMwNGQ5OTJiMDQxMDU1M2UifQ==</vt:lpwstr>
  </property>
</Properties>
</file>