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D08" w:rsidRDefault="003D6D08">
      <w:pPr>
        <w:pStyle w:val="Default"/>
        <w:jc w:val="both"/>
        <w:rPr>
          <w:rFonts w:hAnsi="黑体" w:hint="eastAsia"/>
          <w:color w:val="000000" w:themeColor="text1"/>
          <w:sz w:val="36"/>
          <w:szCs w:val="36"/>
        </w:rPr>
      </w:pPr>
    </w:p>
    <w:p w:rsidR="003D6D08" w:rsidRDefault="003D6D08">
      <w:pPr>
        <w:pStyle w:val="Default"/>
        <w:jc w:val="center"/>
        <w:rPr>
          <w:rFonts w:ascii="Times New Roman" w:hAnsi="Times New Roman" w:cs="Times New Roman"/>
          <w:color w:val="000000" w:themeColor="text1"/>
          <w:sz w:val="56"/>
          <w:szCs w:val="56"/>
        </w:rPr>
      </w:pPr>
    </w:p>
    <w:p w:rsidR="003D6D08" w:rsidRDefault="003D6D08">
      <w:pPr>
        <w:pStyle w:val="Default"/>
        <w:jc w:val="center"/>
        <w:rPr>
          <w:rFonts w:ascii="Times New Roman" w:hAnsi="Times New Roman" w:cs="Times New Roman"/>
          <w:color w:val="000000" w:themeColor="text1"/>
          <w:sz w:val="84"/>
          <w:szCs w:val="84"/>
        </w:rPr>
      </w:pPr>
    </w:p>
    <w:p w:rsidR="003D6D08" w:rsidRDefault="003D6D08">
      <w:pPr>
        <w:pStyle w:val="Default"/>
        <w:jc w:val="center"/>
        <w:rPr>
          <w:rFonts w:ascii="Times New Roman" w:hAnsi="Times New Roman" w:cs="Times New Roman"/>
          <w:color w:val="000000" w:themeColor="text1"/>
          <w:sz w:val="84"/>
          <w:szCs w:val="84"/>
        </w:rPr>
      </w:pPr>
    </w:p>
    <w:p w:rsidR="003D6D08" w:rsidRDefault="00000000">
      <w:pPr>
        <w:pStyle w:val="Default"/>
        <w:jc w:val="center"/>
        <w:rPr>
          <w:rFonts w:ascii="Times New Roman" w:eastAsia="方正小标宋简体" w:hAnsi="Times New Roman" w:cs="Times New Roman"/>
          <w:color w:val="000000" w:themeColor="text1"/>
          <w:sz w:val="56"/>
          <w:szCs w:val="56"/>
        </w:rPr>
      </w:pPr>
      <w:r>
        <w:rPr>
          <w:rFonts w:ascii="Times New Roman" w:eastAsia="方正小标宋简体" w:hAnsi="Times New Roman" w:cs="Times New Roman"/>
          <w:color w:val="000000" w:themeColor="text1"/>
          <w:sz w:val="56"/>
          <w:szCs w:val="56"/>
        </w:rPr>
        <w:t>2024</w:t>
      </w:r>
      <w:r>
        <w:rPr>
          <w:rFonts w:ascii="Times New Roman" w:eastAsia="方正小标宋简体" w:hAnsi="Times New Roman" w:cs="Times New Roman"/>
          <w:color w:val="000000" w:themeColor="text1"/>
          <w:sz w:val="56"/>
          <w:szCs w:val="56"/>
        </w:rPr>
        <w:t>年度</w:t>
      </w:r>
    </w:p>
    <w:p w:rsidR="003D6D08" w:rsidRDefault="00000000">
      <w:pPr>
        <w:pStyle w:val="Default"/>
        <w:jc w:val="center"/>
        <w:rPr>
          <w:rFonts w:ascii="Times New Roman" w:eastAsia="方正小标宋简体" w:hAnsi="Times New Roman" w:cs="Times New Roman"/>
          <w:color w:val="000000" w:themeColor="text1"/>
          <w:sz w:val="56"/>
          <w:szCs w:val="56"/>
        </w:rPr>
      </w:pPr>
      <w:r>
        <w:rPr>
          <w:rFonts w:ascii="Times New Roman" w:eastAsia="方正小标宋简体" w:hAnsi="Times New Roman" w:cs="Times New Roman" w:hint="eastAsia"/>
          <w:color w:val="000000" w:themeColor="text1"/>
          <w:sz w:val="56"/>
          <w:szCs w:val="56"/>
        </w:rPr>
        <w:t>中国人民政治协商会议</w:t>
      </w:r>
    </w:p>
    <w:p w:rsidR="003D6D08" w:rsidRDefault="00000000">
      <w:pPr>
        <w:pStyle w:val="Default"/>
        <w:jc w:val="center"/>
        <w:rPr>
          <w:rFonts w:ascii="Times New Roman" w:eastAsia="方正小标宋简体" w:hAnsi="Times New Roman" w:cs="Times New Roman"/>
          <w:color w:val="000000" w:themeColor="text1"/>
          <w:sz w:val="56"/>
          <w:szCs w:val="56"/>
        </w:rPr>
      </w:pPr>
      <w:r>
        <w:rPr>
          <w:rFonts w:ascii="Times New Roman" w:eastAsia="方正小标宋简体" w:hAnsi="Times New Roman" w:cs="Times New Roman" w:hint="eastAsia"/>
          <w:color w:val="000000" w:themeColor="text1"/>
          <w:sz w:val="56"/>
          <w:szCs w:val="56"/>
        </w:rPr>
        <w:t>湖南省祁阳市委员</w:t>
      </w:r>
      <w:proofErr w:type="gramStart"/>
      <w:r>
        <w:rPr>
          <w:rFonts w:ascii="Times New Roman" w:eastAsia="方正小标宋简体" w:hAnsi="Times New Roman" w:cs="Times New Roman" w:hint="eastAsia"/>
          <w:color w:val="000000" w:themeColor="text1"/>
          <w:sz w:val="56"/>
          <w:szCs w:val="56"/>
        </w:rPr>
        <w:t>会</w:t>
      </w:r>
      <w:r>
        <w:rPr>
          <w:rFonts w:ascii="Times New Roman" w:eastAsia="方正小标宋简体" w:hAnsi="Times New Roman" w:cs="Times New Roman"/>
          <w:color w:val="000000" w:themeColor="text1"/>
          <w:sz w:val="56"/>
          <w:szCs w:val="56"/>
        </w:rPr>
        <w:t>部门</w:t>
      </w:r>
      <w:proofErr w:type="gramEnd"/>
      <w:r>
        <w:rPr>
          <w:rFonts w:ascii="Times New Roman" w:eastAsia="方正小标宋简体" w:hAnsi="Times New Roman" w:cs="Times New Roman"/>
          <w:color w:val="000000" w:themeColor="text1"/>
          <w:sz w:val="56"/>
          <w:szCs w:val="56"/>
        </w:rPr>
        <w:t>决算</w:t>
      </w:r>
    </w:p>
    <w:p w:rsidR="003D6D08" w:rsidRDefault="003D6D08">
      <w:pPr>
        <w:pStyle w:val="Default"/>
        <w:jc w:val="center"/>
        <w:rPr>
          <w:rFonts w:ascii="Times New Roman" w:eastAsia="方正小标宋_GBK" w:hAnsi="Times New Roman" w:cs="Times New Roman"/>
          <w:color w:val="000000" w:themeColor="text1"/>
          <w:sz w:val="56"/>
          <w:szCs w:val="56"/>
        </w:rPr>
      </w:pPr>
    </w:p>
    <w:p w:rsidR="003D6D08" w:rsidRDefault="003D6D08">
      <w:pPr>
        <w:pStyle w:val="Default"/>
        <w:jc w:val="center"/>
        <w:rPr>
          <w:rFonts w:ascii="Times New Roman" w:hAnsi="Times New Roman" w:cs="Times New Roman"/>
          <w:color w:val="000000" w:themeColor="text1"/>
          <w:sz w:val="56"/>
          <w:szCs w:val="56"/>
        </w:rPr>
      </w:pPr>
    </w:p>
    <w:p w:rsidR="003D6D08" w:rsidRDefault="003D6D08">
      <w:pPr>
        <w:pStyle w:val="Default"/>
        <w:rPr>
          <w:rFonts w:ascii="Times New Roman" w:hAnsi="Times New Roman" w:cs="Times New Roman"/>
          <w:color w:val="000000" w:themeColor="text1"/>
          <w:sz w:val="56"/>
          <w:szCs w:val="56"/>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pStyle w:val="Default"/>
        <w:jc w:val="center"/>
        <w:rPr>
          <w:rFonts w:ascii="Times New Roman" w:hAnsi="Times New Roman" w:cs="Times New Roman"/>
          <w:color w:val="000000" w:themeColor="text1"/>
          <w:sz w:val="32"/>
          <w:szCs w:val="32"/>
        </w:rPr>
      </w:pPr>
    </w:p>
    <w:p w:rsidR="003D6D08" w:rsidRDefault="003D6D08">
      <w:pPr>
        <w:rPr>
          <w:rFonts w:ascii="Times New Roman" w:hAnsi="Times New Roman" w:cs="Times New Roman"/>
          <w:b/>
          <w:color w:val="000000" w:themeColor="text1"/>
          <w:sz w:val="36"/>
          <w:szCs w:val="28"/>
        </w:rPr>
        <w:sectPr w:rsidR="003D6D08">
          <w:pgSz w:w="11906" w:h="16838"/>
          <w:pgMar w:top="1440" w:right="1417" w:bottom="1440" w:left="1417" w:header="851" w:footer="992" w:gutter="0"/>
          <w:pgNumType w:fmt="numberInDash"/>
          <w:cols w:space="425"/>
          <w:docGrid w:type="lines" w:linePitch="312"/>
        </w:sectPr>
      </w:pPr>
    </w:p>
    <w:p w:rsidR="003D6D08" w:rsidRDefault="003D6D08">
      <w:pPr>
        <w:pStyle w:val="Default"/>
        <w:spacing w:line="600" w:lineRule="exact"/>
        <w:jc w:val="both"/>
        <w:rPr>
          <w:rFonts w:ascii="Times New Roman" w:hAnsi="Times New Roman" w:cs="Times New Roman"/>
          <w:b/>
          <w:color w:val="000000" w:themeColor="text1"/>
          <w:sz w:val="36"/>
          <w:szCs w:val="28"/>
        </w:rPr>
      </w:pPr>
    </w:p>
    <w:p w:rsidR="003D6D08" w:rsidRDefault="00000000">
      <w:pPr>
        <w:pStyle w:val="Default"/>
        <w:spacing w:line="600" w:lineRule="exact"/>
        <w:jc w:val="center"/>
        <w:rPr>
          <w:rFonts w:ascii="Times New Roman" w:hAnsi="Times New Roman" w:cs="Times New Roman"/>
          <w:bCs/>
          <w:color w:val="000000" w:themeColor="text1"/>
          <w:sz w:val="36"/>
          <w:szCs w:val="28"/>
        </w:rPr>
      </w:pPr>
      <w:r>
        <w:rPr>
          <w:rFonts w:ascii="Times New Roman" w:hAnsi="Times New Roman" w:cs="Times New Roman"/>
          <w:bCs/>
          <w:color w:val="000000" w:themeColor="text1"/>
          <w:sz w:val="36"/>
          <w:szCs w:val="28"/>
        </w:rPr>
        <w:t>目</w:t>
      </w:r>
      <w:r>
        <w:rPr>
          <w:rFonts w:ascii="Times New Roman" w:hAnsi="Times New Roman" w:cs="Times New Roman"/>
          <w:bCs/>
          <w:color w:val="000000" w:themeColor="text1"/>
          <w:sz w:val="36"/>
          <w:szCs w:val="28"/>
        </w:rPr>
        <w:t xml:space="preserve">  </w:t>
      </w:r>
      <w:r>
        <w:rPr>
          <w:rFonts w:ascii="Times New Roman" w:hAnsi="Times New Roman" w:cs="Times New Roman"/>
          <w:bCs/>
          <w:color w:val="000000" w:themeColor="text1"/>
          <w:sz w:val="36"/>
          <w:szCs w:val="28"/>
        </w:rPr>
        <w:t>录</w:t>
      </w:r>
    </w:p>
    <w:p w:rsidR="003D6D08" w:rsidRDefault="003D6D08">
      <w:pPr>
        <w:pStyle w:val="Default"/>
        <w:spacing w:line="600" w:lineRule="exact"/>
        <w:jc w:val="center"/>
        <w:rPr>
          <w:rFonts w:ascii="Times New Roman" w:hAnsi="Times New Roman" w:cs="Times New Roman"/>
          <w:b/>
          <w:color w:val="000000" w:themeColor="text1"/>
          <w:sz w:val="36"/>
          <w:szCs w:val="28"/>
        </w:rPr>
      </w:pP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第一部分</w:t>
      </w:r>
      <w:r>
        <w:rPr>
          <w:rFonts w:ascii="Times New Roman" w:hAnsi="Times New Roman" w:cs="Times New Roman"/>
          <w:bCs/>
          <w:color w:val="000000" w:themeColor="text1"/>
          <w:sz w:val="32"/>
          <w:szCs w:val="32"/>
        </w:rPr>
        <w:t xml:space="preserve"> </w:t>
      </w:r>
      <w:r>
        <w:rPr>
          <w:rFonts w:ascii="Times New Roman" w:hAnsi="Times New Roman" w:cs="Times New Roman" w:hint="eastAsia"/>
          <w:bCs/>
          <w:color w:val="000000" w:themeColor="text1"/>
          <w:sz w:val="32"/>
          <w:szCs w:val="32"/>
        </w:rPr>
        <w:t>祁阳市委员</w:t>
      </w:r>
      <w:proofErr w:type="gramStart"/>
      <w:r>
        <w:rPr>
          <w:rFonts w:ascii="Times New Roman" w:hAnsi="Times New Roman" w:cs="Times New Roman" w:hint="eastAsia"/>
          <w:bCs/>
          <w:color w:val="000000" w:themeColor="text1"/>
          <w:sz w:val="32"/>
          <w:szCs w:val="32"/>
        </w:rPr>
        <w:t>会</w:t>
      </w:r>
      <w:r>
        <w:rPr>
          <w:rFonts w:ascii="Times New Roman" w:hAnsi="Times New Roman" w:cs="Times New Roman"/>
          <w:bCs/>
          <w:color w:val="000000" w:themeColor="text1"/>
          <w:sz w:val="32"/>
          <w:szCs w:val="32"/>
        </w:rPr>
        <w:t>部门</w:t>
      </w:r>
      <w:proofErr w:type="gramEnd"/>
      <w:r>
        <w:rPr>
          <w:rFonts w:ascii="Times New Roman" w:hAnsi="Times New Roman" w:cs="Times New Roman"/>
          <w:bCs/>
          <w:color w:val="000000" w:themeColor="text1"/>
          <w:sz w:val="32"/>
          <w:szCs w:val="32"/>
        </w:rPr>
        <w:t>概况</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一、部门职责</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二、机构设置及决算单位构成</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第二部分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部门决算表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一、收入支出决算总表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二、收入决算表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三、支出决算表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四、财政拨款收入支出决算总表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五、一般公共预算财政拨款支出决算表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六、一般公共预算财政拨款基本支出决算明细表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七、政府性基金预算财政拨款收入支出决算表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八、国有资本经营预算财政拨款支出决算表</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九、财政拨款</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经费支出决算表</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第三部分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部门决算情况说明</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一、收入支出决算总体情况说明</w:t>
      </w:r>
    </w:p>
    <w:p w:rsidR="003D6D08" w:rsidRDefault="00000000">
      <w:pPr>
        <w:spacing w:line="600" w:lineRule="exact"/>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二、收入决算情况说明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三、支出决算情况说明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四、财政拨款收入支出决算总体情况说明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五、一般公共预算财政拨款支出决算情况说明</w:t>
      </w:r>
    </w:p>
    <w:p w:rsidR="003D6D08" w:rsidRDefault="003D6D08">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sectPr w:rsidR="003D6D08">
          <w:footerReference w:type="default" r:id="rId8"/>
          <w:pgSz w:w="11906" w:h="16838"/>
          <w:pgMar w:top="1417" w:right="1588" w:bottom="1417" w:left="1588" w:header="851" w:footer="992" w:gutter="0"/>
          <w:pgNumType w:fmt="numberInDash" w:start="1"/>
          <w:cols w:space="425"/>
          <w:docGrid w:type="lines" w:linePitch="312"/>
        </w:sectPr>
      </w:pP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lastRenderedPageBreak/>
        <w:t>六、一般公共预算财政拨款基本支出决算情况说明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七、财政拨款</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三公</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经费支出决算情况说明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八、政府性基金预算收入支出决算情况</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九、关于机关运行经费支出说明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十、一般性支出情况说明</w:t>
      </w:r>
    </w:p>
    <w:p w:rsidR="003D6D08" w:rsidRDefault="00000000">
      <w:pPr>
        <w:autoSpaceDE w:val="0"/>
        <w:autoSpaceDN w:val="0"/>
        <w:adjustRightInd w:val="0"/>
        <w:spacing w:line="600" w:lineRule="exact"/>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十一、关于政府采购支出说明</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十二、关于国有资产占用情况说明</w:t>
      </w:r>
    </w:p>
    <w:p w:rsidR="003D6D08" w:rsidRDefault="00000000">
      <w:pPr>
        <w:pStyle w:val="Default"/>
        <w:spacing w:line="600" w:lineRule="exac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十三、关于</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年度预算绩效管理情况的说明</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第四部分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名词解释</w:t>
      </w:r>
    </w:p>
    <w:p w:rsidR="003D6D08" w:rsidRDefault="00000000">
      <w:pPr>
        <w:pStyle w:val="Default"/>
        <w:spacing w:line="600" w:lineRule="exact"/>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第五部分</w:t>
      </w:r>
      <w:r>
        <w:rPr>
          <w:rFonts w:ascii="Times New Roman" w:hAnsi="Times New Roman" w:cs="Times New Roman"/>
          <w:bCs/>
          <w:color w:val="000000" w:themeColor="text1"/>
          <w:sz w:val="32"/>
          <w:szCs w:val="32"/>
        </w:rPr>
        <w:t xml:space="preserve"> </w:t>
      </w:r>
      <w:r>
        <w:rPr>
          <w:rFonts w:ascii="Times New Roman" w:hAnsi="Times New Roman" w:cs="Times New Roman"/>
          <w:bCs/>
          <w:color w:val="000000" w:themeColor="text1"/>
          <w:sz w:val="32"/>
          <w:szCs w:val="32"/>
        </w:rPr>
        <w:t>附件</w:t>
      </w:r>
    </w:p>
    <w:p w:rsidR="003D6D08" w:rsidRDefault="003D6D08">
      <w:pPr>
        <w:pStyle w:val="Default"/>
        <w:spacing w:line="600" w:lineRule="exact"/>
        <w:rPr>
          <w:rFonts w:ascii="Times New Roman" w:hAnsi="Times New Roman" w:cs="Times New Roman"/>
          <w:bCs/>
          <w:color w:val="000000" w:themeColor="text1"/>
          <w:sz w:val="28"/>
          <w:szCs w:val="28"/>
        </w:rPr>
      </w:pPr>
    </w:p>
    <w:p w:rsidR="003D6D08" w:rsidRDefault="003D6D08">
      <w:pPr>
        <w:jc w:val="center"/>
        <w:rPr>
          <w:rFonts w:ascii="Times New Roman" w:hAnsi="Times New Roman" w:cs="Times New Roman"/>
          <w:color w:val="000000" w:themeColor="text1"/>
          <w:sz w:val="72"/>
          <w:szCs w:val="72"/>
        </w:rPr>
      </w:pPr>
    </w:p>
    <w:p w:rsidR="003D6D08" w:rsidRDefault="003D6D08">
      <w:pPr>
        <w:jc w:val="center"/>
        <w:rPr>
          <w:rFonts w:ascii="Times New Roman" w:hAnsi="Times New Roman" w:cs="Times New Roman"/>
          <w:color w:val="000000" w:themeColor="text1"/>
          <w:sz w:val="72"/>
          <w:szCs w:val="72"/>
        </w:rPr>
      </w:pPr>
    </w:p>
    <w:p w:rsidR="003D6D08" w:rsidRDefault="003D6D08">
      <w:pPr>
        <w:jc w:val="center"/>
        <w:rPr>
          <w:rFonts w:ascii="Times New Roman" w:hAnsi="Times New Roman" w:cs="Times New Roman"/>
          <w:color w:val="000000" w:themeColor="text1"/>
          <w:sz w:val="72"/>
          <w:szCs w:val="72"/>
        </w:rPr>
      </w:pPr>
    </w:p>
    <w:p w:rsidR="003D6D08" w:rsidRDefault="003D6D08">
      <w:pPr>
        <w:pStyle w:val="ab"/>
        <w:rPr>
          <w:rFonts w:ascii="Times New Roman" w:hAnsi="Times New Roman" w:cs="Times New Roman"/>
          <w:color w:val="000000" w:themeColor="text1"/>
        </w:rPr>
        <w:sectPr w:rsidR="003D6D08">
          <w:footerReference w:type="default" r:id="rId9"/>
          <w:pgSz w:w="11906" w:h="16838"/>
          <w:pgMar w:top="1417" w:right="1588" w:bottom="1417" w:left="1588" w:header="851" w:footer="992" w:gutter="0"/>
          <w:pgNumType w:fmt="numberInDash" w:start="1"/>
          <w:cols w:space="425"/>
          <w:docGrid w:type="lines" w:linePitch="312"/>
        </w:sectPr>
      </w:pPr>
    </w:p>
    <w:p w:rsidR="003D6D08" w:rsidRDefault="003D6D08">
      <w:pPr>
        <w:rPr>
          <w:rFonts w:ascii="Times New Roman" w:eastAsia="方正小标宋_GBK" w:hAnsi="Times New Roman" w:cs="Times New Roman"/>
          <w:color w:val="000000" w:themeColor="text1"/>
          <w:sz w:val="72"/>
          <w:szCs w:val="72"/>
        </w:rPr>
      </w:pP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第一部分</w:t>
      </w: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 xml:space="preserve">中国人民政治协商会议湖南省祁阳市委员会单位概  </w:t>
      </w:r>
      <w:proofErr w:type="gramStart"/>
      <w:r>
        <w:rPr>
          <w:rFonts w:ascii="方正小标宋简体" w:eastAsia="方正小标宋简体" w:hAnsi="方正小标宋简体" w:cs="方正小标宋简体" w:hint="eastAsia"/>
          <w:color w:val="000000" w:themeColor="text1"/>
          <w:sz w:val="40"/>
          <w:szCs w:val="40"/>
        </w:rPr>
        <w:t>况</w:t>
      </w:r>
      <w:proofErr w:type="gramEnd"/>
    </w:p>
    <w:p w:rsidR="003D6D08" w:rsidRDefault="003D6D08">
      <w:pPr>
        <w:pStyle w:val="20"/>
        <w:spacing w:after="0"/>
        <w:ind w:leftChars="0" w:left="0" w:firstLineChars="0" w:firstLine="0"/>
        <w:rPr>
          <w:rFonts w:ascii="Times New Roman" w:hAnsi="Times New Roman" w:cs="Times New Roman"/>
          <w:color w:val="000000" w:themeColor="text1"/>
        </w:rPr>
      </w:pPr>
    </w:p>
    <w:p w:rsidR="003D6D08" w:rsidRDefault="00000000">
      <w:pPr>
        <w:pStyle w:val="ad"/>
        <w:spacing w:line="600" w:lineRule="exact"/>
        <w:ind w:firstLine="640"/>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一、</w:t>
      </w:r>
      <w:r>
        <w:rPr>
          <w:rFonts w:ascii="Times New Roman" w:eastAsia="黑体" w:hAnsi="Times New Roman" w:cs="Times New Roman"/>
          <w:color w:val="000000" w:themeColor="text1"/>
          <w:sz w:val="32"/>
          <w:szCs w:val="32"/>
        </w:rPr>
        <w:t>部门职责</w:t>
      </w:r>
    </w:p>
    <w:p w:rsidR="003D6D08" w:rsidRDefault="00000000">
      <w:pPr>
        <w:pStyle w:val="ac"/>
        <w:spacing w:before="0" w:beforeAutospacing="0" w:after="0" w:afterAutospacing="0" w:line="60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1</w:t>
      </w:r>
      <w:r>
        <w:rPr>
          <w:rFonts w:eastAsia="仿宋_GB2312" w:hint="eastAsia"/>
          <w:color w:val="000000" w:themeColor="text1"/>
          <w:sz w:val="32"/>
          <w:szCs w:val="32"/>
        </w:rPr>
        <w:t>）负责市政协全体会议、常务委员会会议、主席会议、主席办公会议、专题协商会议的会务工作，负责上述会议所形成的决议、决定、建议案的组织实施。</w:t>
      </w:r>
    </w:p>
    <w:p w:rsidR="003D6D08" w:rsidRDefault="00000000">
      <w:pPr>
        <w:pStyle w:val="ac"/>
        <w:spacing w:before="0" w:beforeAutospacing="0" w:after="0" w:afterAutospacing="0" w:line="60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2</w:t>
      </w:r>
      <w:r>
        <w:rPr>
          <w:rFonts w:eastAsia="仿宋_GB2312" w:hint="eastAsia"/>
          <w:color w:val="000000" w:themeColor="text1"/>
          <w:sz w:val="32"/>
          <w:szCs w:val="32"/>
        </w:rPr>
        <w:t>）协调市政协各专门委员会的工作，充分发挥市政协委员的作用，履行好政治协商、民主监督、参政议政的基本职能。</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3</w:t>
      </w:r>
      <w:r>
        <w:rPr>
          <w:rFonts w:eastAsia="仿宋_GB2312" w:hint="eastAsia"/>
          <w:color w:val="000000" w:themeColor="text1"/>
          <w:sz w:val="32"/>
          <w:szCs w:val="32"/>
        </w:rPr>
        <w:t>）负责市政协委员进行视察、考察、参观、调查、座谈、学习、研讨等日常活动的服务和具体组织工作，受市政协的委托，组织在祁阳的省、市政协委员进行视察、考察等活动。</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4</w:t>
      </w:r>
      <w:r>
        <w:rPr>
          <w:rFonts w:eastAsia="仿宋_GB2312" w:hint="eastAsia"/>
          <w:color w:val="000000" w:themeColor="text1"/>
          <w:sz w:val="32"/>
          <w:szCs w:val="32"/>
        </w:rPr>
        <w:t>）研究统一战线和人民政协的理论、政策，调查研究地方政协的共同性问题及其解决办法。</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5</w:t>
      </w:r>
      <w:r>
        <w:rPr>
          <w:rFonts w:eastAsia="仿宋_GB2312" w:hint="eastAsia"/>
          <w:color w:val="000000" w:themeColor="text1"/>
          <w:sz w:val="32"/>
          <w:szCs w:val="32"/>
        </w:rPr>
        <w:t>）宣传人民政协的方针政策、工作业绩、经验及政协委员的先进事迹，收集和反映市政协委员和各界人士的意见和建议，综合反映社情民意。</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6</w:t>
      </w:r>
      <w:r>
        <w:rPr>
          <w:rFonts w:eastAsia="仿宋_GB2312" w:hint="eastAsia"/>
          <w:color w:val="000000" w:themeColor="text1"/>
          <w:sz w:val="32"/>
          <w:szCs w:val="32"/>
        </w:rPr>
        <w:t>）联系工商联、各人民团体和无党派人士。联系市直各部门，互通信息，协调工作。</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7</w:t>
      </w:r>
      <w:r>
        <w:rPr>
          <w:rFonts w:eastAsia="仿宋_GB2312" w:hint="eastAsia"/>
          <w:color w:val="000000" w:themeColor="text1"/>
          <w:sz w:val="32"/>
          <w:szCs w:val="32"/>
        </w:rPr>
        <w:t>）负责“政协云”平台运行、管理和维护工作。</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lastRenderedPageBreak/>
        <w:t>（</w:t>
      </w:r>
      <w:r>
        <w:rPr>
          <w:rFonts w:eastAsia="仿宋_GB2312"/>
          <w:color w:val="000000" w:themeColor="text1"/>
          <w:sz w:val="32"/>
          <w:szCs w:val="32"/>
        </w:rPr>
        <w:t>8</w:t>
      </w:r>
      <w:r>
        <w:rPr>
          <w:rFonts w:eastAsia="仿宋_GB2312" w:hint="eastAsia"/>
          <w:color w:val="000000" w:themeColor="text1"/>
          <w:sz w:val="32"/>
          <w:szCs w:val="32"/>
        </w:rPr>
        <w:t>）负责市政协开展各项活动的有关后勤服务管理工作和市政协机关行政事务管理工作。</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9</w:t>
      </w:r>
      <w:r>
        <w:rPr>
          <w:rFonts w:eastAsia="仿宋_GB2312" w:hint="eastAsia"/>
          <w:color w:val="000000" w:themeColor="text1"/>
          <w:sz w:val="32"/>
          <w:szCs w:val="32"/>
        </w:rPr>
        <w:t>）负责权限范围内人事任免。</w:t>
      </w:r>
    </w:p>
    <w:p w:rsidR="003D6D08" w:rsidRDefault="00000000">
      <w:pPr>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color w:val="000000" w:themeColor="text1"/>
          <w:sz w:val="32"/>
          <w:szCs w:val="32"/>
        </w:rPr>
        <w:t>10</w:t>
      </w:r>
      <w:r>
        <w:rPr>
          <w:rFonts w:eastAsia="仿宋_GB2312" w:hint="eastAsia"/>
          <w:color w:val="000000" w:themeColor="text1"/>
          <w:sz w:val="32"/>
          <w:szCs w:val="32"/>
        </w:rPr>
        <w:t>）负责接待来</w:t>
      </w:r>
      <w:proofErr w:type="gramStart"/>
      <w:r>
        <w:rPr>
          <w:rFonts w:eastAsia="仿宋_GB2312" w:hint="eastAsia"/>
          <w:color w:val="000000" w:themeColor="text1"/>
          <w:sz w:val="32"/>
          <w:szCs w:val="32"/>
        </w:rPr>
        <w:t>祁</w:t>
      </w:r>
      <w:proofErr w:type="gramEnd"/>
      <w:r>
        <w:rPr>
          <w:rFonts w:eastAsia="仿宋_GB2312" w:hint="eastAsia"/>
          <w:color w:val="000000" w:themeColor="text1"/>
          <w:sz w:val="32"/>
          <w:szCs w:val="32"/>
        </w:rPr>
        <w:t>访问的海内外有关友好人士和对外联谊工作。</w:t>
      </w:r>
    </w:p>
    <w:p w:rsidR="003D6D08" w:rsidRDefault="00000000">
      <w:pPr>
        <w:pStyle w:val="a3"/>
        <w:spacing w:after="0"/>
        <w:ind w:firstLineChars="200" w:firstLine="640"/>
        <w:rPr>
          <w:rFonts w:ascii="楷体_GB2312" w:eastAsia="楷体_GB2312" w:hAnsi="宋体" w:hint="eastAsia"/>
          <w:b/>
          <w:bCs/>
          <w:color w:val="000000" w:themeColor="text1"/>
          <w:kern w:val="0"/>
          <w:sz w:val="32"/>
          <w:szCs w:val="32"/>
        </w:rPr>
      </w:pPr>
      <w:r>
        <w:rPr>
          <w:rFonts w:eastAsia="仿宋_GB2312" w:hint="eastAsia"/>
          <w:color w:val="000000" w:themeColor="text1"/>
          <w:sz w:val="32"/>
          <w:szCs w:val="32"/>
        </w:rPr>
        <w:t>（</w:t>
      </w:r>
      <w:r>
        <w:rPr>
          <w:rFonts w:eastAsia="仿宋_GB2312"/>
          <w:color w:val="000000" w:themeColor="text1"/>
          <w:sz w:val="32"/>
          <w:szCs w:val="32"/>
        </w:rPr>
        <w:t>11</w:t>
      </w:r>
      <w:r>
        <w:rPr>
          <w:rFonts w:eastAsia="仿宋_GB2312" w:hint="eastAsia"/>
          <w:color w:val="000000" w:themeColor="text1"/>
          <w:sz w:val="32"/>
          <w:szCs w:val="32"/>
        </w:rPr>
        <w:t>）承办市委交办的其他工作。</w:t>
      </w:r>
    </w:p>
    <w:p w:rsidR="003D6D08" w:rsidRDefault="00000000">
      <w:pPr>
        <w:widowControl/>
        <w:spacing w:line="600" w:lineRule="exact"/>
        <w:ind w:firstLineChars="200" w:firstLine="640"/>
        <w:rPr>
          <w:rFonts w:ascii="Times New Roman" w:eastAsia="黑体" w:hAnsi="Times New Roman" w:cs="Times New Roman"/>
          <w:bCs/>
          <w:color w:val="000000" w:themeColor="text1"/>
          <w:kern w:val="0"/>
          <w:sz w:val="32"/>
          <w:szCs w:val="32"/>
        </w:rPr>
      </w:pPr>
      <w:r>
        <w:rPr>
          <w:rFonts w:ascii="Times New Roman" w:eastAsia="黑体" w:hAnsi="Times New Roman" w:cs="Times New Roman"/>
          <w:bCs/>
          <w:color w:val="000000" w:themeColor="text1"/>
          <w:kern w:val="0"/>
          <w:sz w:val="32"/>
          <w:szCs w:val="32"/>
        </w:rPr>
        <w:t>二、机构设置及决算单位构成</w:t>
      </w:r>
    </w:p>
    <w:p w:rsidR="003D6D08" w:rsidRDefault="00000000">
      <w:pPr>
        <w:widowControl/>
        <w:spacing w:line="600" w:lineRule="exact"/>
        <w:ind w:firstLineChars="200" w:firstLine="640"/>
        <w:rPr>
          <w:rFonts w:eastAsia="仿宋_GB2312"/>
          <w:bCs/>
          <w:color w:val="000000" w:themeColor="text1"/>
          <w:kern w:val="0"/>
          <w:sz w:val="32"/>
          <w:szCs w:val="32"/>
        </w:rPr>
      </w:pPr>
      <w:r>
        <w:rPr>
          <w:rFonts w:ascii="Times New Roman" w:eastAsia="仿宋_GB2312" w:hAnsi="Times New Roman" w:cs="Times New Roman"/>
          <w:bCs/>
          <w:color w:val="000000" w:themeColor="text1"/>
          <w:kern w:val="0"/>
          <w:sz w:val="32"/>
          <w:szCs w:val="32"/>
        </w:rPr>
        <w:t>（一）</w:t>
      </w:r>
      <w:r>
        <w:rPr>
          <w:rFonts w:eastAsia="仿宋_GB2312" w:hint="eastAsia"/>
          <w:bCs/>
          <w:color w:val="000000" w:themeColor="text1"/>
          <w:kern w:val="0"/>
          <w:sz w:val="32"/>
          <w:szCs w:val="32"/>
        </w:rPr>
        <w:t>内设机构设置：政协祁阳市委员会内设机构包括：</w:t>
      </w:r>
    </w:p>
    <w:p w:rsidR="003D6D08" w:rsidRDefault="00000000">
      <w:pPr>
        <w:widowControl/>
        <w:spacing w:line="600" w:lineRule="exact"/>
        <w:rPr>
          <w:rFonts w:eastAsia="仿宋_GB2312"/>
          <w:bCs/>
          <w:color w:val="000000" w:themeColor="text1"/>
          <w:kern w:val="0"/>
          <w:sz w:val="32"/>
          <w:szCs w:val="32"/>
        </w:rPr>
      </w:pPr>
      <w:r>
        <w:rPr>
          <w:rFonts w:eastAsia="仿宋_GB2312" w:hint="eastAsia"/>
          <w:bCs/>
          <w:color w:val="000000" w:themeColor="text1"/>
          <w:kern w:val="0"/>
          <w:sz w:val="32"/>
          <w:szCs w:val="32"/>
        </w:rPr>
        <w:t>办公室、委员学习联络委、提案委、经济科技和外事委、文教卫体和文史委、农业农村和人口资源环境委、社会法制和民族</w:t>
      </w:r>
      <w:proofErr w:type="gramStart"/>
      <w:r>
        <w:rPr>
          <w:rFonts w:eastAsia="仿宋_GB2312" w:hint="eastAsia"/>
          <w:bCs/>
          <w:color w:val="000000" w:themeColor="text1"/>
          <w:kern w:val="0"/>
          <w:sz w:val="32"/>
          <w:szCs w:val="32"/>
        </w:rPr>
        <w:t>宗教委</w:t>
      </w:r>
      <w:proofErr w:type="gramEnd"/>
      <w:r>
        <w:rPr>
          <w:rFonts w:eastAsia="仿宋_GB2312" w:hint="eastAsia"/>
          <w:bCs/>
          <w:color w:val="000000" w:themeColor="text1"/>
          <w:kern w:val="0"/>
          <w:sz w:val="32"/>
          <w:szCs w:val="32"/>
        </w:rPr>
        <w:t>等</w:t>
      </w:r>
      <w:proofErr w:type="gramStart"/>
      <w:r>
        <w:rPr>
          <w:rFonts w:eastAsia="仿宋_GB2312" w:hint="eastAsia"/>
          <w:bCs/>
          <w:color w:val="000000" w:themeColor="text1"/>
          <w:kern w:val="0"/>
          <w:sz w:val="32"/>
          <w:szCs w:val="32"/>
        </w:rPr>
        <w:t>一办六委和</w:t>
      </w:r>
      <w:proofErr w:type="gramEnd"/>
      <w:r>
        <w:rPr>
          <w:rFonts w:eastAsia="仿宋_GB2312" w:hint="eastAsia"/>
          <w:bCs/>
          <w:color w:val="000000" w:themeColor="text1"/>
          <w:kern w:val="0"/>
          <w:sz w:val="32"/>
          <w:szCs w:val="32"/>
        </w:rPr>
        <w:t>政协云管理中心。</w:t>
      </w:r>
    </w:p>
    <w:p w:rsidR="003D6D08" w:rsidRDefault="00000000">
      <w:pPr>
        <w:widowControl/>
        <w:spacing w:line="600" w:lineRule="exact"/>
        <w:ind w:firstLineChars="200" w:firstLine="640"/>
        <w:rPr>
          <w:rFonts w:eastAsia="仿宋_GB2312"/>
          <w:bCs/>
          <w:color w:val="000000" w:themeColor="text1"/>
          <w:kern w:val="0"/>
          <w:sz w:val="32"/>
          <w:szCs w:val="32"/>
        </w:rPr>
      </w:pPr>
      <w:r>
        <w:rPr>
          <w:rFonts w:ascii="Times New Roman" w:eastAsia="仿宋_GB2312" w:hAnsi="Times New Roman" w:cs="Times New Roman"/>
          <w:bCs/>
          <w:color w:val="000000" w:themeColor="text1"/>
          <w:kern w:val="0"/>
          <w:sz w:val="32"/>
          <w:szCs w:val="32"/>
        </w:rPr>
        <w:t>（二）决算单位构成。</w:t>
      </w:r>
      <w:r>
        <w:rPr>
          <w:rFonts w:eastAsia="仿宋_GB2312" w:hint="eastAsia"/>
          <w:bCs/>
          <w:color w:val="000000" w:themeColor="text1"/>
          <w:kern w:val="0"/>
          <w:sz w:val="32"/>
          <w:szCs w:val="32"/>
        </w:rPr>
        <w:t>政协祁阳市委员会</w:t>
      </w:r>
      <w:r>
        <w:rPr>
          <w:rFonts w:eastAsia="仿宋_GB2312"/>
          <w:bCs/>
          <w:color w:val="000000" w:themeColor="text1"/>
          <w:kern w:val="0"/>
          <w:sz w:val="32"/>
          <w:szCs w:val="32"/>
        </w:rPr>
        <w:t>2024</w:t>
      </w:r>
      <w:r>
        <w:rPr>
          <w:rFonts w:eastAsia="仿宋_GB2312" w:hint="eastAsia"/>
          <w:bCs/>
          <w:color w:val="000000" w:themeColor="text1"/>
          <w:kern w:val="0"/>
          <w:sz w:val="32"/>
          <w:szCs w:val="32"/>
        </w:rPr>
        <w:t>年部门决算汇总公开单位构成包括：祁阳市政协委员会以祁阳市政协委员会为决算单位，无下属单位，单位性质为财政全额拨款行政单位，决算编报类型为单户表，按照行政单位会计制度填报决算数据。</w:t>
      </w:r>
    </w:p>
    <w:p w:rsidR="003D6D08" w:rsidRDefault="003D6D08">
      <w:pPr>
        <w:widowControl/>
        <w:spacing w:line="600" w:lineRule="exact"/>
        <w:rPr>
          <w:rFonts w:ascii="Times New Roman" w:eastAsia="仿宋_GB2312" w:hAnsi="Times New Roman" w:cs="Times New Roman"/>
          <w:bCs/>
          <w:color w:val="000000" w:themeColor="text1"/>
          <w:kern w:val="0"/>
          <w:sz w:val="32"/>
          <w:szCs w:val="32"/>
        </w:rPr>
      </w:pPr>
    </w:p>
    <w:p w:rsidR="003D6D08" w:rsidRDefault="003D6D08">
      <w:pPr>
        <w:jc w:val="left"/>
        <w:rPr>
          <w:rFonts w:ascii="Times New Roman" w:eastAsia="仿宋_GB2312" w:hAnsi="Times New Roman" w:cs="Times New Roman"/>
          <w:color w:val="000000" w:themeColor="text1"/>
          <w:sz w:val="28"/>
          <w:szCs w:val="32"/>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jc w:val="center"/>
        <w:rPr>
          <w:rFonts w:ascii="Times New Roman" w:eastAsia="黑体" w:hAnsi="Times New Roman" w:cs="Times New Roman"/>
          <w:color w:val="000000" w:themeColor="text1"/>
          <w:sz w:val="28"/>
          <w:szCs w:val="28"/>
        </w:rPr>
      </w:pPr>
    </w:p>
    <w:p w:rsidR="003D6D08" w:rsidRDefault="003D6D08">
      <w:pPr>
        <w:pStyle w:val="ab"/>
        <w:rPr>
          <w:rFonts w:ascii="Times New Roman" w:hAnsi="Times New Roman" w:cs="Times New Roman"/>
          <w:color w:val="000000" w:themeColor="text1"/>
        </w:rPr>
        <w:sectPr w:rsidR="003D6D08">
          <w:footerReference w:type="default" r:id="rId10"/>
          <w:pgSz w:w="11906" w:h="16838"/>
          <w:pgMar w:top="1417" w:right="1588" w:bottom="1417" w:left="1588" w:header="851" w:footer="992" w:gutter="0"/>
          <w:pgNumType w:fmt="numberInDash" w:start="1"/>
          <w:cols w:space="425"/>
          <w:docGrid w:type="lines" w:linePitch="312"/>
        </w:sectPr>
      </w:pPr>
    </w:p>
    <w:p w:rsidR="003D6D08" w:rsidRDefault="00000000">
      <w:pPr>
        <w:pStyle w:val="Default"/>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lastRenderedPageBreak/>
        <w:t>第二部分    部门决算表</w:t>
      </w:r>
    </w:p>
    <w:p w:rsidR="003D6D08" w:rsidRDefault="00000000">
      <w:pPr>
        <w:widowControl/>
        <w:jc w:val="center"/>
        <w:textAlignment w:val="center"/>
        <w:rPr>
          <w:rFonts w:ascii="黑体" w:eastAsia="黑体" w:hAnsi="黑体" w:cs="黑体" w:hint="eastAsia"/>
          <w:color w:val="000000" w:themeColor="text1"/>
          <w:sz w:val="32"/>
          <w:szCs w:val="32"/>
        </w:rPr>
      </w:pPr>
      <w:r>
        <w:rPr>
          <w:rFonts w:ascii="黑体" w:eastAsia="黑体" w:hAnsi="黑体" w:cs="黑体" w:hint="eastAsia"/>
          <w:color w:val="000000" w:themeColor="text1"/>
          <w:kern w:val="0"/>
          <w:sz w:val="32"/>
          <w:szCs w:val="32"/>
          <w:lang w:bidi="ar"/>
        </w:rPr>
        <w:t>收入支出决算总表</w:t>
      </w:r>
    </w:p>
    <w:p w:rsidR="003D6D08" w:rsidRDefault="00000000">
      <w:pPr>
        <w:widowControl/>
        <w:tabs>
          <w:tab w:val="left" w:pos="4442"/>
          <w:tab w:val="left" w:pos="5045"/>
          <w:tab w:val="left" w:pos="6444"/>
          <w:tab w:val="left" w:pos="11477"/>
          <w:tab w:val="left" w:pos="13102"/>
        </w:tabs>
        <w:jc w:val="righ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公开01表</w:t>
      </w:r>
    </w:p>
    <w:p w:rsidR="003D6D08" w:rsidRDefault="00000000">
      <w:pPr>
        <w:widowControl/>
        <w:tabs>
          <w:tab w:val="left" w:pos="4442"/>
          <w:tab w:val="left" w:pos="5045"/>
          <w:tab w:val="left" w:pos="6444"/>
          <w:tab w:val="left" w:pos="11477"/>
          <w:tab w:val="left" w:pos="13102"/>
        </w:tabs>
        <w:jc w:val="righ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部门：政协祁阳市委员会</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单位：万元</w:t>
      </w:r>
    </w:p>
    <w:tbl>
      <w:tblPr>
        <w:tblW w:w="14896" w:type="dxa"/>
        <w:jc w:val="center"/>
        <w:tblLook w:val="04A0" w:firstRow="1" w:lastRow="0" w:firstColumn="1" w:lastColumn="0" w:noHBand="0" w:noVBand="1"/>
      </w:tblPr>
      <w:tblGrid>
        <w:gridCol w:w="5286"/>
        <w:gridCol w:w="811"/>
        <w:gridCol w:w="1650"/>
        <w:gridCol w:w="4446"/>
        <w:gridCol w:w="811"/>
        <w:gridCol w:w="1892"/>
      </w:tblGrid>
      <w:tr w:rsidR="003D6D08">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支出</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决算数</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8046633.06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6754403.06</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五、住房保障支出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六、城乡社区支出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tabs>
                <w:tab w:val="left" w:pos="448"/>
              </w:tabs>
              <w:jc w:val="lef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ab/>
              <w:t>49768.00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lef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636030.00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lef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b/>
                <w:color w:val="000000" w:themeColor="text1"/>
                <w:kern w:val="0"/>
                <w:sz w:val="24"/>
                <w:szCs w:val="24"/>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jc w:val="center"/>
              <w:rPr>
                <w:rFonts w:asciiTheme="majorEastAsia" w:eastAsiaTheme="majorEastAsia" w:hAnsiTheme="majorEastAsia" w:cstheme="majorEastAsia" w:hint="eastAsia"/>
                <w:b/>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r>
    </w:tbl>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注：1.本表反映部门本年度的总收支和年末结转结余情况。</w:t>
      </w:r>
      <w:r>
        <w:rPr>
          <w:rFonts w:asciiTheme="majorEastAsia" w:eastAsiaTheme="majorEastAsia" w:hAnsiTheme="majorEastAsia" w:cstheme="majorEastAsia" w:hint="eastAsia"/>
          <w:color w:val="000000" w:themeColor="text1"/>
          <w:kern w:val="0"/>
          <w:sz w:val="24"/>
          <w:szCs w:val="24"/>
          <w:lang w:bidi="ar"/>
        </w:rPr>
        <w:br/>
        <w:t xml:space="preserve">    2.本套报表金额单位转换时可能存在尾数误差。</w:t>
      </w:r>
    </w:p>
    <w:p w:rsidR="003D6D08" w:rsidRDefault="00000000">
      <w:pPr>
        <w:rPr>
          <w:rFonts w:ascii="Times New Roman" w:eastAsia="黑体" w:hAnsi="Times New Roman" w:cs="Times New Roman"/>
          <w:color w:val="000000" w:themeColor="text1"/>
          <w:kern w:val="0"/>
          <w:sz w:val="32"/>
          <w:szCs w:val="32"/>
          <w:lang w:bidi="ar"/>
        </w:rPr>
      </w:pPr>
      <w:r>
        <w:rPr>
          <w:rFonts w:ascii="Times New Roman" w:eastAsia="华文中宋" w:hAnsi="Times New Roman" w:cs="Times New Roman"/>
          <w:color w:val="000000" w:themeColor="text1"/>
          <w:sz w:val="32"/>
          <w:szCs w:val="32"/>
        </w:rPr>
        <w:br w:type="page"/>
      </w:r>
    </w:p>
    <w:p w:rsidR="003D6D08" w:rsidRDefault="00000000">
      <w:pPr>
        <w:widowControl/>
        <w:jc w:val="center"/>
        <w:textAlignment w:val="center"/>
        <w:rPr>
          <w:rFonts w:ascii="Times New Roman" w:eastAsia="黑体" w:hAnsi="Times New Roman" w:cs="Times New Roman"/>
          <w:color w:val="000000" w:themeColor="text1"/>
          <w:kern w:val="0"/>
          <w:sz w:val="36"/>
          <w:szCs w:val="36"/>
          <w:lang w:bidi="ar"/>
        </w:rPr>
      </w:pPr>
      <w:r>
        <w:rPr>
          <w:rFonts w:ascii="Times New Roman" w:eastAsia="黑体" w:hAnsi="Times New Roman" w:cs="Times New Roman"/>
          <w:color w:val="000000" w:themeColor="text1"/>
          <w:kern w:val="0"/>
          <w:sz w:val="36"/>
          <w:szCs w:val="36"/>
          <w:lang w:bidi="ar"/>
        </w:rPr>
        <w:lastRenderedPageBreak/>
        <w:t>收入决算表</w:t>
      </w:r>
    </w:p>
    <w:p w:rsidR="003D6D08"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themeColor="text1"/>
          <w:sz w:val="20"/>
          <w:szCs w:val="20"/>
        </w:rPr>
      </w:pP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sz w:val="20"/>
          <w:szCs w:val="20"/>
        </w:rPr>
        <w:t>公开</w:t>
      </w:r>
      <w:r>
        <w:rPr>
          <w:rFonts w:ascii="Times New Roman" w:eastAsia="仿宋_GB2312" w:hAnsi="Times New Roman" w:cs="Times New Roman"/>
          <w:color w:val="000000" w:themeColor="text1"/>
          <w:sz w:val="20"/>
          <w:szCs w:val="20"/>
        </w:rPr>
        <w:t>02</w:t>
      </w:r>
      <w:r>
        <w:rPr>
          <w:rFonts w:ascii="Times New Roman" w:eastAsia="仿宋_GB2312" w:hAnsi="Times New Roman" w:cs="Times New Roman"/>
          <w:color w:val="000000" w:themeColor="text1"/>
          <w:sz w:val="20"/>
          <w:szCs w:val="20"/>
        </w:rPr>
        <w:t>表</w:t>
      </w:r>
    </w:p>
    <w:p w:rsidR="003D6D08"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themeColor="text1"/>
          <w:sz w:val="20"/>
          <w:szCs w:val="20"/>
        </w:rPr>
      </w:pPr>
      <w:r>
        <w:rPr>
          <w:rFonts w:ascii="Times New Roman" w:eastAsia="仿宋_GB2312" w:hAnsi="Times New Roman" w:cs="Times New Roman"/>
          <w:color w:val="000000" w:themeColor="text1"/>
          <w:sz w:val="20"/>
          <w:szCs w:val="20"/>
        </w:rPr>
        <w:t>部门：</w:t>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hint="eastAsia"/>
          <w:color w:val="000000" w:themeColor="text1"/>
          <w:kern w:val="0"/>
          <w:sz w:val="20"/>
          <w:szCs w:val="20"/>
          <w:lang w:bidi="ar"/>
        </w:rPr>
        <w:t>政协祁阳市委员会</w:t>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sz w:val="20"/>
          <w:szCs w:val="20"/>
        </w:rPr>
        <w:t xml:space="preserve">　</w:t>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4"/>
          <w:szCs w:val="24"/>
        </w:rPr>
        <w:tab/>
      </w:r>
      <w:r>
        <w:rPr>
          <w:rFonts w:ascii="Times New Roman" w:eastAsia="仿宋_GB2312" w:hAnsi="Times New Roman" w:cs="Times New Roman"/>
          <w:color w:val="000000" w:themeColor="text1"/>
        </w:rPr>
        <w:t xml:space="preserve">　</w:t>
      </w:r>
      <w:r>
        <w:rPr>
          <w:rFonts w:ascii="Times New Roman" w:eastAsia="仿宋_GB2312" w:hAnsi="Times New Roman" w:cs="Times New Roman"/>
          <w:color w:val="000000" w:themeColor="text1"/>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296"/>
        <w:gridCol w:w="2497"/>
        <w:gridCol w:w="1310"/>
        <w:gridCol w:w="1363"/>
        <w:gridCol w:w="1640"/>
        <w:gridCol w:w="1640"/>
        <w:gridCol w:w="1640"/>
        <w:gridCol w:w="1897"/>
        <w:gridCol w:w="1383"/>
      </w:tblGrid>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    目</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本年收入合计</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其他收入</w:t>
            </w:r>
          </w:p>
        </w:tc>
      </w:tr>
      <w:tr w:rsidR="003D6D08">
        <w:trPr>
          <w:trHeight w:hRule="exact" w:val="334"/>
          <w:jc w:val="center"/>
        </w:trPr>
        <w:tc>
          <w:tcPr>
            <w:tcW w:w="129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功能分类科目编码</w:t>
            </w:r>
          </w:p>
        </w:tc>
        <w:tc>
          <w:tcPr>
            <w:tcW w:w="249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科目名称</w:t>
            </w: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312"/>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2497" w:type="dxa"/>
            <w:vMerge/>
            <w:tcBorders>
              <w:top w:val="nil"/>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栏次</w:t>
            </w:r>
          </w:p>
        </w:tc>
        <w:tc>
          <w:tcPr>
            <w:tcW w:w="13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w:t>
            </w:r>
          </w:p>
        </w:tc>
        <w:tc>
          <w:tcPr>
            <w:tcW w:w="13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7</w:t>
            </w: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合计</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行政运行</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一般行政管理事务</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2010204</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政协会议</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2010299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其他政协事物</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2010302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2079999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其他文化旅游体育与传媒支出</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2080505</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机关事业单位基本养老保险缴费支出</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2080801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死亡抚恤</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2101101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行政单位医疗</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2120803</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城市建设支出</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2210201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住房公积金　</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bl>
    <w:p w:rsidR="003D6D08" w:rsidRDefault="00000000">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rPr>
        <w:t>注：本表反映部门本年度取得的各项收入情况。</w:t>
      </w:r>
    </w:p>
    <w:p w:rsidR="003D6D08" w:rsidRDefault="00000000">
      <w:pPr>
        <w:widowControl/>
        <w:jc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lastRenderedPageBreak/>
        <w:t>支出决算表</w:t>
      </w:r>
    </w:p>
    <w:p w:rsidR="003D6D08" w:rsidRDefault="00000000">
      <w:pPr>
        <w:widowControl/>
        <w:tabs>
          <w:tab w:val="left" w:pos="1236"/>
          <w:tab w:val="left" w:pos="1499"/>
          <w:tab w:val="left" w:pos="2980"/>
          <w:tab w:val="left" w:pos="4932"/>
          <w:tab w:val="left" w:pos="6923"/>
          <w:tab w:val="left" w:pos="8914"/>
          <w:tab w:val="left" w:pos="10905"/>
          <w:tab w:val="left" w:pos="12896"/>
        </w:tabs>
        <w:jc w:val="right"/>
        <w:rPr>
          <w:rFonts w:asciiTheme="majorEastAsia" w:eastAsiaTheme="majorEastAsia" w:hAnsiTheme="majorEastAsia" w:cstheme="majorEastAsia" w:hint="eastAsia"/>
          <w:color w:val="000000" w:themeColor="text1"/>
          <w:kern w:val="0"/>
          <w:sz w:val="24"/>
          <w:szCs w:val="24"/>
        </w:rPr>
      </w:pP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imes New Roman" w:eastAsia="仿宋_GB2312" w:hAnsi="Times New Roman" w:cs="Times New Roman"/>
          <w:color w:val="000000" w:themeColor="text1"/>
          <w:kern w:val="0"/>
          <w:sz w:val="24"/>
          <w:szCs w:val="24"/>
        </w:rPr>
        <w:t xml:space="preserve">　</w:t>
      </w:r>
      <w:r>
        <w:rPr>
          <w:rFonts w:ascii="Times New Roman" w:eastAsia="仿宋_GB2312" w:hAnsi="Times New Roman" w:cs="Times New Roman"/>
          <w:color w:val="000000" w:themeColor="text1"/>
          <w:kern w:val="0"/>
          <w:sz w:val="24"/>
          <w:szCs w:val="24"/>
        </w:rPr>
        <w:tab/>
      </w:r>
      <w:r>
        <w:rPr>
          <w:rFonts w:asciiTheme="majorEastAsia" w:eastAsiaTheme="majorEastAsia" w:hAnsiTheme="majorEastAsia" w:cstheme="majorEastAsia" w:hint="eastAsia"/>
          <w:color w:val="000000" w:themeColor="text1"/>
          <w:kern w:val="0"/>
          <w:sz w:val="24"/>
          <w:szCs w:val="24"/>
        </w:rPr>
        <w:t>公开03表</w:t>
      </w:r>
    </w:p>
    <w:p w:rsidR="003D6D08" w:rsidRDefault="00000000">
      <w:pPr>
        <w:tabs>
          <w:tab w:val="left" w:pos="630"/>
          <w:tab w:val="left" w:pos="2100"/>
          <w:tab w:val="left" w:pos="3895"/>
          <w:tab w:val="left" w:pos="5690"/>
          <w:tab w:val="left" w:pos="7485"/>
          <w:tab w:val="left" w:pos="9280"/>
          <w:tab w:val="left" w:pos="11075"/>
          <w:tab w:val="left" w:pos="12870"/>
        </w:tabs>
        <w:jc w:val="right"/>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部门：</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政协祁阳市委员会</w:t>
      </w:r>
      <w:r>
        <w:rPr>
          <w:rFonts w:asciiTheme="majorEastAsia" w:eastAsiaTheme="majorEastAsia" w:hAnsiTheme="majorEastAsia" w:cstheme="majorEastAsia" w:hint="eastAsia"/>
          <w:color w:val="000000" w:themeColor="text1"/>
          <w:sz w:val="24"/>
          <w:szCs w:val="24"/>
        </w:rPr>
        <w:t xml:space="preserve">　</w:t>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sz w:val="24"/>
          <w:szCs w:val="24"/>
        </w:rPr>
        <w:tab/>
        <w:t xml:space="preserve">　单位：万元</w:t>
      </w:r>
    </w:p>
    <w:tbl>
      <w:tblPr>
        <w:tblW w:w="14666" w:type="dxa"/>
        <w:jc w:val="center"/>
        <w:tblLayout w:type="fixed"/>
        <w:tblCellMar>
          <w:left w:w="0" w:type="dxa"/>
          <w:right w:w="0" w:type="dxa"/>
        </w:tblCellMar>
        <w:tblLook w:val="04A0" w:firstRow="1" w:lastRow="0" w:firstColumn="1" w:lastColumn="0" w:noHBand="0" w:noVBand="1"/>
      </w:tblPr>
      <w:tblGrid>
        <w:gridCol w:w="1296"/>
        <w:gridCol w:w="2497"/>
        <w:gridCol w:w="1310"/>
        <w:gridCol w:w="1363"/>
        <w:gridCol w:w="1640"/>
        <w:gridCol w:w="1640"/>
        <w:gridCol w:w="1640"/>
        <w:gridCol w:w="1897"/>
        <w:gridCol w:w="1383"/>
      </w:tblGrid>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项    目</w:t>
            </w:r>
          </w:p>
        </w:tc>
        <w:tc>
          <w:tcPr>
            <w:tcW w:w="13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本年收入合计</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其他收入</w:t>
            </w:r>
          </w:p>
        </w:tc>
      </w:tr>
      <w:tr w:rsidR="003D6D08">
        <w:trPr>
          <w:trHeight w:hRule="exact" w:val="334"/>
          <w:jc w:val="center"/>
        </w:trPr>
        <w:tc>
          <w:tcPr>
            <w:tcW w:w="129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功能分类科目编码</w:t>
            </w:r>
          </w:p>
        </w:tc>
        <w:tc>
          <w:tcPr>
            <w:tcW w:w="249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sz w:val="24"/>
                <w:szCs w:val="24"/>
              </w:rPr>
              <w:t>科目名称</w:t>
            </w: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312"/>
          <w:jc w:val="center"/>
        </w:trPr>
        <w:tc>
          <w:tcPr>
            <w:tcW w:w="1296"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2497" w:type="dxa"/>
            <w:vMerge/>
            <w:tcBorders>
              <w:top w:val="nil"/>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栏次</w:t>
            </w:r>
          </w:p>
        </w:tc>
        <w:tc>
          <w:tcPr>
            <w:tcW w:w="13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w:t>
            </w:r>
          </w:p>
        </w:tc>
        <w:tc>
          <w:tcPr>
            <w:tcW w:w="136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7</w:t>
            </w:r>
          </w:p>
        </w:tc>
      </w:tr>
      <w:tr w:rsidR="003D6D08">
        <w:trPr>
          <w:trHeight w:val="450"/>
          <w:jc w:val="center"/>
        </w:trPr>
        <w:tc>
          <w:tcPr>
            <w:tcW w:w="379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合计</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8096401.06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行政运行</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4978460.96</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一般行政管理事务</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1596113.10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2010204</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政协会议</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113087.00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2010299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其他政协事物</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2010302</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20942.00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2079999</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其他文化旅游体育与传媒支出</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2080505</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机关事业单位基本养老保险缴费支出</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2080801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死亡抚恤</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163630.00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2101101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行政单位医疗</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2120803</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城市建设支出</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49768.00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129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2210201</w:t>
            </w:r>
          </w:p>
        </w:tc>
        <w:tc>
          <w:tcPr>
            <w:tcW w:w="24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住房公积金　</w:t>
            </w:r>
          </w:p>
        </w:tc>
        <w:tc>
          <w:tcPr>
            <w:tcW w:w="13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36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000000">
            <w:pPr>
              <w:tabs>
                <w:tab w:val="left" w:pos="592"/>
                <w:tab w:val="right" w:pos="1610"/>
              </w:tabs>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339400.00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bl>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注：本表反映部门本年度各项支出情况。</w:t>
      </w:r>
    </w:p>
    <w:p w:rsidR="003D6D08" w:rsidRDefault="00000000">
      <w:pPr>
        <w:widowControl/>
        <w:tabs>
          <w:tab w:val="left" w:pos="3595"/>
          <w:tab w:val="left" w:pos="4031"/>
          <w:tab w:val="left" w:pos="5605"/>
          <w:tab w:val="left" w:pos="9152"/>
          <w:tab w:val="left" w:pos="9587"/>
          <w:tab w:val="left" w:pos="11160"/>
          <w:tab w:val="left" w:pos="12554"/>
          <w:tab w:val="left" w:pos="13948"/>
        </w:tabs>
        <w:jc w:val="center"/>
        <w:rPr>
          <w:rFonts w:ascii="Times New Roman" w:eastAsia="黑体" w:hAnsi="Times New Roman" w:cs="Times New Roman"/>
          <w:color w:val="000000" w:themeColor="text1"/>
          <w:kern w:val="0"/>
          <w:sz w:val="40"/>
          <w:szCs w:val="40"/>
          <w:lang w:bidi="ar"/>
        </w:rPr>
      </w:pPr>
      <w:bookmarkStart w:id="0" w:name="RANGE!A1:I22"/>
      <w:bookmarkStart w:id="1" w:name="RANGE!A1:F16"/>
      <w:bookmarkEnd w:id="0"/>
      <w:r>
        <w:rPr>
          <w:rFonts w:ascii="Times New Roman" w:eastAsia="黑体" w:hAnsi="Times New Roman" w:cs="Times New Roman" w:hint="eastAsia"/>
          <w:color w:val="000000" w:themeColor="text1"/>
          <w:kern w:val="0"/>
          <w:sz w:val="40"/>
          <w:szCs w:val="40"/>
          <w:lang w:bidi="ar"/>
        </w:rPr>
        <w:lastRenderedPageBreak/>
        <w:t>财政拨款收入支出决算总表</w:t>
      </w:r>
    </w:p>
    <w:p w:rsidR="003D6D08" w:rsidRDefault="00000000">
      <w:pPr>
        <w:widowControl/>
        <w:tabs>
          <w:tab w:val="left" w:pos="3595"/>
          <w:tab w:val="left" w:pos="4031"/>
          <w:tab w:val="left" w:pos="5109"/>
          <w:tab w:val="left" w:pos="9152"/>
          <w:tab w:val="left" w:pos="9587"/>
          <w:tab w:val="left" w:pos="11160"/>
          <w:tab w:val="left" w:pos="12554"/>
          <w:tab w:val="left" w:pos="13948"/>
        </w:tabs>
        <w:ind w:firstLineChars="5000" w:firstLine="12000"/>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公开04表</w:t>
      </w:r>
    </w:p>
    <w:p w:rsidR="003D6D08" w:rsidRDefault="00000000">
      <w:pPr>
        <w:widowControl/>
        <w:tabs>
          <w:tab w:val="left" w:pos="3595"/>
          <w:tab w:val="left" w:pos="4031"/>
          <w:tab w:val="left" w:pos="5109"/>
          <w:tab w:val="left" w:pos="9152"/>
          <w:tab w:val="left" w:pos="9587"/>
          <w:tab w:val="left" w:pos="11160"/>
          <w:tab w:val="left" w:pos="12554"/>
          <w:tab w:val="left" w:pos="13948"/>
        </w:tabs>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部门：</w:t>
      </w:r>
      <w:r>
        <w:rPr>
          <w:rFonts w:asciiTheme="majorEastAsia" w:eastAsiaTheme="majorEastAsia" w:hAnsiTheme="majorEastAsia" w:cstheme="majorEastAsia" w:hint="eastAsia"/>
          <w:color w:val="000000" w:themeColor="text1"/>
          <w:kern w:val="0"/>
          <w:sz w:val="24"/>
          <w:szCs w:val="24"/>
          <w:lang w:bidi="ar"/>
        </w:rPr>
        <w:t>政协祁阳市委员会</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w:t>
      </w:r>
      <w:r>
        <w:rPr>
          <w:rFonts w:asciiTheme="majorEastAsia" w:eastAsiaTheme="majorEastAsia" w:hAnsiTheme="majorEastAsia" w:cstheme="majorEastAsia" w:hint="eastAsia"/>
          <w:color w:val="000000" w:themeColor="text1"/>
          <w:kern w:val="0"/>
          <w:sz w:val="24"/>
          <w:szCs w:val="24"/>
        </w:rPr>
        <w:tab/>
        <w:t xml:space="preserve">　单位：万元</w:t>
      </w:r>
    </w:p>
    <w:tbl>
      <w:tblPr>
        <w:tblW w:w="14936" w:type="dxa"/>
        <w:jc w:val="center"/>
        <w:tblLayout w:type="fixed"/>
        <w:tblLook w:val="04A0" w:firstRow="1" w:lastRow="0" w:firstColumn="1" w:lastColumn="0" w:noHBand="0" w:noVBand="1"/>
      </w:tblPr>
      <w:tblGrid>
        <w:gridCol w:w="3669"/>
        <w:gridCol w:w="616"/>
        <w:gridCol w:w="986"/>
        <w:gridCol w:w="3379"/>
        <w:gridCol w:w="737"/>
        <w:gridCol w:w="1075"/>
        <w:gridCol w:w="1450"/>
        <w:gridCol w:w="1388"/>
        <w:gridCol w:w="1636"/>
      </w:tblGrid>
      <w:tr w:rsidR="003D6D08">
        <w:trPr>
          <w:trHeight w:val="402"/>
          <w:jc w:val="center"/>
        </w:trPr>
        <w:tc>
          <w:tcPr>
            <w:tcW w:w="527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收入</w:t>
            </w:r>
          </w:p>
        </w:tc>
        <w:tc>
          <w:tcPr>
            <w:tcW w:w="9665" w:type="dxa"/>
            <w:gridSpan w:val="6"/>
            <w:tcBorders>
              <w:top w:val="single" w:sz="4" w:space="0" w:color="auto"/>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支出</w:t>
            </w:r>
          </w:p>
        </w:tc>
      </w:tr>
      <w:tr w:rsidR="003D6D08">
        <w:trPr>
          <w:trHeight w:val="630"/>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项    目</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行次</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金额</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项    目</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行次</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合计</w:t>
            </w:r>
          </w:p>
        </w:tc>
        <w:tc>
          <w:tcPr>
            <w:tcW w:w="1450"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一般公共预算财政拨款</w:t>
            </w:r>
          </w:p>
        </w:tc>
        <w:tc>
          <w:tcPr>
            <w:tcW w:w="1388"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政府性基金预算财政拨款</w:t>
            </w:r>
          </w:p>
        </w:tc>
        <w:tc>
          <w:tcPr>
            <w:tcW w:w="1636"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国有资本经营预算财政拨款</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栏    次</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栏    次</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4</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5</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tabs>
                <w:tab w:val="center" w:pos="240"/>
                <w:tab w:val="right" w:pos="820"/>
              </w:tabs>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ab/>
              <w:t>804.66</w:t>
            </w:r>
            <w:r>
              <w:rPr>
                <w:rFonts w:asciiTheme="majorEastAsia" w:eastAsiaTheme="majorEastAsia" w:hAnsiTheme="majorEastAsia" w:cstheme="majorEastAsia" w:hint="eastAsia"/>
                <w:color w:val="000000" w:themeColor="text1"/>
                <w:kern w:val="0"/>
                <w:sz w:val="24"/>
                <w:szCs w:val="24"/>
              </w:rPr>
              <w:tab/>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一、一般公共服务支出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16</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675.44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675.44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4.98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二、外交支出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17</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三、国防支出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18</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4</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四、公共安全支出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19</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5</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五、住房保障支出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20</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33.94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33.94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六、城乡社区支出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21</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4.98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4.98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7</w:t>
            </w:r>
          </w:p>
        </w:tc>
        <w:tc>
          <w:tcPr>
            <w:tcW w:w="986"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lang w:bidi="ar"/>
              </w:rPr>
              <w:t>七、文化旅游体育与传媒支出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22</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12.70</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12.70</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1636"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8</w:t>
            </w:r>
          </w:p>
        </w:tc>
        <w:tc>
          <w:tcPr>
            <w:tcW w:w="986"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八、社会保障和就业支出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23</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63.60</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63.60</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1636"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9</w:t>
            </w:r>
          </w:p>
        </w:tc>
        <w:tc>
          <w:tcPr>
            <w:tcW w:w="986"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九、卫生健康支出</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24</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18.98</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18.98</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1636" w:type="dxa"/>
            <w:tcBorders>
              <w:top w:val="nil"/>
              <w:left w:val="nil"/>
              <w:bottom w:val="single" w:sz="4" w:space="0" w:color="auto"/>
              <w:right w:val="single" w:sz="4" w:space="0" w:color="auto"/>
            </w:tcBorders>
            <w:shd w:val="clear" w:color="auto" w:fill="auto"/>
            <w:noWrap/>
            <w:vAlign w:val="center"/>
          </w:tcPr>
          <w:p w:rsidR="003D6D08" w:rsidRDefault="003D6D08">
            <w:pPr>
              <w:widowControl/>
              <w:jc w:val="right"/>
              <w:rPr>
                <w:rFonts w:asciiTheme="majorEastAsia" w:eastAsiaTheme="majorEastAsia" w:hAnsiTheme="majorEastAsia" w:cstheme="majorEastAsia" w:hint="eastAsia"/>
                <w:color w:val="000000" w:themeColor="text1"/>
                <w:kern w:val="0"/>
                <w:sz w:val="24"/>
                <w:szCs w:val="24"/>
              </w:rPr>
            </w:pP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10</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本年支出合计</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25</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11</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年末财政拨款结转和结余</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26</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12</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809.64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27</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13</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28</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14</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73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29</w:t>
            </w:r>
          </w:p>
        </w:tc>
        <w:tc>
          <w:tcPr>
            <w:tcW w:w="1075"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r>
      <w:tr w:rsidR="003D6D08">
        <w:trPr>
          <w:trHeight w:val="402"/>
          <w:jc w:val="center"/>
        </w:trPr>
        <w:tc>
          <w:tcPr>
            <w:tcW w:w="3669" w:type="dxa"/>
            <w:tcBorders>
              <w:top w:val="nil"/>
              <w:left w:val="single" w:sz="4" w:space="0" w:color="auto"/>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总计</w:t>
            </w:r>
          </w:p>
        </w:tc>
        <w:tc>
          <w:tcPr>
            <w:tcW w:w="616"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15</w:t>
            </w:r>
          </w:p>
        </w:tc>
        <w:tc>
          <w:tcPr>
            <w:tcW w:w="98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righ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3379"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总计</w:t>
            </w:r>
          </w:p>
        </w:tc>
        <w:tc>
          <w:tcPr>
            <w:tcW w:w="737"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30</w:t>
            </w:r>
          </w:p>
        </w:tc>
        <w:tc>
          <w:tcPr>
            <w:tcW w:w="1075"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450" w:type="dxa"/>
            <w:tcBorders>
              <w:top w:val="nil"/>
              <w:left w:val="nil"/>
              <w:bottom w:val="single" w:sz="4" w:space="0" w:color="auto"/>
              <w:right w:val="single" w:sz="4" w:space="0" w:color="auto"/>
            </w:tcBorders>
            <w:shd w:val="clear" w:color="000000" w:fill="FFFFFF"/>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tc>
        <w:tc>
          <w:tcPr>
            <w:tcW w:w="138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 xml:space="preserve">　</w:t>
            </w:r>
          </w:p>
        </w:tc>
        <w:tc>
          <w:tcPr>
            <w:tcW w:w="1636"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b/>
                <w:bCs/>
                <w:color w:val="000000" w:themeColor="text1"/>
                <w:kern w:val="0"/>
                <w:sz w:val="24"/>
                <w:szCs w:val="24"/>
              </w:rPr>
            </w:pPr>
            <w:r>
              <w:rPr>
                <w:rFonts w:asciiTheme="majorEastAsia" w:eastAsiaTheme="majorEastAsia" w:hAnsiTheme="majorEastAsia" w:cstheme="majorEastAsia" w:hint="eastAsia"/>
                <w:b/>
                <w:bCs/>
                <w:color w:val="000000" w:themeColor="text1"/>
                <w:kern w:val="0"/>
                <w:sz w:val="24"/>
                <w:szCs w:val="24"/>
              </w:rPr>
              <w:t xml:space="preserve">　</w:t>
            </w:r>
          </w:p>
        </w:tc>
      </w:tr>
    </w:tbl>
    <w:p w:rsidR="003D6D08" w:rsidRDefault="00000000">
      <w:pPr>
        <w:widowControl/>
        <w:jc w:val="left"/>
        <w:rPr>
          <w:rFonts w:asciiTheme="majorEastAsia" w:eastAsiaTheme="majorEastAsia" w:hAnsiTheme="majorEastAsia" w:cstheme="majorEastAsia" w:hint="eastAsia"/>
          <w:color w:val="000000" w:themeColor="text1"/>
          <w:spacing w:val="-6"/>
          <w:kern w:val="0"/>
          <w:sz w:val="24"/>
          <w:szCs w:val="24"/>
        </w:rPr>
      </w:pPr>
      <w:r>
        <w:rPr>
          <w:rFonts w:asciiTheme="majorEastAsia" w:eastAsiaTheme="majorEastAsia" w:hAnsiTheme="majorEastAsia" w:cstheme="majorEastAsia" w:hint="eastAsia"/>
          <w:color w:val="000000" w:themeColor="text1"/>
          <w:kern w:val="0"/>
          <w:sz w:val="24"/>
          <w:szCs w:val="24"/>
        </w:rPr>
        <w:t>注：</w:t>
      </w:r>
      <w:r>
        <w:rPr>
          <w:rFonts w:asciiTheme="majorEastAsia" w:eastAsiaTheme="majorEastAsia" w:hAnsiTheme="majorEastAsia" w:cstheme="majorEastAsia" w:hint="eastAsia"/>
          <w:color w:val="000000" w:themeColor="text1"/>
          <w:spacing w:val="-6"/>
          <w:kern w:val="0"/>
          <w:sz w:val="24"/>
          <w:szCs w:val="24"/>
        </w:rPr>
        <w:t>本表反映部门本年度一般公共预算财政拨款、政府性基金预算财政拨款和国有资本经营预算财政拨款的总收支和年末结转结余情况。</w:t>
      </w:r>
    </w:p>
    <w:p w:rsidR="003D6D08" w:rsidRDefault="00000000">
      <w:pPr>
        <w:rPr>
          <w:rFonts w:asciiTheme="majorEastAsia" w:eastAsiaTheme="majorEastAsia" w:hAnsiTheme="majorEastAsia" w:cstheme="majorEastAsia" w:hint="eastAsia"/>
          <w:color w:val="000000" w:themeColor="text1"/>
          <w:spacing w:val="-6"/>
          <w:kern w:val="0"/>
          <w:sz w:val="24"/>
          <w:szCs w:val="24"/>
        </w:rPr>
      </w:pPr>
      <w:r>
        <w:rPr>
          <w:rFonts w:asciiTheme="majorEastAsia" w:eastAsiaTheme="majorEastAsia" w:hAnsiTheme="majorEastAsia" w:cstheme="majorEastAsia" w:hint="eastAsia"/>
          <w:color w:val="000000" w:themeColor="text1"/>
          <w:spacing w:val="-6"/>
          <w:kern w:val="0"/>
          <w:sz w:val="24"/>
          <w:szCs w:val="24"/>
        </w:rPr>
        <w:lastRenderedPageBreak/>
        <w:br w:type="page"/>
      </w:r>
    </w:p>
    <w:p w:rsidR="003D6D08" w:rsidRDefault="00000000">
      <w:pPr>
        <w:widowControl/>
        <w:jc w:val="center"/>
        <w:rPr>
          <w:rFonts w:ascii="方正小标宋简体" w:eastAsia="方正小标宋简体" w:hAnsi="方正小标宋简体" w:cs="方正小标宋简体" w:hint="eastAsia"/>
          <w:color w:val="000000" w:themeColor="text1"/>
          <w:kern w:val="0"/>
          <w:sz w:val="40"/>
          <w:szCs w:val="40"/>
          <w:lang w:bidi="ar"/>
        </w:rPr>
      </w:pPr>
      <w:r>
        <w:rPr>
          <w:rFonts w:ascii="方正小标宋简体" w:eastAsia="方正小标宋简体" w:hAnsi="方正小标宋简体" w:cs="方正小标宋简体" w:hint="eastAsia"/>
          <w:color w:val="000000" w:themeColor="text1"/>
          <w:kern w:val="0"/>
          <w:sz w:val="40"/>
          <w:szCs w:val="40"/>
          <w:lang w:bidi="ar"/>
        </w:rPr>
        <w:lastRenderedPageBreak/>
        <w:t>一般公共预算财政拨款支出决算表</w:t>
      </w:r>
      <w:bookmarkEnd w:id="1"/>
    </w:p>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w:t>
      </w:r>
    </w:p>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部门：</w:t>
      </w:r>
      <w:r>
        <w:rPr>
          <w:rFonts w:asciiTheme="majorEastAsia" w:eastAsiaTheme="majorEastAsia" w:hAnsiTheme="majorEastAsia" w:cstheme="majorEastAsia" w:hint="eastAsia"/>
          <w:color w:val="000000" w:themeColor="text1"/>
          <w:kern w:val="0"/>
          <w:sz w:val="24"/>
          <w:szCs w:val="24"/>
          <w:lang w:bidi="ar"/>
        </w:rPr>
        <w:t xml:space="preserve">政协祁阳市委员会    </w:t>
      </w:r>
      <w:r>
        <w:rPr>
          <w:rFonts w:asciiTheme="majorEastAsia" w:eastAsiaTheme="majorEastAsia" w:hAnsiTheme="majorEastAsia" w:cstheme="majorEastAsia" w:hint="eastAsia"/>
          <w:color w:val="000000" w:themeColor="text1"/>
          <w:kern w:val="0"/>
          <w:sz w:val="24"/>
          <w:szCs w:val="24"/>
        </w:rPr>
        <w:t xml:space="preserve">                                                                            公开05表</w:t>
      </w:r>
    </w:p>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 xml:space="preserve">                                                                                                      单位：万元</w:t>
      </w:r>
    </w:p>
    <w:tbl>
      <w:tblPr>
        <w:tblW w:w="14219" w:type="dxa"/>
        <w:jc w:val="center"/>
        <w:tblLook w:val="04A0" w:firstRow="1" w:lastRow="0" w:firstColumn="1" w:lastColumn="0" w:noHBand="0" w:noVBand="1"/>
      </w:tblPr>
      <w:tblGrid>
        <w:gridCol w:w="1192"/>
        <w:gridCol w:w="3902"/>
        <w:gridCol w:w="2888"/>
        <w:gridCol w:w="3352"/>
        <w:gridCol w:w="2885"/>
      </w:tblGrid>
      <w:tr w:rsidR="003D6D08">
        <w:trPr>
          <w:trHeight w:val="545"/>
          <w:jc w:val="center"/>
        </w:trPr>
        <w:tc>
          <w:tcPr>
            <w:tcW w:w="4812"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项    目</w:t>
            </w:r>
          </w:p>
        </w:tc>
        <w:tc>
          <w:tcPr>
            <w:tcW w:w="9407" w:type="dxa"/>
            <w:gridSpan w:val="3"/>
            <w:tcBorders>
              <w:top w:val="single" w:sz="8" w:space="0" w:color="auto"/>
              <w:left w:val="nil"/>
              <w:bottom w:val="single" w:sz="4" w:space="0" w:color="auto"/>
              <w:right w:val="single" w:sz="8" w:space="0" w:color="000000"/>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本年支出</w:t>
            </w:r>
          </w:p>
        </w:tc>
      </w:tr>
      <w:tr w:rsidR="003D6D08">
        <w:trPr>
          <w:trHeight w:hRule="exact" w:val="312"/>
          <w:jc w:val="center"/>
        </w:trPr>
        <w:tc>
          <w:tcPr>
            <w:tcW w:w="1197"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功能分类科目编码</w:t>
            </w:r>
          </w:p>
        </w:tc>
        <w:tc>
          <w:tcPr>
            <w:tcW w:w="3615" w:type="dxa"/>
            <w:vMerge w:val="restart"/>
            <w:tcBorders>
              <w:top w:val="nil"/>
              <w:left w:val="single" w:sz="4" w:space="0" w:color="auto"/>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科目名称</w:t>
            </w:r>
          </w:p>
        </w:tc>
        <w:tc>
          <w:tcPr>
            <w:tcW w:w="2975" w:type="dxa"/>
            <w:vMerge w:val="restart"/>
            <w:tcBorders>
              <w:top w:val="nil"/>
              <w:left w:val="single" w:sz="4" w:space="0" w:color="auto"/>
              <w:bottom w:val="single" w:sz="4" w:space="0" w:color="000000"/>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小计</w:t>
            </w:r>
          </w:p>
        </w:tc>
        <w:tc>
          <w:tcPr>
            <w:tcW w:w="3460" w:type="dxa"/>
            <w:vMerge w:val="restart"/>
            <w:tcBorders>
              <w:top w:val="nil"/>
              <w:left w:val="single" w:sz="4" w:space="0" w:color="auto"/>
              <w:bottom w:val="single" w:sz="4" w:space="0" w:color="000000"/>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基本支出</w:t>
            </w:r>
          </w:p>
        </w:tc>
        <w:tc>
          <w:tcPr>
            <w:tcW w:w="2972" w:type="dxa"/>
            <w:vMerge w:val="restart"/>
            <w:tcBorders>
              <w:top w:val="nil"/>
              <w:left w:val="single" w:sz="4" w:space="0" w:color="auto"/>
              <w:bottom w:val="single" w:sz="4" w:space="0" w:color="000000"/>
              <w:right w:val="single" w:sz="8"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b/>
                <w:color w:val="000000" w:themeColor="text1"/>
                <w:kern w:val="0"/>
                <w:sz w:val="24"/>
                <w:szCs w:val="24"/>
              </w:rPr>
            </w:pPr>
            <w:r>
              <w:rPr>
                <w:rFonts w:asciiTheme="majorEastAsia" w:eastAsiaTheme="majorEastAsia" w:hAnsiTheme="majorEastAsia" w:cstheme="majorEastAsia" w:hint="eastAsia"/>
                <w:b/>
                <w:color w:val="000000" w:themeColor="text1"/>
                <w:kern w:val="0"/>
                <w:sz w:val="24"/>
                <w:szCs w:val="24"/>
              </w:rPr>
              <w:t>项目支出</w:t>
            </w:r>
          </w:p>
        </w:tc>
      </w:tr>
      <w:tr w:rsidR="003D6D08">
        <w:trPr>
          <w:trHeight w:val="360"/>
          <w:jc w:val="center"/>
        </w:trPr>
        <w:tc>
          <w:tcPr>
            <w:tcW w:w="1197" w:type="dxa"/>
            <w:vMerge/>
            <w:tcBorders>
              <w:top w:val="single" w:sz="4" w:space="0" w:color="auto"/>
              <w:left w:val="single" w:sz="8"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615" w:type="dxa"/>
            <w:vMerge/>
            <w:tcBorders>
              <w:top w:val="nil"/>
              <w:left w:val="single" w:sz="4"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5"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460"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2" w:type="dxa"/>
            <w:vMerge/>
            <w:tcBorders>
              <w:top w:val="nil"/>
              <w:left w:val="single" w:sz="4" w:space="0" w:color="auto"/>
              <w:bottom w:val="single" w:sz="4" w:space="0" w:color="000000"/>
              <w:right w:val="single" w:sz="8"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r>
      <w:tr w:rsidR="003D6D08">
        <w:trPr>
          <w:trHeight w:val="312"/>
          <w:jc w:val="center"/>
        </w:trPr>
        <w:tc>
          <w:tcPr>
            <w:tcW w:w="1197" w:type="dxa"/>
            <w:vMerge/>
            <w:tcBorders>
              <w:top w:val="single" w:sz="4" w:space="0" w:color="auto"/>
              <w:left w:val="single" w:sz="8"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615" w:type="dxa"/>
            <w:vMerge/>
            <w:tcBorders>
              <w:top w:val="nil"/>
              <w:left w:val="single" w:sz="4" w:space="0" w:color="auto"/>
              <w:bottom w:val="single" w:sz="4" w:space="0" w:color="auto"/>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5"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3460" w:type="dxa"/>
            <w:vMerge/>
            <w:tcBorders>
              <w:top w:val="nil"/>
              <w:left w:val="single" w:sz="4" w:space="0" w:color="auto"/>
              <w:bottom w:val="single" w:sz="4" w:space="0" w:color="000000"/>
              <w:right w:val="single" w:sz="4"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c>
          <w:tcPr>
            <w:tcW w:w="2972" w:type="dxa"/>
            <w:vMerge/>
            <w:tcBorders>
              <w:top w:val="nil"/>
              <w:left w:val="single" w:sz="4" w:space="0" w:color="auto"/>
              <w:bottom w:val="single" w:sz="4" w:space="0" w:color="000000"/>
              <w:right w:val="single" w:sz="8" w:space="0" w:color="auto"/>
            </w:tcBorders>
            <w:vAlign w:val="center"/>
          </w:tcPr>
          <w:p w:rsidR="003D6D08" w:rsidRDefault="003D6D08">
            <w:pPr>
              <w:widowControl/>
              <w:jc w:val="left"/>
              <w:rPr>
                <w:rFonts w:asciiTheme="majorEastAsia" w:eastAsiaTheme="majorEastAsia" w:hAnsiTheme="majorEastAsia" w:cstheme="majorEastAsia" w:hint="eastAsia"/>
                <w:color w:val="000000" w:themeColor="text1"/>
                <w:kern w:val="0"/>
                <w:sz w:val="24"/>
                <w:szCs w:val="24"/>
              </w:rPr>
            </w:pPr>
          </w:p>
        </w:tc>
      </w:tr>
      <w:tr w:rsidR="003D6D08">
        <w:trPr>
          <w:trHeight w:val="450"/>
          <w:jc w:val="center"/>
        </w:trPr>
        <w:tc>
          <w:tcPr>
            <w:tcW w:w="481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栏次</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w:t>
            </w:r>
          </w:p>
        </w:tc>
        <w:tc>
          <w:tcPr>
            <w:tcW w:w="3460"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2</w:t>
            </w: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3</w:t>
            </w:r>
          </w:p>
        </w:tc>
      </w:tr>
      <w:tr w:rsidR="003D6D08">
        <w:trPr>
          <w:trHeight w:val="450"/>
          <w:jc w:val="center"/>
        </w:trPr>
        <w:tc>
          <w:tcPr>
            <w:tcW w:w="481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合计</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804.66</w:t>
            </w:r>
          </w:p>
        </w:tc>
        <w:tc>
          <w:tcPr>
            <w:tcW w:w="3460"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614.37</w:t>
            </w: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190.29</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2010201</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行政运行</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497.85</w:t>
            </w:r>
          </w:p>
        </w:tc>
        <w:tc>
          <w:tcPr>
            <w:tcW w:w="3460" w:type="dxa"/>
            <w:tcBorders>
              <w:top w:val="nil"/>
              <w:left w:val="nil"/>
              <w:bottom w:val="single" w:sz="4" w:space="0" w:color="auto"/>
              <w:right w:val="single" w:sz="4"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497.85</w:t>
            </w:r>
          </w:p>
        </w:tc>
        <w:tc>
          <w:tcPr>
            <w:tcW w:w="2972" w:type="dxa"/>
            <w:tcBorders>
              <w:top w:val="nil"/>
              <w:left w:val="nil"/>
              <w:bottom w:val="single" w:sz="4" w:space="0" w:color="auto"/>
              <w:right w:val="single" w:sz="8" w:space="0" w:color="auto"/>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2010202</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w:t>
            </w:r>
          </w:p>
        </w:tc>
        <w:tc>
          <w:tcPr>
            <w:tcW w:w="3460" w:type="dxa"/>
            <w:tcBorders>
              <w:top w:val="nil"/>
              <w:left w:val="nil"/>
              <w:bottom w:val="single" w:sz="4" w:space="0" w:color="auto"/>
              <w:right w:val="single" w:sz="4" w:space="0" w:color="auto"/>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159.61</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2010204</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政协会议</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11.31</w:t>
            </w:r>
          </w:p>
        </w:tc>
        <w:tc>
          <w:tcPr>
            <w:tcW w:w="3460" w:type="dxa"/>
            <w:tcBorders>
              <w:top w:val="nil"/>
              <w:left w:val="nil"/>
              <w:bottom w:val="single" w:sz="4" w:space="0" w:color="auto"/>
              <w:right w:val="single" w:sz="4" w:space="0" w:color="auto"/>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11.31</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2010299</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其他政协事物</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w:t>
            </w:r>
          </w:p>
        </w:tc>
        <w:tc>
          <w:tcPr>
            <w:tcW w:w="3460" w:type="dxa"/>
            <w:tcBorders>
              <w:top w:val="nil"/>
              <w:left w:val="nil"/>
              <w:bottom w:val="single" w:sz="4" w:space="0" w:color="auto"/>
              <w:right w:val="single" w:sz="4" w:space="0" w:color="auto"/>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4.58</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2010302</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一般行政管理事务</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w:t>
            </w:r>
          </w:p>
        </w:tc>
        <w:tc>
          <w:tcPr>
            <w:tcW w:w="3460" w:type="dxa"/>
            <w:tcBorders>
              <w:top w:val="nil"/>
              <w:left w:val="nil"/>
              <w:bottom w:val="single" w:sz="4" w:space="0" w:color="auto"/>
              <w:right w:val="single" w:sz="4" w:space="0" w:color="auto"/>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2.09</w:t>
            </w:r>
          </w:p>
        </w:tc>
      </w:tr>
      <w:tr w:rsidR="003D6D08">
        <w:trPr>
          <w:trHeight w:val="450"/>
          <w:jc w:val="center"/>
        </w:trPr>
        <w:tc>
          <w:tcPr>
            <w:tcW w:w="1197" w:type="dxa"/>
            <w:tcBorders>
              <w:top w:val="single" w:sz="4" w:space="0" w:color="auto"/>
              <w:left w:val="single" w:sz="8"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2079999</w:t>
            </w:r>
          </w:p>
        </w:tc>
        <w:tc>
          <w:tcPr>
            <w:tcW w:w="3615" w:type="dxa"/>
            <w:tcBorders>
              <w:top w:val="nil"/>
              <w:left w:val="nil"/>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其他文化旅游体育与传媒支出</w:t>
            </w:r>
          </w:p>
        </w:tc>
        <w:tc>
          <w:tcPr>
            <w:tcW w:w="2975" w:type="dxa"/>
            <w:tcBorders>
              <w:top w:val="nil"/>
              <w:left w:val="nil"/>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12.70</w:t>
            </w:r>
          </w:p>
        </w:tc>
        <w:tc>
          <w:tcPr>
            <w:tcW w:w="3460" w:type="dxa"/>
            <w:tcBorders>
              <w:top w:val="nil"/>
              <w:left w:val="nil"/>
              <w:bottom w:val="single" w:sz="4" w:space="0" w:color="auto"/>
              <w:right w:val="single" w:sz="4" w:space="0" w:color="auto"/>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c>
          <w:tcPr>
            <w:tcW w:w="2972" w:type="dxa"/>
            <w:tcBorders>
              <w:top w:val="nil"/>
              <w:left w:val="nil"/>
              <w:bottom w:val="single" w:sz="4" w:space="0" w:color="auto"/>
              <w:right w:val="single" w:sz="8" w:space="0" w:color="auto"/>
            </w:tcBorders>
            <w:shd w:val="clear" w:color="auto" w:fill="auto"/>
            <w:vAlign w:val="center"/>
          </w:tcPr>
          <w:p w:rsidR="003D6D08" w:rsidRDefault="00000000">
            <w:pPr>
              <w:widowControl/>
              <w:jc w:val="center"/>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sz w:val="24"/>
                <w:szCs w:val="24"/>
              </w:rPr>
              <w:t>12.70</w:t>
            </w: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2080505</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机关事业单位基本养老保险缴费支出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47.24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2080801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死亡抚恤</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16.36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2101101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行政单位医疗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18.98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45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2210201</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住房公积金</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33.94</w:t>
            </w:r>
          </w:p>
        </w:tc>
        <w:tc>
          <w:tcPr>
            <w:tcW w:w="0" w:type="auto"/>
            <w:tcBorders>
              <w:top w:val="single" w:sz="4" w:space="0" w:color="auto"/>
              <w:left w:val="single" w:sz="4" w:space="0" w:color="auto"/>
              <w:bottom w:val="single" w:sz="4" w:space="0" w:color="auto"/>
              <w:right w:val="single" w:sz="4" w:space="0" w:color="auto"/>
            </w:tcBorders>
          </w:tcPr>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tc>
      </w:tr>
    </w:tbl>
    <w:p w:rsidR="003D6D08" w:rsidRDefault="00000000">
      <w:pPr>
        <w:widowControl/>
        <w:jc w:val="left"/>
        <w:rPr>
          <w:rFonts w:asciiTheme="majorEastAsia" w:eastAsiaTheme="majorEastAsia" w:hAnsiTheme="majorEastAsia" w:cstheme="majorEastAsia" w:hint="eastAsia"/>
          <w:color w:val="000000" w:themeColor="text1"/>
          <w:kern w:val="0"/>
          <w:sz w:val="24"/>
          <w:szCs w:val="24"/>
        </w:rPr>
      </w:pPr>
      <w:r>
        <w:rPr>
          <w:rFonts w:asciiTheme="majorEastAsia" w:eastAsiaTheme="majorEastAsia" w:hAnsiTheme="majorEastAsia" w:cstheme="majorEastAsia" w:hint="eastAsia"/>
          <w:color w:val="000000" w:themeColor="text1"/>
          <w:kern w:val="0"/>
          <w:sz w:val="24"/>
          <w:szCs w:val="24"/>
        </w:rPr>
        <w:t>注：本表反映部门本年度一般公共预算财政拨款支出情况。</w:t>
      </w:r>
    </w:p>
    <w:p w:rsidR="003D6D08" w:rsidRDefault="003D6D08">
      <w:pPr>
        <w:widowControl/>
        <w:jc w:val="left"/>
        <w:rPr>
          <w:rFonts w:asciiTheme="majorEastAsia" w:eastAsiaTheme="majorEastAsia" w:hAnsiTheme="majorEastAsia" w:cstheme="majorEastAsia" w:hint="eastAsia"/>
          <w:bCs/>
          <w:color w:val="000000" w:themeColor="text1"/>
          <w:kern w:val="0"/>
          <w:sz w:val="24"/>
          <w:szCs w:val="24"/>
        </w:rPr>
      </w:pPr>
    </w:p>
    <w:p w:rsidR="003D6D08" w:rsidRDefault="00000000">
      <w:pPr>
        <w:widowControl/>
        <w:jc w:val="left"/>
        <w:rPr>
          <w:rFonts w:ascii="Times New Roman" w:eastAsia="仿宋_GB2312" w:hAnsi="Times New Roman" w:cs="Times New Roman"/>
          <w:bCs/>
          <w:color w:val="000000" w:themeColor="text1"/>
          <w:kern w:val="0"/>
          <w:szCs w:val="21"/>
        </w:rPr>
      </w:pPr>
      <w:r>
        <w:rPr>
          <w:rFonts w:ascii="Times New Roman" w:eastAsia="仿宋_GB2312" w:hAnsi="Times New Roman" w:cs="Times New Roman"/>
          <w:bCs/>
          <w:color w:val="000000" w:themeColor="text1"/>
          <w:kern w:val="0"/>
          <w:szCs w:val="21"/>
        </w:rPr>
        <w:lastRenderedPageBreak/>
        <w:br w:type="page"/>
      </w: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bookmarkStart w:id="2" w:name="RANGE!A1:I34"/>
      <w:r>
        <w:rPr>
          <w:rFonts w:ascii="Times New Roman" w:eastAsia="黑体" w:hAnsi="Times New Roman" w:cs="Times New Roman"/>
          <w:color w:val="000000" w:themeColor="text1"/>
          <w:kern w:val="0"/>
          <w:sz w:val="40"/>
          <w:szCs w:val="40"/>
          <w:lang w:bidi="ar"/>
        </w:rPr>
        <w:lastRenderedPageBreak/>
        <w:t>一般公共预算财政拨款基本支出决算明细表</w:t>
      </w:r>
      <w:bookmarkEnd w:id="2"/>
    </w:p>
    <w:p w:rsidR="003D6D08" w:rsidRDefault="00000000">
      <w:pPr>
        <w:widowControl/>
        <w:spacing w:line="240" w:lineRule="exact"/>
        <w:jc w:val="left"/>
        <w:rPr>
          <w:rFonts w:asciiTheme="majorEastAsia" w:eastAsiaTheme="majorEastAsia" w:hAnsiTheme="majorEastAsia" w:cstheme="majorEastAsia" w:hint="eastAsia"/>
          <w:color w:val="000000" w:themeColor="text1"/>
          <w:kern w:val="0"/>
          <w:szCs w:val="21"/>
        </w:rPr>
      </w:pPr>
      <w:r>
        <w:rPr>
          <w:rFonts w:ascii="Times New Roman" w:eastAsia="仿宋_GB2312" w:hAnsi="Times New Roman" w:cs="Times New Roman"/>
          <w:color w:val="000000" w:themeColor="text1"/>
          <w:kern w:val="0"/>
          <w:szCs w:val="21"/>
        </w:rPr>
        <w:t xml:space="preserve"> </w:t>
      </w:r>
      <w:r>
        <w:rPr>
          <w:rFonts w:asciiTheme="majorEastAsia" w:eastAsiaTheme="majorEastAsia" w:hAnsiTheme="majorEastAsia" w:cstheme="majorEastAsia" w:hint="eastAsia"/>
          <w:color w:val="000000" w:themeColor="text1"/>
          <w:kern w:val="0"/>
          <w:szCs w:val="21"/>
        </w:rPr>
        <w:t xml:space="preserve"> 部门： 政协祁阳市委员会                                                                                                  公开06表</w:t>
      </w:r>
    </w:p>
    <w:p w:rsidR="003D6D08" w:rsidRDefault="00000000">
      <w:pPr>
        <w:widowControl/>
        <w:spacing w:line="240" w:lineRule="exact"/>
        <w:jc w:val="right"/>
        <w:rPr>
          <w:rFonts w:asciiTheme="majorEastAsia" w:eastAsiaTheme="majorEastAsia" w:hAnsiTheme="majorEastAsia" w:cstheme="majorEastAsia" w:hint="eastAsia"/>
          <w:color w:val="000000" w:themeColor="text1"/>
          <w:kern w:val="0"/>
          <w:szCs w:val="32"/>
        </w:rPr>
      </w:pPr>
      <w:r>
        <w:rPr>
          <w:rFonts w:asciiTheme="majorEastAsia" w:eastAsiaTheme="majorEastAsia" w:hAnsiTheme="majorEastAsia" w:cstheme="majorEastAsia" w:hint="eastAsia"/>
          <w:color w:val="000000" w:themeColor="text1"/>
          <w:kern w:val="0"/>
          <w:szCs w:val="21"/>
        </w:rPr>
        <w:t>单位：万元</w:t>
      </w:r>
    </w:p>
    <w:tbl>
      <w:tblPr>
        <w:tblW w:w="14627" w:type="dxa"/>
        <w:jc w:val="center"/>
        <w:tblLayout w:type="fixed"/>
        <w:tblLook w:val="04A0" w:firstRow="1" w:lastRow="0" w:firstColumn="1" w:lastColumn="0" w:noHBand="0" w:noVBand="1"/>
      </w:tblPr>
      <w:tblGrid>
        <w:gridCol w:w="1081"/>
        <w:gridCol w:w="2850"/>
        <w:gridCol w:w="898"/>
        <w:gridCol w:w="1184"/>
        <w:gridCol w:w="2018"/>
        <w:gridCol w:w="933"/>
        <w:gridCol w:w="1217"/>
        <w:gridCol w:w="3517"/>
        <w:gridCol w:w="929"/>
      </w:tblGrid>
      <w:tr w:rsidR="003D6D08">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科目名称</w:t>
            </w:r>
          </w:p>
        </w:tc>
        <w:tc>
          <w:tcPr>
            <w:tcW w:w="898"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决算数</w:t>
            </w:r>
          </w:p>
        </w:tc>
        <w:tc>
          <w:tcPr>
            <w:tcW w:w="1184"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3D6D08" w:rsidRDefault="00000000">
            <w:pPr>
              <w:widowControl/>
              <w:spacing w:line="300" w:lineRule="exact"/>
              <w:jc w:val="center"/>
              <w:rPr>
                <w:rFonts w:asciiTheme="majorEastAsia" w:eastAsiaTheme="majorEastAsia" w:hAnsiTheme="majorEastAsia" w:cstheme="majorEastAsia" w:hint="eastAsia"/>
                <w:b/>
                <w:bCs/>
                <w:color w:val="000000" w:themeColor="text1"/>
                <w:kern w:val="0"/>
                <w:szCs w:val="20"/>
              </w:rPr>
            </w:pPr>
            <w:r>
              <w:rPr>
                <w:rFonts w:asciiTheme="majorEastAsia" w:eastAsiaTheme="majorEastAsia" w:hAnsiTheme="majorEastAsia" w:cstheme="majorEastAsia" w:hint="eastAsia"/>
                <w:b/>
                <w:bCs/>
                <w:color w:val="000000" w:themeColor="text1"/>
                <w:kern w:val="0"/>
                <w:szCs w:val="20"/>
              </w:rPr>
              <w:t>决算数</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工资福利支出</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451.39</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143.49</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基本工资</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164.69</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办公费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29.46</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国内债务付息</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津贴补贴</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113.37</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印刷费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5.84</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国外债务付息</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奖金</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73.17</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咨询费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伙食补助费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手续费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房屋建筑物购建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绩效工资</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水费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办公设备购置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机关事业单位基本养老保险缴费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47.24</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电费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专用设备购置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职业年金缴费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邮电费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4.68</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基础设施建设</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职工基本医疗保险缴费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18.98</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取暖费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大型修缮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公务员医疗补助缴费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物业管理费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其他社会保障缴费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差旅费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23.48</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物资储备</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住房公积金</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33.94</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因公出国（境）费用</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土地补偿</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医疗费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维修（护）费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安置补助</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其他工资福利支出</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租赁费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对个人和家庭的补助</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19.49</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会议费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0.36</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拆迁补偿</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离休费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培训费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公务用车购置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退休费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公务接待费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2.56</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退职（役）费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专用材料费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抚恤金</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18.02</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被装购置费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无形资产购置</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生活补助</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1.47</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专用燃料费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其他资本性支出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救济费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劳务费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6.01</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医疗费补助</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委托业务费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助学金</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工会经费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11.06</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奖励金</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福利费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21.83</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经常性赠与</w:t>
            </w:r>
          </w:p>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资本性赠与</w:t>
            </w:r>
          </w:p>
          <w:p w:rsidR="003D6D08" w:rsidRDefault="003D6D08">
            <w:pPr>
              <w:widowControl/>
              <w:jc w:val="left"/>
              <w:rPr>
                <w:rFonts w:asciiTheme="majorEastAsia" w:eastAsiaTheme="majorEastAsia" w:hAnsiTheme="majorEastAsia" w:cstheme="majorEastAsia" w:hint="eastAsia"/>
                <w:color w:val="000000" w:themeColor="text1"/>
                <w:kern w:val="0"/>
                <w:szCs w:val="20"/>
              </w:rPr>
            </w:pPr>
          </w:p>
          <w:tbl>
            <w:tblPr>
              <w:tblW w:w="3946" w:type="dxa"/>
              <w:tblLayout w:type="fixed"/>
              <w:tblLook w:val="04A0" w:firstRow="1" w:lastRow="0" w:firstColumn="1" w:lastColumn="0" w:noHBand="0" w:noVBand="1"/>
            </w:tblPr>
            <w:tblGrid>
              <w:gridCol w:w="3946"/>
            </w:tblGrid>
            <w:tr w:rsidR="003D6D0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经常性赠与</w:t>
                  </w:r>
                </w:p>
              </w:tc>
            </w:tr>
            <w:tr w:rsidR="003D6D08">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资本性赠与</w:t>
                  </w:r>
                </w:p>
              </w:tc>
            </w:tr>
          </w:tbl>
          <w:p w:rsidR="003D6D08" w:rsidRDefault="003D6D08">
            <w:pPr>
              <w:widowControl/>
              <w:jc w:val="left"/>
              <w:rPr>
                <w:rFonts w:asciiTheme="majorEastAsia" w:eastAsiaTheme="majorEastAsia" w:hAnsiTheme="majorEastAsia" w:cstheme="majorEastAsia" w:hint="eastAsia"/>
                <w:color w:val="000000" w:themeColor="text1"/>
                <w:kern w:val="0"/>
                <w:szCs w:val="20"/>
              </w:rPr>
            </w:pPr>
          </w:p>
          <w:tbl>
            <w:tblPr>
              <w:tblW w:w="3946" w:type="dxa"/>
              <w:tblLayout w:type="fixed"/>
              <w:tblLook w:val="04A0" w:firstRow="1" w:lastRow="0" w:firstColumn="1" w:lastColumn="0" w:noHBand="0" w:noVBand="1"/>
            </w:tblPr>
            <w:tblGrid>
              <w:gridCol w:w="3946"/>
            </w:tblGrid>
            <w:tr w:rsidR="003D6D08">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经常性赠与</w:t>
                  </w:r>
                </w:p>
              </w:tc>
            </w:tr>
            <w:tr w:rsidR="003D6D08">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D6D08" w:rsidRDefault="00000000">
                  <w:pPr>
                    <w:widowControl/>
                    <w:jc w:val="left"/>
                    <w:textAlignment w:val="center"/>
                    <w:rPr>
                      <w:rFonts w:asciiTheme="majorEastAsia" w:eastAsiaTheme="majorEastAsia" w:hAnsiTheme="majorEastAsia" w:cstheme="majorEastAsia" w:hint="eastAsia"/>
                      <w:color w:val="000000" w:themeColor="text1"/>
                      <w:sz w:val="20"/>
                      <w:szCs w:val="20"/>
                    </w:rPr>
                  </w:pPr>
                  <w:r>
                    <w:rPr>
                      <w:rFonts w:asciiTheme="majorEastAsia" w:eastAsiaTheme="majorEastAsia" w:hAnsiTheme="majorEastAsia" w:cstheme="majorEastAsia" w:hint="eastAsia"/>
                      <w:color w:val="000000" w:themeColor="text1"/>
                      <w:kern w:val="0"/>
                      <w:sz w:val="20"/>
                      <w:szCs w:val="20"/>
                      <w:lang w:bidi="ar"/>
                    </w:rPr>
                    <w:t xml:space="preserve">  资本性赠与</w:t>
                  </w:r>
                </w:p>
              </w:tc>
            </w:tr>
          </w:tbl>
          <w:p w:rsidR="003D6D08" w:rsidRDefault="003D6D08">
            <w:pPr>
              <w:widowControl/>
              <w:jc w:val="left"/>
              <w:rPr>
                <w:rFonts w:asciiTheme="majorEastAsia" w:eastAsiaTheme="majorEastAsia" w:hAnsiTheme="majorEastAsia" w:cstheme="majorEastAsia" w:hint="eastAsia"/>
                <w:color w:val="000000" w:themeColor="text1"/>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个人农业生产补贴</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资本性赠与</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代缴社会保险费</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其他交通费用</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1.18</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其他支出</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其他对个人和家庭的补助</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税金及附加费用</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c>
          <w:tcPr>
            <w:tcW w:w="1184"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37.03</w:t>
            </w:r>
          </w:p>
        </w:tc>
        <w:tc>
          <w:tcPr>
            <w:tcW w:w="12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18"/>
              </w:rPr>
            </w:pPr>
            <w:r>
              <w:rPr>
                <w:rFonts w:asciiTheme="majorEastAsia" w:eastAsiaTheme="majorEastAsia" w:hAnsiTheme="majorEastAsia" w:cstheme="majorEastAsia" w:hint="eastAsia"/>
                <w:color w:val="000000" w:themeColor="text1"/>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 xml:space="preserve">　</w:t>
            </w:r>
          </w:p>
        </w:tc>
      </w:tr>
      <w:tr w:rsidR="003D6D08">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人员经费合计</w:t>
            </w:r>
          </w:p>
        </w:tc>
        <w:tc>
          <w:tcPr>
            <w:tcW w:w="898"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470.88</w:t>
            </w:r>
          </w:p>
        </w:tc>
        <w:tc>
          <w:tcPr>
            <w:tcW w:w="8869" w:type="dxa"/>
            <w:gridSpan w:val="5"/>
            <w:tcBorders>
              <w:top w:val="single" w:sz="4" w:space="0" w:color="auto"/>
              <w:left w:val="nil"/>
              <w:bottom w:val="single" w:sz="4" w:space="0" w:color="auto"/>
              <w:right w:val="single" w:sz="4" w:space="0" w:color="auto"/>
            </w:tcBorders>
            <w:shd w:val="clear" w:color="auto" w:fill="auto"/>
            <w:noWrap/>
            <w:vAlign w:val="center"/>
          </w:tcPr>
          <w:p w:rsidR="003D6D08" w:rsidRDefault="00000000">
            <w:pPr>
              <w:widowControl/>
              <w:jc w:val="center"/>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3D6D08" w:rsidRDefault="00000000">
            <w:pPr>
              <w:widowControl/>
              <w:jc w:val="left"/>
              <w:rPr>
                <w:rFonts w:asciiTheme="majorEastAsia" w:eastAsiaTheme="majorEastAsia" w:hAnsiTheme="majorEastAsia" w:cstheme="majorEastAsia" w:hint="eastAsia"/>
                <w:color w:val="000000" w:themeColor="text1"/>
                <w:kern w:val="0"/>
                <w:szCs w:val="20"/>
              </w:rPr>
            </w:pPr>
            <w:r>
              <w:rPr>
                <w:rFonts w:asciiTheme="majorEastAsia" w:eastAsiaTheme="majorEastAsia" w:hAnsiTheme="majorEastAsia" w:cstheme="majorEastAsia" w:hint="eastAsia"/>
                <w:color w:val="000000" w:themeColor="text1"/>
                <w:kern w:val="0"/>
                <w:szCs w:val="20"/>
              </w:rPr>
              <w:t>143.49</w:t>
            </w:r>
          </w:p>
        </w:tc>
      </w:tr>
    </w:tbl>
    <w:p w:rsidR="003D6D08" w:rsidRDefault="00000000">
      <w:pPr>
        <w:widowControl/>
        <w:jc w:val="left"/>
        <w:rPr>
          <w:rFonts w:asciiTheme="majorEastAsia" w:eastAsiaTheme="majorEastAsia" w:hAnsiTheme="majorEastAsia" w:cstheme="majorEastAsia" w:hint="eastAsia"/>
          <w:color w:val="000000" w:themeColor="text1"/>
          <w:kern w:val="0"/>
          <w:szCs w:val="24"/>
        </w:rPr>
      </w:pPr>
      <w:r>
        <w:rPr>
          <w:rFonts w:asciiTheme="majorEastAsia" w:eastAsiaTheme="majorEastAsia" w:hAnsiTheme="majorEastAsia" w:cstheme="majorEastAsia" w:hint="eastAsia"/>
          <w:color w:val="000000" w:themeColor="text1"/>
          <w:kern w:val="0"/>
          <w:szCs w:val="24"/>
        </w:rPr>
        <w:t>注：本表反映部门本年度一般公共预算财政拨款基本支出明细情况。</w:t>
      </w:r>
    </w:p>
    <w:p w:rsidR="003D6D08" w:rsidRDefault="003D6D08">
      <w:pPr>
        <w:widowControl/>
        <w:spacing w:line="400" w:lineRule="exact"/>
        <w:jc w:val="center"/>
        <w:textAlignment w:val="center"/>
        <w:rPr>
          <w:rFonts w:ascii="Times New Roman" w:eastAsia="仿宋_GB2312" w:hAnsi="Times New Roman" w:cs="Times New Roman"/>
          <w:color w:val="000000" w:themeColor="text1"/>
          <w:kern w:val="0"/>
          <w:sz w:val="32"/>
          <w:szCs w:val="32"/>
          <w:lang w:bidi="ar"/>
        </w:rPr>
      </w:pP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t>政府性基金预算财政拨款收入支出决算表</w:t>
      </w:r>
    </w:p>
    <w:p w:rsidR="003D6D0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ajorEastAsia" w:eastAsiaTheme="majorEastAsia" w:hAnsiTheme="majorEastAsia" w:cstheme="majorEastAsia" w:hint="eastAsia"/>
          <w:color w:val="000000" w:themeColor="text1"/>
          <w:sz w:val="24"/>
          <w:szCs w:val="24"/>
        </w:rPr>
      </w:pP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imes New Roman" w:eastAsia="仿宋_GB2312" w:hAnsi="Times New Roman" w:cs="Times New Roman"/>
          <w:color w:val="000000" w:themeColor="text1"/>
          <w:sz w:val="20"/>
          <w:szCs w:val="20"/>
        </w:rPr>
        <w:tab/>
      </w:r>
      <w:r>
        <w:rPr>
          <w:rFonts w:asciiTheme="majorEastAsia" w:eastAsiaTheme="majorEastAsia" w:hAnsiTheme="majorEastAsia" w:cstheme="majorEastAsia" w:hint="eastAsia"/>
          <w:color w:val="000000" w:themeColor="text1"/>
          <w:kern w:val="0"/>
          <w:sz w:val="24"/>
          <w:szCs w:val="24"/>
          <w:lang w:bidi="ar"/>
        </w:rPr>
        <w:t>公开07表</w:t>
      </w:r>
    </w:p>
    <w:p w:rsidR="003D6D0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部门：</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3D6D08">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项 </w:t>
            </w:r>
            <w:r>
              <w:rPr>
                <w:rStyle w:val="font01"/>
                <w:rFonts w:asciiTheme="majorEastAsia" w:eastAsiaTheme="majorEastAsia" w:hAnsiTheme="majorEastAsia" w:cstheme="majorEastAsia"/>
                <w:b/>
                <w:bCs/>
                <w:color w:val="000000" w:themeColor="text1"/>
                <w:sz w:val="24"/>
                <w:szCs w:val="24"/>
                <w:lang w:bidi="ar"/>
              </w:rPr>
              <w:t xml:space="preserve">   </w:t>
            </w:r>
            <w:r>
              <w:rPr>
                <w:rStyle w:val="font21"/>
                <w:rFonts w:asciiTheme="majorEastAsia" w:eastAsiaTheme="majorEastAsia" w:hAnsiTheme="majorEastAsia" w:cstheme="majorEastAsia"/>
                <w:b/>
                <w:bCs/>
                <w:color w:val="000000" w:themeColor="text1"/>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年末结转和结余</w:t>
            </w:r>
          </w:p>
        </w:tc>
      </w:tr>
      <w:tr w:rsidR="003D6D08">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widowControl/>
              <w:jc w:val="center"/>
              <w:rPr>
                <w:rFonts w:asciiTheme="majorEastAsia" w:eastAsiaTheme="majorEastAsia" w:hAnsiTheme="majorEastAsia" w:cstheme="majorEastAsia" w:hint="eastAsia"/>
                <w:b/>
                <w:bCs/>
                <w:color w:val="000000" w:themeColor="text1"/>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widowControl/>
              <w:jc w:val="center"/>
              <w:rPr>
                <w:rFonts w:asciiTheme="majorEastAsia" w:eastAsiaTheme="majorEastAsia" w:hAnsiTheme="majorEastAsia" w:cstheme="majorEastAsia" w:hint="eastAsia"/>
                <w:b/>
                <w:bCs/>
                <w:color w:val="000000" w:themeColor="text1"/>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基本支出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widowControl/>
              <w:jc w:val="center"/>
              <w:rPr>
                <w:rFonts w:asciiTheme="majorEastAsia" w:eastAsiaTheme="majorEastAsia" w:hAnsiTheme="majorEastAsia" w:cstheme="majorEastAsia" w:hint="eastAsia"/>
                <w:color w:val="000000" w:themeColor="text1"/>
                <w:sz w:val="24"/>
                <w:szCs w:val="24"/>
              </w:rPr>
            </w:pPr>
          </w:p>
        </w:tc>
      </w:tr>
      <w:tr w:rsidR="003D6D08">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6</w:t>
            </w:r>
          </w:p>
        </w:tc>
      </w:tr>
      <w:tr w:rsidR="003D6D0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2120803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D6D08" w:rsidRDefault="00000000">
            <w:pP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 xml:space="preserve">　城市建设支出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4.98</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bl>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注：本表反映部门本年度政府性基金预算财政拨款收入、支出及结转和结余情况。</w:t>
      </w:r>
    </w:p>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p w:rsidR="003D6D08" w:rsidRDefault="003D6D08">
      <w:pPr>
        <w:widowControl/>
        <w:jc w:val="center"/>
        <w:rPr>
          <w:rFonts w:ascii="Times New Roman" w:eastAsia="方正小标宋_GBK" w:hAnsi="Times New Roman" w:cs="Times New Roman"/>
          <w:color w:val="000000" w:themeColor="text1"/>
          <w:kern w:val="0"/>
          <w:sz w:val="36"/>
          <w:szCs w:val="36"/>
        </w:rPr>
      </w:pPr>
    </w:p>
    <w:p w:rsidR="003D6D08" w:rsidRDefault="003D6D08">
      <w:pPr>
        <w:widowControl/>
        <w:spacing w:line="400" w:lineRule="exact"/>
        <w:textAlignment w:val="center"/>
        <w:rPr>
          <w:rFonts w:ascii="Times New Roman" w:eastAsia="黑体" w:hAnsi="Times New Roman" w:cs="Times New Roman"/>
          <w:color w:val="000000" w:themeColor="text1"/>
          <w:kern w:val="0"/>
          <w:sz w:val="36"/>
          <w:szCs w:val="36"/>
          <w:lang w:bidi="ar"/>
        </w:rPr>
      </w:pP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lastRenderedPageBreak/>
        <w:t>国有资本经营预算财政拨款支出决算表</w:t>
      </w:r>
    </w:p>
    <w:p w:rsidR="003D6D08" w:rsidRDefault="00000000">
      <w:pPr>
        <w:widowControl/>
        <w:tabs>
          <w:tab w:val="left" w:pos="1326"/>
          <w:tab w:val="left" w:pos="2027"/>
          <w:tab w:val="left" w:pos="4319"/>
          <w:tab w:val="left" w:pos="7634"/>
          <w:tab w:val="left" w:pos="10949"/>
        </w:tabs>
        <w:jc w:val="center"/>
        <w:textAlignment w:val="center"/>
        <w:rPr>
          <w:rFonts w:asciiTheme="majorEastAsia" w:eastAsiaTheme="majorEastAsia" w:hAnsiTheme="majorEastAsia" w:cstheme="majorEastAsia" w:hint="eastAsia"/>
          <w:color w:val="000000" w:themeColor="text1"/>
          <w:sz w:val="24"/>
          <w:szCs w:val="24"/>
        </w:rPr>
      </w:pPr>
      <w:r>
        <w:rPr>
          <w:rFonts w:ascii="Times New Roman" w:eastAsia="仿宋_GB2312" w:hAnsi="Times New Roman" w:cs="Times New Roman"/>
          <w:color w:val="000000" w:themeColor="text1"/>
          <w:kern w:val="0"/>
          <w:sz w:val="20"/>
          <w:szCs w:val="20"/>
          <w:lang w:bidi="ar"/>
        </w:rPr>
        <w:t xml:space="preserve">                                                                                                           </w:t>
      </w:r>
      <w:r>
        <w:rPr>
          <w:rFonts w:asciiTheme="majorEastAsia" w:eastAsiaTheme="majorEastAsia" w:hAnsiTheme="majorEastAsia" w:cstheme="majorEastAsia" w:hint="eastAsia"/>
          <w:color w:val="000000" w:themeColor="text1"/>
          <w:kern w:val="0"/>
          <w:sz w:val="24"/>
          <w:szCs w:val="24"/>
          <w:lang w:bidi="ar"/>
        </w:rPr>
        <w:t xml:space="preserve"> 公开08表</w:t>
      </w:r>
    </w:p>
    <w:p w:rsidR="003D6D08" w:rsidRDefault="00000000">
      <w:pPr>
        <w:widowControl/>
        <w:tabs>
          <w:tab w:val="left" w:pos="1326"/>
          <w:tab w:val="left" w:pos="2027"/>
          <w:tab w:val="left" w:pos="4319"/>
          <w:tab w:val="left" w:pos="7634"/>
          <w:tab w:val="left" w:pos="10949"/>
        </w:tabs>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部门：</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kern w:val="0"/>
          <w:sz w:val="24"/>
          <w:szCs w:val="24"/>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3D6D08">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项    </w:t>
            </w:r>
            <w:r>
              <w:rPr>
                <w:rStyle w:val="font11"/>
                <w:rFonts w:asciiTheme="majorEastAsia" w:eastAsiaTheme="majorEastAsia" w:hAnsiTheme="majorEastAsia" w:cstheme="majorEastAsia"/>
                <w:b/>
                <w:bCs/>
                <w:color w:val="000000" w:themeColor="text1"/>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本年支出</w:t>
            </w:r>
          </w:p>
        </w:tc>
      </w:tr>
      <w:tr w:rsidR="003D6D08">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 xml:space="preserve">基本支出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项目支出</w:t>
            </w:r>
          </w:p>
        </w:tc>
      </w:tr>
      <w:tr w:rsidR="003D6D08">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r>
      <w:tr w:rsidR="003D6D08">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我单位没有使用国有资本经营预算安排的支出，故本表无数据。</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r w:rsidR="003D6D0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rPr>
                <w:rFonts w:asciiTheme="majorEastAsia" w:eastAsiaTheme="majorEastAsia" w:hAnsiTheme="majorEastAsia" w:cstheme="majorEastAsia" w:hint="eastAsia"/>
                <w:color w:val="000000" w:themeColor="text1"/>
                <w:sz w:val="24"/>
                <w:szCs w:val="24"/>
              </w:rPr>
            </w:pPr>
          </w:p>
        </w:tc>
      </w:tr>
    </w:tbl>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注：本表反映部门本年度国有资本经营预算财政拨款支出情况。</w:t>
      </w:r>
    </w:p>
    <w:p w:rsidR="003D6D08" w:rsidRDefault="003D6D08">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p>
    <w:p w:rsidR="003D6D08" w:rsidRDefault="00000000">
      <w:pPr>
        <w:widowControl/>
        <w:jc w:val="left"/>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b/>
          <w:bCs/>
          <w:color w:val="000000" w:themeColor="text1"/>
          <w:kern w:val="0"/>
          <w:sz w:val="24"/>
          <w:szCs w:val="24"/>
          <w:lang w:bidi="ar"/>
        </w:rPr>
        <w:t>说明：我单位没有使用国有资本经营预算安排的支出，故本表无数据。</w:t>
      </w:r>
    </w:p>
    <w:p w:rsidR="003D6D08" w:rsidRDefault="003D6D08">
      <w:pPr>
        <w:widowControl/>
        <w:jc w:val="center"/>
        <w:rPr>
          <w:rFonts w:asciiTheme="majorEastAsia" w:eastAsiaTheme="majorEastAsia" w:hAnsiTheme="majorEastAsia" w:cstheme="majorEastAsia" w:hint="eastAsia"/>
          <w:color w:val="000000" w:themeColor="text1"/>
          <w:kern w:val="0"/>
          <w:sz w:val="24"/>
          <w:szCs w:val="24"/>
        </w:rPr>
      </w:pPr>
    </w:p>
    <w:p w:rsidR="003D6D08" w:rsidRDefault="003D6D08">
      <w:pPr>
        <w:pStyle w:val="ab"/>
        <w:spacing w:line="400" w:lineRule="exact"/>
        <w:rPr>
          <w:rFonts w:ascii="Times New Roman" w:eastAsia="华文中宋" w:hAnsi="Times New Roman" w:cs="Times New Roman"/>
          <w:color w:val="000000" w:themeColor="text1"/>
          <w:kern w:val="0"/>
          <w:sz w:val="32"/>
          <w:szCs w:val="32"/>
          <w:lang w:bidi="ar"/>
        </w:rPr>
      </w:pPr>
    </w:p>
    <w:p w:rsidR="003D6D08" w:rsidRDefault="00000000">
      <w:pPr>
        <w:widowControl/>
        <w:jc w:val="center"/>
        <w:textAlignment w:val="center"/>
        <w:rPr>
          <w:rFonts w:ascii="Times New Roman" w:eastAsia="黑体" w:hAnsi="Times New Roman" w:cs="Times New Roman"/>
          <w:color w:val="000000" w:themeColor="text1"/>
          <w:kern w:val="0"/>
          <w:sz w:val="40"/>
          <w:szCs w:val="40"/>
          <w:lang w:bidi="ar"/>
        </w:rPr>
      </w:pPr>
      <w:r>
        <w:rPr>
          <w:rFonts w:ascii="Times New Roman" w:eastAsia="黑体" w:hAnsi="Times New Roman" w:cs="Times New Roman"/>
          <w:color w:val="000000" w:themeColor="text1"/>
          <w:kern w:val="0"/>
          <w:sz w:val="40"/>
          <w:szCs w:val="40"/>
          <w:lang w:bidi="ar"/>
        </w:rPr>
        <w:lastRenderedPageBreak/>
        <w:t>财政拨款</w:t>
      </w:r>
      <w:r>
        <w:rPr>
          <w:rFonts w:ascii="Times New Roman" w:eastAsia="黑体" w:hAnsi="Times New Roman" w:cs="Times New Roman"/>
          <w:color w:val="000000" w:themeColor="text1"/>
          <w:kern w:val="0"/>
          <w:sz w:val="40"/>
          <w:szCs w:val="40"/>
          <w:lang w:bidi="ar"/>
        </w:rPr>
        <w:t>“</w:t>
      </w:r>
      <w:r>
        <w:rPr>
          <w:rFonts w:ascii="Times New Roman" w:eastAsia="黑体" w:hAnsi="Times New Roman" w:cs="Times New Roman"/>
          <w:color w:val="000000" w:themeColor="text1"/>
          <w:kern w:val="0"/>
          <w:sz w:val="40"/>
          <w:szCs w:val="40"/>
          <w:lang w:bidi="ar"/>
        </w:rPr>
        <w:t>三公</w:t>
      </w:r>
      <w:r>
        <w:rPr>
          <w:rFonts w:ascii="Times New Roman" w:eastAsia="黑体" w:hAnsi="Times New Roman" w:cs="Times New Roman"/>
          <w:color w:val="000000" w:themeColor="text1"/>
          <w:kern w:val="0"/>
          <w:sz w:val="40"/>
          <w:szCs w:val="40"/>
          <w:lang w:bidi="ar"/>
        </w:rPr>
        <w:t>”</w:t>
      </w:r>
      <w:r>
        <w:rPr>
          <w:rFonts w:ascii="Times New Roman" w:eastAsia="黑体" w:hAnsi="Times New Roman" w:cs="Times New Roman"/>
          <w:color w:val="000000" w:themeColor="text1"/>
          <w:kern w:val="0"/>
          <w:sz w:val="40"/>
          <w:szCs w:val="40"/>
          <w:lang w:bidi="ar"/>
        </w:rPr>
        <w:t>经费支出决算表</w:t>
      </w:r>
    </w:p>
    <w:p w:rsidR="003D6D0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heme="majorEastAsia" w:eastAsiaTheme="majorEastAsia" w:hAnsiTheme="majorEastAsia" w:cstheme="majorEastAsia" w:hint="eastAsia"/>
          <w:color w:val="000000" w:themeColor="text1"/>
          <w:kern w:val="0"/>
          <w:sz w:val="24"/>
          <w:szCs w:val="24"/>
          <w:lang w:bidi="ar"/>
        </w:rPr>
      </w:pPr>
      <w:r>
        <w:rPr>
          <w:rFonts w:asciiTheme="majorEastAsia" w:eastAsiaTheme="majorEastAsia" w:hAnsiTheme="majorEastAsia" w:cstheme="majorEastAsia" w:hint="eastAsia"/>
          <w:color w:val="000000" w:themeColor="text1"/>
          <w:kern w:val="0"/>
          <w:sz w:val="24"/>
          <w:szCs w:val="24"/>
          <w:lang w:bidi="ar"/>
        </w:rPr>
        <w:t xml:space="preserve">                                                                                          </w:t>
      </w:r>
    </w:p>
    <w:p w:rsidR="003D6D0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                                                                                          公开09表</w:t>
      </w:r>
    </w:p>
    <w:p w:rsidR="003D6D0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 xml:space="preserve">部门：政协祁阳市委员会                </w:t>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r>
      <w:r>
        <w:rPr>
          <w:rFonts w:asciiTheme="majorEastAsia" w:eastAsiaTheme="majorEastAsia" w:hAnsiTheme="majorEastAsia" w:cstheme="majorEastAsia" w:hint="eastAsia"/>
          <w:color w:val="000000" w:themeColor="text1"/>
          <w:sz w:val="24"/>
          <w:szCs w:val="24"/>
        </w:rPr>
        <w:tab/>
        <w:t xml:space="preserve">     </w:t>
      </w:r>
      <w:r>
        <w:rPr>
          <w:rFonts w:asciiTheme="majorEastAsia" w:eastAsiaTheme="majorEastAsia" w:hAnsiTheme="majorEastAsia" w:cstheme="majorEastAsia" w:hint="eastAsia"/>
          <w:color w:val="000000" w:themeColor="text1"/>
          <w:kern w:val="0"/>
          <w:sz w:val="24"/>
          <w:szCs w:val="24"/>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3D6D08">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决算数</w:t>
            </w:r>
          </w:p>
        </w:tc>
      </w:tr>
      <w:tr w:rsidR="003D6D08">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公务接待费</w:t>
            </w:r>
          </w:p>
        </w:tc>
      </w:tr>
      <w:tr w:rsidR="003D6D08">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b/>
                <w:bCs/>
                <w:color w:val="000000" w:themeColor="text1"/>
                <w:sz w:val="24"/>
                <w:szCs w:val="24"/>
              </w:rPr>
            </w:pPr>
            <w:r>
              <w:rPr>
                <w:rFonts w:asciiTheme="majorEastAsia" w:eastAsiaTheme="majorEastAsia" w:hAnsiTheme="majorEastAsia" w:cstheme="majorEastAsia" w:hint="eastAsia"/>
                <w:b/>
                <w:bCs/>
                <w:color w:val="000000" w:themeColor="text1"/>
                <w:kern w:val="0"/>
                <w:sz w:val="24"/>
                <w:szCs w:val="24"/>
                <w:lang w:bidi="ar"/>
              </w:rPr>
              <w:t>公务用车</w:t>
            </w:r>
            <w:r>
              <w:rPr>
                <w:rFonts w:asciiTheme="majorEastAsia" w:eastAsiaTheme="majorEastAsia" w:hAnsiTheme="majorEastAsia" w:cstheme="majorEastAsia" w:hint="eastAsia"/>
                <w:b/>
                <w:bCs/>
                <w:color w:val="000000" w:themeColor="text1"/>
                <w:kern w:val="0"/>
                <w:sz w:val="24"/>
                <w:szCs w:val="24"/>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r>
      <w:tr w:rsidR="003D6D08">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widowControl/>
              <w:jc w:val="center"/>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12</w:t>
            </w:r>
          </w:p>
        </w:tc>
      </w:tr>
      <w:tr w:rsidR="003D6D08">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3.63</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3.63</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2.56</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3D6D08">
            <w:pPr>
              <w:jc w:val="center"/>
              <w:rPr>
                <w:rFonts w:asciiTheme="majorEastAsia" w:eastAsiaTheme="majorEastAsia" w:hAnsiTheme="majorEastAsia" w:cstheme="majorEastAsia" w:hint="eastAsia"/>
                <w:color w:val="000000" w:themeColor="text1"/>
                <w:sz w:val="24"/>
                <w:szCs w:val="24"/>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D6D08" w:rsidRDefault="00000000">
            <w:pPr>
              <w:jc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sz w:val="24"/>
                <w:szCs w:val="24"/>
              </w:rPr>
              <w:t>2.56</w:t>
            </w:r>
          </w:p>
        </w:tc>
      </w:tr>
    </w:tbl>
    <w:p w:rsidR="003D6D08" w:rsidRDefault="00000000">
      <w:pPr>
        <w:widowControl/>
        <w:jc w:val="left"/>
        <w:textAlignment w:val="center"/>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color w:val="000000" w:themeColor="text1"/>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rsidR="003D6D08" w:rsidRDefault="003D6D08">
      <w:pPr>
        <w:autoSpaceDE w:val="0"/>
        <w:autoSpaceDN w:val="0"/>
        <w:adjustRightInd w:val="0"/>
        <w:jc w:val="left"/>
        <w:rPr>
          <w:rFonts w:asciiTheme="majorEastAsia" w:eastAsiaTheme="majorEastAsia" w:hAnsiTheme="majorEastAsia" w:cstheme="majorEastAsia" w:hint="eastAsia"/>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3D6D08">
      <w:pPr>
        <w:autoSpaceDE w:val="0"/>
        <w:autoSpaceDN w:val="0"/>
        <w:adjustRightInd w:val="0"/>
        <w:jc w:val="left"/>
        <w:rPr>
          <w:rFonts w:ascii="Times New Roman" w:eastAsia="宋体" w:hAnsi="Times New Roman" w:cs="Times New Roman"/>
          <w:color w:val="000000" w:themeColor="text1"/>
          <w:kern w:val="0"/>
          <w:sz w:val="24"/>
          <w:szCs w:val="24"/>
        </w:rPr>
      </w:pPr>
    </w:p>
    <w:p w:rsidR="003D6D08" w:rsidRDefault="00000000">
      <w:pPr>
        <w:widowControl/>
        <w:rPr>
          <w:rFonts w:ascii="Times New Roman" w:hAnsi="Times New Roman" w:cs="Times New Roman"/>
          <w:color w:val="000000" w:themeColor="text1"/>
          <w:sz w:val="72"/>
          <w:szCs w:val="72"/>
        </w:rPr>
        <w:sectPr w:rsidR="003D6D08">
          <w:pgSz w:w="16838" w:h="11906" w:orient="landscape"/>
          <w:pgMar w:top="1134" w:right="1417" w:bottom="1134" w:left="1417" w:header="851" w:footer="992" w:gutter="0"/>
          <w:pgNumType w:fmt="numberInDash"/>
          <w:cols w:space="425"/>
          <w:docGrid w:type="lines" w:linePitch="312"/>
        </w:sectPr>
      </w:pPr>
      <w:r>
        <w:rPr>
          <w:rFonts w:ascii="Times New Roman" w:eastAsia="黑体" w:hAnsi="Times New Roman" w:cs="Times New Roman"/>
          <w:color w:val="000000" w:themeColor="text1"/>
          <w:szCs w:val="21"/>
        </w:rPr>
        <w:br w:type="page"/>
      </w: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lastRenderedPageBreak/>
        <w:t>第三部分</w:t>
      </w: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2024年度部门决算情况说明</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一、收入支出决算总体情况说明</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仿宋_GB2312" w:eastAsia="仿宋_GB2312" w:hAnsi="仿宋_GB2312" w:cs="仿宋_GB2312"/>
          <w:color w:val="000000" w:themeColor="text1"/>
          <w:sz w:val="32"/>
          <w:szCs w:val="32"/>
        </w:rPr>
        <w:t>2024</w:t>
      </w:r>
      <w:r>
        <w:rPr>
          <w:rFonts w:ascii="仿宋_GB2312" w:eastAsia="仿宋_GB2312" w:hAnsi="仿宋_GB2312" w:cs="仿宋_GB2312" w:hint="eastAsia"/>
          <w:color w:val="000000" w:themeColor="text1"/>
          <w:sz w:val="32"/>
          <w:szCs w:val="32"/>
        </w:rPr>
        <w:t>年度</w:t>
      </w:r>
      <w:r>
        <w:rPr>
          <w:rFonts w:ascii="Times New Roman" w:eastAsia="仿宋_GB2312" w:hAnsi="Times New Roman" w:cs="Times New Roman" w:hint="eastAsia"/>
          <w:color w:val="000000" w:themeColor="text1"/>
          <w:sz w:val="32"/>
          <w:szCs w:val="32"/>
        </w:rPr>
        <w:t>收、支总计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hint="eastAsia"/>
          <w:color w:val="000000" w:themeColor="text1"/>
          <w:sz w:val="32"/>
          <w:szCs w:val="32"/>
        </w:rPr>
        <w:t>万元。与上年相比，增加</w:t>
      </w:r>
      <w:r>
        <w:rPr>
          <w:rFonts w:ascii="Times New Roman" w:eastAsia="仿宋_GB2312" w:hAnsi="Times New Roman" w:cs="Times New Roman" w:hint="eastAsia"/>
          <w:color w:val="000000" w:themeColor="text1"/>
          <w:sz w:val="32"/>
          <w:szCs w:val="32"/>
        </w:rPr>
        <w:t>27.43</w:t>
      </w:r>
      <w:r>
        <w:rPr>
          <w:rFonts w:ascii="Times New Roman" w:eastAsia="仿宋_GB2312" w:hAnsi="Times New Roman" w:cs="Times New Roman" w:hint="eastAsia"/>
          <w:color w:val="000000" w:themeColor="text1"/>
          <w:sz w:val="32"/>
          <w:szCs w:val="32"/>
        </w:rPr>
        <w:t>万元，增加</w:t>
      </w:r>
      <w:r>
        <w:rPr>
          <w:rFonts w:ascii="Times New Roman" w:eastAsia="仿宋_GB2312" w:hAnsi="Times New Roman" w:cs="Times New Roman" w:hint="eastAsia"/>
          <w:color w:val="000000" w:themeColor="text1"/>
          <w:sz w:val="32"/>
          <w:szCs w:val="32"/>
        </w:rPr>
        <w:t>3.51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，主要原因是工作需要，增加预算。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二、收入决算情况说明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年度收入合计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万元，其中：财政拨款收入</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；上级补助收入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；事业收入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；经营收入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；附属单位上缴收入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；其他收入</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三、支出决算情况说明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年度支出合计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万元，其中：基本支出</w:t>
      </w:r>
      <w:r>
        <w:rPr>
          <w:rFonts w:ascii="Times New Roman" w:eastAsia="仿宋_GB2312" w:hAnsi="Times New Roman" w:cs="Times New Roman" w:hint="eastAsia"/>
          <w:color w:val="000000" w:themeColor="text1"/>
          <w:sz w:val="32"/>
          <w:szCs w:val="32"/>
        </w:rPr>
        <w:t>614.37</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75.88</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；项目支出</w:t>
      </w:r>
      <w:r>
        <w:rPr>
          <w:rFonts w:ascii="Times New Roman" w:eastAsia="仿宋_GB2312" w:hAnsi="Times New Roman" w:cs="Times New Roman" w:hint="eastAsia"/>
          <w:color w:val="000000" w:themeColor="text1"/>
          <w:sz w:val="32"/>
          <w:szCs w:val="32"/>
        </w:rPr>
        <w:t>195.27</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24.12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；上缴上级支出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；经营支出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；对附属单位补助支出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四、财政拨款收入支出决算总体情况说明</w:t>
      </w:r>
    </w:p>
    <w:p w:rsidR="003D6D08" w:rsidRDefault="00000000">
      <w:pPr>
        <w:pStyle w:val="Default"/>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年度财政拨款收、支总计</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hint="eastAsia"/>
          <w:color w:val="000000" w:themeColor="text1"/>
          <w:sz w:val="32"/>
          <w:szCs w:val="32"/>
        </w:rPr>
        <w:t>与上年相比，增加</w:t>
      </w:r>
      <w:r>
        <w:rPr>
          <w:rFonts w:ascii="Times New Roman" w:eastAsia="仿宋_GB2312" w:hAnsi="Times New Roman" w:cs="Times New Roman" w:hint="eastAsia"/>
          <w:color w:val="000000" w:themeColor="text1"/>
          <w:sz w:val="32"/>
          <w:szCs w:val="32"/>
        </w:rPr>
        <w:t>27.43</w:t>
      </w:r>
      <w:r>
        <w:rPr>
          <w:rFonts w:ascii="Times New Roman" w:eastAsia="仿宋_GB2312" w:hAnsi="Times New Roman" w:cs="Times New Roman" w:hint="eastAsia"/>
          <w:color w:val="000000" w:themeColor="text1"/>
          <w:sz w:val="32"/>
          <w:szCs w:val="32"/>
        </w:rPr>
        <w:t>万元，增加</w:t>
      </w:r>
      <w:r>
        <w:rPr>
          <w:rFonts w:ascii="Times New Roman" w:eastAsia="仿宋_GB2312" w:hAnsi="Times New Roman" w:cs="Times New Roman" w:hint="eastAsia"/>
          <w:color w:val="000000" w:themeColor="text1"/>
          <w:sz w:val="32"/>
          <w:szCs w:val="32"/>
        </w:rPr>
        <w:t>3.51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，主要原因是工作需要，增加预算</w:t>
      </w:r>
      <w:r>
        <w:rPr>
          <w:rFonts w:ascii="仿宋_GB2312" w:eastAsia="仿宋_GB2312" w:hAnsi="仿宋_GB2312" w:cs="仿宋_GB2312" w:hint="eastAsia"/>
          <w:color w:val="000000" w:themeColor="text1"/>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五、一般公共预算财政拨款支出决算情况说明</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（一）一般公共预算财政拨款支出决算总体情况</w:t>
      </w:r>
    </w:p>
    <w:p w:rsidR="003D6D08" w:rsidRDefault="00000000">
      <w:pPr>
        <w:pStyle w:val="Default"/>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年度财政拨款支出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万元，占本年支出合计的</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，与上年相比，</w:t>
      </w:r>
      <w:r>
        <w:rPr>
          <w:rFonts w:ascii="Times New Roman" w:eastAsia="仿宋_GB2312" w:hAnsi="Times New Roman" w:cs="Times New Roman" w:hint="eastAsia"/>
          <w:color w:val="000000" w:themeColor="text1"/>
          <w:sz w:val="32"/>
          <w:szCs w:val="32"/>
        </w:rPr>
        <w:t>增加</w:t>
      </w:r>
      <w:r>
        <w:rPr>
          <w:rFonts w:ascii="Times New Roman" w:eastAsia="仿宋_GB2312" w:hAnsi="Times New Roman" w:cs="Times New Roman" w:hint="eastAsia"/>
          <w:color w:val="000000" w:themeColor="text1"/>
          <w:sz w:val="32"/>
          <w:szCs w:val="32"/>
        </w:rPr>
        <w:t>27.43</w:t>
      </w:r>
      <w:r>
        <w:rPr>
          <w:rFonts w:ascii="Times New Roman" w:eastAsia="仿宋_GB2312" w:hAnsi="Times New Roman" w:cs="Times New Roman" w:hint="eastAsia"/>
          <w:color w:val="000000" w:themeColor="text1"/>
          <w:sz w:val="32"/>
          <w:szCs w:val="32"/>
        </w:rPr>
        <w:t>万元，增加</w:t>
      </w:r>
      <w:r>
        <w:rPr>
          <w:rFonts w:ascii="Times New Roman" w:eastAsia="仿宋_GB2312" w:hAnsi="Times New Roman" w:cs="Times New Roman" w:hint="eastAsia"/>
          <w:color w:val="000000" w:themeColor="text1"/>
          <w:sz w:val="32"/>
          <w:szCs w:val="32"/>
        </w:rPr>
        <w:t>3.51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，主要原因是工作需要，增加预算</w:t>
      </w:r>
      <w:r>
        <w:rPr>
          <w:rFonts w:ascii="仿宋_GB2312" w:eastAsia="仿宋_GB2312" w:hAnsi="仿宋_GB2312" w:cs="仿宋_GB2312" w:hint="eastAsia"/>
          <w:color w:val="000000" w:themeColor="text1"/>
          <w:sz w:val="32"/>
          <w:szCs w:val="32"/>
        </w:rPr>
        <w:t>。</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lastRenderedPageBreak/>
        <w:t>（二）一般公共预算财政拨款支出决算结构情况</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年度财政拨款支出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万元，主要用于以下方面：一般公共服务（类）支出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；教育（类）支出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万元，占</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（三）一般公共预算财政拨款支出决算具体情况</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年度财政拨款支出年初预算数为</w:t>
      </w:r>
      <w:r>
        <w:rPr>
          <w:rFonts w:ascii="Times New Roman" w:eastAsia="仿宋_GB2312" w:hAnsi="Times New Roman" w:cs="Times New Roman" w:hint="eastAsia"/>
          <w:color w:val="000000" w:themeColor="text1"/>
          <w:sz w:val="32"/>
          <w:szCs w:val="32"/>
        </w:rPr>
        <w:t>781.57</w:t>
      </w:r>
      <w:r>
        <w:rPr>
          <w:rFonts w:ascii="Times New Roman" w:eastAsia="仿宋_GB2312" w:hAnsi="Times New Roman" w:cs="Times New Roman"/>
          <w:color w:val="000000" w:themeColor="text1"/>
          <w:sz w:val="32"/>
          <w:szCs w:val="32"/>
        </w:rPr>
        <w:t>万元，支出决算数为</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103.59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w:t>
      </w:r>
    </w:p>
    <w:p w:rsidR="003D6D08" w:rsidRDefault="00000000">
      <w:pPr>
        <w:pStyle w:val="Default"/>
        <w:spacing w:line="600" w:lineRule="exact"/>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）行政运行（</w:t>
      </w:r>
      <w:r>
        <w:rPr>
          <w:rFonts w:ascii="Times New Roman" w:eastAsia="仿宋_GB2312" w:hAnsi="Times New Roman" w:cs="Times New Roman"/>
          <w:color w:val="000000" w:themeColor="text1"/>
          <w:sz w:val="32"/>
          <w:szCs w:val="32"/>
        </w:rPr>
        <w:t>2010201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515.11</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497.85</w:t>
      </w:r>
      <w:r>
        <w:rPr>
          <w:rFonts w:ascii="Times New Roman" w:eastAsia="仿宋_GB2312" w:hAnsi="Times New Roman" w:cs="Times New Roman" w:hint="eastAsia"/>
          <w:color w:val="000000" w:themeColor="text1"/>
          <w:sz w:val="32"/>
          <w:szCs w:val="32"/>
          <w:shd w:val="clear" w:color="auto" w:fill="D9D9D9"/>
        </w:rPr>
        <w:t>万</w:t>
      </w:r>
      <w:r>
        <w:rPr>
          <w:rFonts w:ascii="Times New Roman" w:eastAsia="仿宋_GB2312" w:hAnsi="Times New Roman" w:cs="Times New Roman" w:hint="eastAsia"/>
          <w:color w:val="000000" w:themeColor="text1"/>
          <w:sz w:val="32"/>
          <w:szCs w:val="32"/>
        </w:rPr>
        <w:t>元，完成年初预算的</w:t>
      </w:r>
      <w:r>
        <w:rPr>
          <w:rFonts w:ascii="Times New Roman" w:eastAsia="仿宋_GB2312" w:hAnsi="Times New Roman" w:cs="Times New Roman" w:hint="eastAsia"/>
          <w:color w:val="000000" w:themeColor="text1"/>
          <w:sz w:val="32"/>
          <w:szCs w:val="32"/>
        </w:rPr>
        <w:t>96.65</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，决算数小于年初预算数的主要原因是：严格执行中央八项规定，</w:t>
      </w:r>
      <w:proofErr w:type="gramStart"/>
      <w:r>
        <w:rPr>
          <w:rFonts w:ascii="Times New Roman" w:eastAsia="仿宋_GB2312" w:hAnsi="Times New Roman" w:cs="Times New Roman" w:hint="eastAsia"/>
          <w:color w:val="000000" w:themeColor="text1"/>
          <w:sz w:val="32"/>
          <w:szCs w:val="32"/>
        </w:rPr>
        <w:t>历行节约</w:t>
      </w:r>
      <w:proofErr w:type="gramEnd"/>
      <w:r>
        <w:rPr>
          <w:rFonts w:ascii="Times New Roman" w:eastAsia="仿宋_GB2312" w:hAnsi="Times New Roman" w:cs="Times New Roman" w:hint="eastAsia"/>
          <w:color w:val="000000" w:themeColor="text1"/>
          <w:sz w:val="32"/>
          <w:szCs w:val="32"/>
        </w:rPr>
        <w:t>，控制各项不必要的开支。</w:t>
      </w:r>
    </w:p>
    <w:p w:rsidR="003D6D08" w:rsidRDefault="00000000">
      <w:pPr>
        <w:pStyle w:val="Default"/>
        <w:spacing w:line="600" w:lineRule="exact"/>
        <w:ind w:firstLineChars="100" w:firstLine="320"/>
        <w:rPr>
          <w:rFonts w:eastAsia="仿宋_GB2312"/>
          <w:color w:val="000000" w:themeColor="text1"/>
          <w:sz w:val="32"/>
          <w:szCs w:val="32"/>
        </w:rPr>
      </w:pP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）一般行政管理事务（</w:t>
      </w:r>
      <w:r>
        <w:rPr>
          <w:rFonts w:ascii="Times New Roman" w:eastAsia="仿宋_GB2312" w:hAnsi="Times New Roman" w:cs="Times New Roman"/>
          <w:color w:val="000000" w:themeColor="text1"/>
          <w:sz w:val="32"/>
          <w:szCs w:val="32"/>
        </w:rPr>
        <w:t>2010202</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86.3</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159.61</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124.4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，决算数大于年初预算数的主要原因是：工作需要，增加预算。</w:t>
      </w:r>
    </w:p>
    <w:p w:rsidR="003D6D08" w:rsidRDefault="00000000">
      <w:pPr>
        <w:pStyle w:val="Default"/>
        <w:spacing w:line="600" w:lineRule="exact"/>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）政协会议（</w:t>
      </w:r>
      <w:r>
        <w:rPr>
          <w:rFonts w:ascii="Times New Roman" w:eastAsia="仿宋_GB2312" w:hAnsi="Times New Roman" w:cs="Times New Roman"/>
          <w:color w:val="000000" w:themeColor="text1"/>
          <w:sz w:val="32"/>
          <w:szCs w:val="32"/>
        </w:rPr>
        <w:t>2010204</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80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11.31</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14.14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，决算数小于年初预算数的主要原因是：上年度已支付了本年度部分全会经费，再加上严格执行中央八项规定，</w:t>
      </w:r>
      <w:proofErr w:type="gramStart"/>
      <w:r>
        <w:rPr>
          <w:rFonts w:ascii="Times New Roman" w:eastAsia="仿宋_GB2312" w:hAnsi="Times New Roman" w:cs="Times New Roman" w:hint="eastAsia"/>
          <w:color w:val="000000" w:themeColor="text1"/>
          <w:sz w:val="32"/>
          <w:szCs w:val="32"/>
        </w:rPr>
        <w:t>历行节约</w:t>
      </w:r>
      <w:proofErr w:type="gramEnd"/>
      <w:r>
        <w:rPr>
          <w:rFonts w:ascii="Times New Roman" w:eastAsia="仿宋_GB2312" w:hAnsi="Times New Roman" w:cs="Times New Roman" w:hint="eastAsia"/>
          <w:color w:val="000000" w:themeColor="text1"/>
          <w:sz w:val="32"/>
          <w:szCs w:val="32"/>
        </w:rPr>
        <w:t>，控制各项不必要的开支。</w:t>
      </w:r>
    </w:p>
    <w:p w:rsidR="003D6D08" w:rsidRDefault="00000000">
      <w:pPr>
        <w:pStyle w:val="Default"/>
        <w:spacing w:line="600" w:lineRule="exact"/>
        <w:ind w:firstLineChars="100" w:firstLine="32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）政协事务（</w:t>
      </w:r>
      <w:r>
        <w:rPr>
          <w:rFonts w:ascii="Times New Roman" w:eastAsia="仿宋_GB2312" w:hAnsi="Times New Roman" w:cs="Times New Roman"/>
          <w:color w:val="000000" w:themeColor="text1"/>
          <w:sz w:val="32"/>
          <w:szCs w:val="32"/>
        </w:rPr>
        <w:t>20102</w:t>
      </w:r>
      <w:r>
        <w:rPr>
          <w:rFonts w:ascii="Times New Roman" w:eastAsia="仿宋_GB2312" w:hAnsi="Times New Roman" w:cs="Times New Roman" w:hint="eastAsia"/>
          <w:color w:val="000000" w:themeColor="text1"/>
          <w:sz w:val="32"/>
          <w:szCs w:val="32"/>
        </w:rPr>
        <w:t>）其他政协事务（</w:t>
      </w:r>
      <w:r>
        <w:rPr>
          <w:rFonts w:ascii="Times New Roman" w:eastAsia="仿宋_GB2312" w:hAnsi="Times New Roman" w:cs="Times New Roman"/>
          <w:color w:val="000000" w:themeColor="text1"/>
          <w:sz w:val="32"/>
          <w:szCs w:val="32"/>
        </w:rPr>
        <w:t>2010299</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4.58</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）一般公共服务支出（</w:t>
      </w:r>
      <w:r>
        <w:rPr>
          <w:rFonts w:ascii="Times New Roman" w:eastAsia="仿宋_GB2312" w:hAnsi="Times New Roman" w:cs="Times New Roman"/>
          <w:color w:val="000000" w:themeColor="text1"/>
          <w:sz w:val="32"/>
          <w:szCs w:val="32"/>
        </w:rPr>
        <w:t>201</w:t>
      </w:r>
      <w:r>
        <w:rPr>
          <w:rFonts w:ascii="Times New Roman" w:eastAsia="仿宋_GB2312" w:hAnsi="Times New Roman" w:cs="Times New Roman" w:hint="eastAsia"/>
          <w:color w:val="000000" w:themeColor="text1"/>
          <w:sz w:val="32"/>
          <w:szCs w:val="32"/>
        </w:rPr>
        <w:t>）政府办公厅（室）及相关机构事务（</w:t>
      </w:r>
      <w:r>
        <w:rPr>
          <w:rFonts w:ascii="Times New Roman" w:eastAsia="仿宋_GB2312" w:hAnsi="Times New Roman" w:cs="Times New Roman" w:hint="eastAsia"/>
          <w:color w:val="000000" w:themeColor="text1"/>
          <w:sz w:val="32"/>
          <w:szCs w:val="32"/>
        </w:rPr>
        <w:t>20103</w:t>
      </w:r>
      <w:r>
        <w:rPr>
          <w:rFonts w:ascii="Times New Roman" w:eastAsia="仿宋_GB2312" w:hAnsi="Times New Roman" w:cs="Times New Roman" w:hint="eastAsia"/>
          <w:color w:val="000000" w:themeColor="text1"/>
          <w:sz w:val="32"/>
          <w:szCs w:val="32"/>
        </w:rPr>
        <w:t>）一般行政管理事务（</w:t>
      </w:r>
      <w:r>
        <w:rPr>
          <w:rFonts w:ascii="Times New Roman" w:eastAsia="仿宋_GB2312" w:hAnsi="Times New Roman" w:cs="Times New Roman" w:hint="eastAsia"/>
          <w:color w:val="000000" w:themeColor="text1"/>
          <w:sz w:val="32"/>
          <w:szCs w:val="32"/>
        </w:rPr>
        <w:t>2010302</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2.09</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numPr>
          <w:ilvl w:val="0"/>
          <w:numId w:val="1"/>
        </w:num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文化旅游体育与传媒支出（</w:t>
      </w:r>
      <w:r>
        <w:rPr>
          <w:rFonts w:ascii="Times New Roman" w:eastAsia="仿宋_GB2312" w:hAnsi="Times New Roman" w:cs="Times New Roman" w:hint="eastAsia"/>
          <w:color w:val="000000" w:themeColor="text1"/>
          <w:sz w:val="32"/>
          <w:szCs w:val="32"/>
        </w:rPr>
        <w:t>207</w:t>
      </w:r>
      <w:r>
        <w:rPr>
          <w:rFonts w:ascii="Times New Roman" w:eastAsia="仿宋_GB2312" w:hAnsi="Times New Roman" w:cs="Times New Roman" w:hint="eastAsia"/>
          <w:color w:val="000000" w:themeColor="text1"/>
          <w:sz w:val="32"/>
          <w:szCs w:val="32"/>
        </w:rPr>
        <w:t>）文化旅游体育与传媒支出（款）（</w:t>
      </w:r>
      <w:r>
        <w:rPr>
          <w:rFonts w:ascii="Times New Roman" w:eastAsia="仿宋_GB2312" w:hAnsi="Times New Roman" w:cs="Times New Roman" w:hint="eastAsia"/>
          <w:color w:val="000000" w:themeColor="text1"/>
          <w:sz w:val="32"/>
          <w:szCs w:val="32"/>
        </w:rPr>
        <w:t>20799</w:t>
      </w:r>
      <w:r>
        <w:rPr>
          <w:rFonts w:ascii="Times New Roman" w:eastAsia="仿宋_GB2312" w:hAnsi="Times New Roman" w:cs="Times New Roman" w:hint="eastAsia"/>
          <w:color w:val="000000" w:themeColor="text1"/>
          <w:sz w:val="32"/>
          <w:szCs w:val="32"/>
        </w:rPr>
        <w:t>）其他文化旅游体育与传媒支出（项）（</w:t>
      </w:r>
      <w:r>
        <w:rPr>
          <w:rFonts w:ascii="Times New Roman" w:eastAsia="仿宋_GB2312" w:hAnsi="Times New Roman" w:cs="Times New Roman" w:hint="eastAsia"/>
          <w:color w:val="000000" w:themeColor="text1"/>
          <w:sz w:val="32"/>
          <w:szCs w:val="32"/>
        </w:rPr>
        <w:t>2079999</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 xml:space="preserve">         </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12.70</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7</w:t>
      </w:r>
      <w:r>
        <w:rPr>
          <w:rFonts w:ascii="Times New Roman" w:eastAsia="仿宋_GB2312" w:hAnsi="Times New Roman" w:cs="Times New Roman" w:hint="eastAsia"/>
          <w:color w:val="000000" w:themeColor="text1"/>
          <w:sz w:val="32"/>
          <w:szCs w:val="32"/>
        </w:rPr>
        <w:t>）社会保障与就业支出（</w:t>
      </w:r>
      <w:r>
        <w:rPr>
          <w:rFonts w:ascii="Times New Roman" w:eastAsia="仿宋_GB2312" w:hAnsi="Times New Roman" w:cs="Times New Roman"/>
          <w:color w:val="000000" w:themeColor="text1"/>
          <w:sz w:val="32"/>
          <w:szCs w:val="32"/>
        </w:rPr>
        <w:t>208</w:t>
      </w:r>
      <w:r>
        <w:rPr>
          <w:rFonts w:ascii="Times New Roman" w:eastAsia="仿宋_GB2312" w:hAnsi="Times New Roman" w:cs="Times New Roman" w:hint="eastAsia"/>
          <w:color w:val="000000" w:themeColor="text1"/>
          <w:sz w:val="32"/>
          <w:szCs w:val="32"/>
        </w:rPr>
        <w:t>）行政事业单位养老支出（</w:t>
      </w:r>
      <w:r>
        <w:rPr>
          <w:rFonts w:ascii="Times New Roman" w:eastAsia="仿宋_GB2312" w:hAnsi="Times New Roman" w:cs="Times New Roman"/>
          <w:color w:val="000000" w:themeColor="text1"/>
          <w:sz w:val="32"/>
          <w:szCs w:val="32"/>
        </w:rPr>
        <w:t>20805</w:t>
      </w:r>
      <w:r>
        <w:rPr>
          <w:rFonts w:ascii="Times New Roman" w:eastAsia="仿宋_GB2312" w:hAnsi="Times New Roman" w:cs="Times New Roman" w:hint="eastAsia"/>
          <w:color w:val="000000" w:themeColor="text1"/>
          <w:sz w:val="32"/>
          <w:szCs w:val="32"/>
        </w:rPr>
        <w:t>）机关事业单位养老保险支出（</w:t>
      </w:r>
      <w:r>
        <w:rPr>
          <w:rFonts w:ascii="Times New Roman" w:eastAsia="仿宋_GB2312" w:hAnsi="Times New Roman" w:cs="Times New Roman"/>
          <w:color w:val="000000" w:themeColor="text1"/>
          <w:sz w:val="32"/>
          <w:szCs w:val="32"/>
        </w:rPr>
        <w:t>2080505</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47.24</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47.24</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社会保障与就业支出（</w:t>
      </w:r>
      <w:r>
        <w:rPr>
          <w:rFonts w:ascii="Times New Roman" w:eastAsia="仿宋_GB2312" w:hAnsi="Times New Roman" w:cs="Times New Roman"/>
          <w:color w:val="000000" w:themeColor="text1"/>
          <w:sz w:val="32"/>
          <w:szCs w:val="32"/>
        </w:rPr>
        <w:t>208</w:t>
      </w:r>
      <w:r>
        <w:rPr>
          <w:rFonts w:ascii="Times New Roman" w:eastAsia="仿宋_GB2312" w:hAnsi="Times New Roman" w:cs="Times New Roman" w:hint="eastAsia"/>
          <w:color w:val="000000" w:themeColor="text1"/>
          <w:sz w:val="32"/>
          <w:szCs w:val="32"/>
        </w:rPr>
        <w:t>）抚恤（</w:t>
      </w:r>
      <w:r>
        <w:rPr>
          <w:rFonts w:ascii="Times New Roman" w:eastAsia="仿宋_GB2312" w:hAnsi="Times New Roman" w:cs="Times New Roman" w:hint="eastAsia"/>
          <w:color w:val="000000" w:themeColor="text1"/>
          <w:sz w:val="32"/>
          <w:szCs w:val="32"/>
        </w:rPr>
        <w:t>20808</w:t>
      </w:r>
      <w:r>
        <w:rPr>
          <w:rFonts w:ascii="Times New Roman" w:eastAsia="仿宋_GB2312" w:hAnsi="Times New Roman" w:cs="Times New Roman" w:hint="eastAsia"/>
          <w:color w:val="000000" w:themeColor="text1"/>
          <w:sz w:val="32"/>
          <w:szCs w:val="32"/>
        </w:rPr>
        <w:t>）死亡抚恤（</w:t>
      </w:r>
      <w:r>
        <w:rPr>
          <w:rFonts w:ascii="Times New Roman" w:eastAsia="仿宋_GB2312" w:hAnsi="Times New Roman" w:cs="Times New Roman" w:hint="eastAsia"/>
          <w:color w:val="000000" w:themeColor="text1"/>
          <w:sz w:val="32"/>
          <w:szCs w:val="32"/>
        </w:rPr>
        <w:t>2080801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8</w:t>
      </w: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16.36</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9</w:t>
      </w:r>
      <w:r>
        <w:rPr>
          <w:rFonts w:ascii="Times New Roman" w:eastAsia="仿宋_GB2312" w:hAnsi="Times New Roman" w:cs="Times New Roman" w:hint="eastAsia"/>
          <w:color w:val="000000" w:themeColor="text1"/>
          <w:sz w:val="32"/>
          <w:szCs w:val="32"/>
        </w:rPr>
        <w:t>）卫生健康支出（</w:t>
      </w:r>
      <w:r>
        <w:rPr>
          <w:rFonts w:ascii="Times New Roman" w:eastAsia="仿宋_GB2312" w:hAnsi="Times New Roman" w:cs="Times New Roman"/>
          <w:color w:val="000000" w:themeColor="text1"/>
          <w:sz w:val="32"/>
          <w:szCs w:val="32"/>
        </w:rPr>
        <w:t>210</w:t>
      </w:r>
      <w:r>
        <w:rPr>
          <w:rFonts w:ascii="Times New Roman" w:eastAsia="仿宋_GB2312" w:hAnsi="Times New Roman" w:cs="Times New Roman" w:hint="eastAsia"/>
          <w:color w:val="000000" w:themeColor="text1"/>
          <w:sz w:val="32"/>
          <w:szCs w:val="32"/>
        </w:rPr>
        <w:t>）行政事业单位医疗（</w:t>
      </w:r>
      <w:r>
        <w:rPr>
          <w:rFonts w:ascii="Times New Roman" w:eastAsia="仿宋_GB2312" w:hAnsi="Times New Roman" w:cs="Times New Roman"/>
          <w:color w:val="000000" w:themeColor="text1"/>
          <w:sz w:val="32"/>
          <w:szCs w:val="32"/>
        </w:rPr>
        <w:t>21011</w:t>
      </w:r>
      <w:r>
        <w:rPr>
          <w:rFonts w:ascii="Times New Roman" w:eastAsia="仿宋_GB2312" w:hAnsi="Times New Roman" w:cs="Times New Roman" w:hint="eastAsia"/>
          <w:color w:val="000000" w:themeColor="text1"/>
          <w:sz w:val="32"/>
          <w:szCs w:val="32"/>
        </w:rPr>
        <w:t>）行政单位医疗（</w:t>
      </w:r>
      <w:r>
        <w:rPr>
          <w:rFonts w:ascii="Times New Roman" w:eastAsia="仿宋_GB2312" w:hAnsi="Times New Roman" w:cs="Times New Roman"/>
          <w:color w:val="000000" w:themeColor="text1"/>
          <w:sz w:val="32"/>
          <w:szCs w:val="32"/>
        </w:rPr>
        <w:t>2101101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18.98</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18.98</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hint="eastAsia"/>
          <w:color w:val="000000" w:themeColor="text1"/>
          <w:sz w:val="32"/>
          <w:szCs w:val="32"/>
        </w:rPr>
        <w:t>。</w:t>
      </w:r>
    </w:p>
    <w:p w:rsidR="003D6D08" w:rsidRDefault="00000000">
      <w:pPr>
        <w:pStyle w:val="Default"/>
        <w:numPr>
          <w:ilvl w:val="0"/>
          <w:numId w:val="2"/>
        </w:num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住房保障支出（</w:t>
      </w:r>
      <w:r>
        <w:rPr>
          <w:rFonts w:ascii="Times New Roman" w:eastAsia="仿宋_GB2312" w:hAnsi="Times New Roman" w:cs="Times New Roman" w:hint="eastAsia"/>
          <w:color w:val="000000" w:themeColor="text1"/>
          <w:sz w:val="32"/>
          <w:szCs w:val="32"/>
        </w:rPr>
        <w:t>221</w:t>
      </w:r>
      <w:r>
        <w:rPr>
          <w:rFonts w:ascii="Times New Roman" w:eastAsia="仿宋_GB2312" w:hAnsi="Times New Roman" w:cs="Times New Roman" w:hint="eastAsia"/>
          <w:color w:val="000000" w:themeColor="text1"/>
          <w:sz w:val="32"/>
          <w:szCs w:val="32"/>
        </w:rPr>
        <w:t>）住房改革支出（</w:t>
      </w:r>
      <w:r>
        <w:rPr>
          <w:rFonts w:ascii="Times New Roman" w:eastAsia="仿宋_GB2312" w:hAnsi="Times New Roman" w:cs="Times New Roman" w:hint="eastAsia"/>
          <w:color w:val="000000" w:themeColor="text1"/>
          <w:sz w:val="32"/>
          <w:szCs w:val="32"/>
        </w:rPr>
        <w:t>22102</w:t>
      </w:r>
      <w:r>
        <w:rPr>
          <w:rFonts w:ascii="Times New Roman" w:eastAsia="仿宋_GB2312" w:hAnsi="Times New Roman" w:cs="Times New Roman" w:hint="eastAsia"/>
          <w:color w:val="000000" w:themeColor="text1"/>
          <w:sz w:val="32"/>
          <w:szCs w:val="32"/>
        </w:rPr>
        <w:t>）住房公积金（</w:t>
      </w:r>
      <w:r>
        <w:rPr>
          <w:rFonts w:ascii="Times New Roman" w:eastAsia="仿宋_GB2312" w:hAnsi="Times New Roman" w:cs="Times New Roman" w:hint="eastAsia"/>
          <w:color w:val="000000" w:themeColor="text1"/>
          <w:sz w:val="32"/>
          <w:szCs w:val="32"/>
        </w:rPr>
        <w:t>2210201</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hint="eastAsia"/>
          <w:color w:val="000000" w:themeColor="text1"/>
          <w:sz w:val="32"/>
          <w:szCs w:val="32"/>
        </w:rPr>
        <w:t>33.94</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33.94</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hint="eastAsia"/>
          <w:color w:val="000000" w:themeColor="text1"/>
          <w:sz w:val="32"/>
          <w:szCs w:val="32"/>
        </w:rPr>
        <w:t>。</w:t>
      </w:r>
    </w:p>
    <w:p w:rsidR="003D6D08" w:rsidRDefault="00000000">
      <w:pPr>
        <w:pStyle w:val="Default"/>
        <w:numPr>
          <w:ilvl w:val="0"/>
          <w:numId w:val="2"/>
        </w:num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城乡社区支出（</w:t>
      </w:r>
      <w:r>
        <w:rPr>
          <w:rFonts w:ascii="Times New Roman" w:eastAsia="仿宋_GB2312" w:hAnsi="Times New Roman" w:cs="Times New Roman" w:hint="eastAsia"/>
          <w:color w:val="000000" w:themeColor="text1"/>
          <w:sz w:val="32"/>
          <w:szCs w:val="32"/>
        </w:rPr>
        <w:t>212</w:t>
      </w:r>
      <w:r>
        <w:rPr>
          <w:rFonts w:ascii="Times New Roman" w:eastAsia="仿宋_GB2312" w:hAnsi="Times New Roman" w:cs="Times New Roman" w:hint="eastAsia"/>
          <w:color w:val="000000" w:themeColor="text1"/>
          <w:sz w:val="32"/>
          <w:szCs w:val="32"/>
        </w:rPr>
        <w:t>）国有土地使用权出让收入安排的支出（</w:t>
      </w:r>
      <w:r>
        <w:rPr>
          <w:rFonts w:ascii="Times New Roman" w:eastAsia="仿宋_GB2312" w:hAnsi="Times New Roman" w:cs="Times New Roman" w:hint="eastAsia"/>
          <w:color w:val="000000" w:themeColor="text1"/>
          <w:sz w:val="32"/>
          <w:szCs w:val="32"/>
        </w:rPr>
        <w:t>21208</w:t>
      </w:r>
      <w:r>
        <w:rPr>
          <w:rFonts w:ascii="Times New Roman" w:eastAsia="仿宋_GB2312" w:hAnsi="Times New Roman" w:cs="Times New Roman" w:hint="eastAsia"/>
          <w:color w:val="000000" w:themeColor="text1"/>
          <w:sz w:val="32"/>
          <w:szCs w:val="32"/>
        </w:rPr>
        <w:t>）城市建设支出（</w:t>
      </w:r>
      <w:r>
        <w:rPr>
          <w:rFonts w:ascii="Times New Roman" w:eastAsia="仿宋_GB2312" w:hAnsi="Times New Roman" w:cs="Times New Roman" w:hint="eastAsia"/>
          <w:color w:val="000000" w:themeColor="text1"/>
          <w:sz w:val="32"/>
          <w:szCs w:val="32"/>
        </w:rPr>
        <w:t>2120803</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六、一般公共预算财政拨款基本支出决算情况说明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年度一般公共预算财政拨款基本支出</w:t>
      </w:r>
      <w:r>
        <w:rPr>
          <w:rFonts w:ascii="Times New Roman" w:eastAsia="仿宋_GB2312" w:hAnsi="Times New Roman" w:cs="Times New Roman" w:hint="eastAsia"/>
          <w:color w:val="000000" w:themeColor="text1"/>
          <w:sz w:val="32"/>
          <w:szCs w:val="32"/>
        </w:rPr>
        <w:t>614.37</w:t>
      </w:r>
      <w:r>
        <w:rPr>
          <w:rFonts w:ascii="Times New Roman" w:eastAsia="仿宋_GB2312" w:hAnsi="Times New Roman" w:cs="Times New Roman"/>
          <w:color w:val="000000" w:themeColor="text1"/>
          <w:sz w:val="32"/>
          <w:szCs w:val="32"/>
        </w:rPr>
        <w:t>万元，其中：</w:t>
      </w:r>
    </w:p>
    <w:p w:rsidR="003D6D08" w:rsidRDefault="00000000">
      <w:pPr>
        <w:pStyle w:val="Default"/>
        <w:spacing w:line="600" w:lineRule="exact"/>
        <w:ind w:firstLineChars="200" w:firstLine="640"/>
        <w:rPr>
          <w:rFonts w:ascii="仿宋_GB2312" w:eastAsia="仿宋_GB2312" w:hAnsi="仿宋_GB2312" w:cs="仿宋_GB2312" w:hint="eastAsia"/>
          <w:color w:val="000000" w:themeColor="text1"/>
          <w:sz w:val="32"/>
          <w:szCs w:val="32"/>
          <w:shd w:val="clear" w:color="auto" w:fill="FFFFFF"/>
        </w:rPr>
      </w:pPr>
      <w:r>
        <w:rPr>
          <w:rFonts w:ascii="Times New Roman" w:eastAsia="仿宋_GB2312" w:hAnsi="Times New Roman" w:cs="Times New Roman" w:hint="eastAsia"/>
          <w:color w:val="000000" w:themeColor="text1"/>
          <w:sz w:val="32"/>
          <w:szCs w:val="32"/>
        </w:rPr>
        <w:t>人员经费</w:t>
      </w:r>
      <w:r>
        <w:rPr>
          <w:rFonts w:ascii="Times New Roman" w:eastAsia="仿宋_GB2312" w:hAnsi="Times New Roman" w:cs="Times New Roman" w:hint="eastAsia"/>
          <w:color w:val="000000" w:themeColor="text1"/>
          <w:sz w:val="32"/>
          <w:szCs w:val="32"/>
        </w:rPr>
        <w:t>470.88</w:t>
      </w:r>
      <w:r>
        <w:rPr>
          <w:rFonts w:ascii="Times New Roman" w:eastAsia="仿宋_GB2312" w:hAnsi="Times New Roman" w:cs="Times New Roman" w:hint="eastAsia"/>
          <w:color w:val="000000" w:themeColor="text1"/>
          <w:sz w:val="32"/>
          <w:szCs w:val="32"/>
        </w:rPr>
        <w:t>万元，</w:t>
      </w:r>
      <w:proofErr w:type="gramStart"/>
      <w:r>
        <w:rPr>
          <w:rFonts w:ascii="Times New Roman" w:eastAsia="仿宋_GB2312" w:hAnsi="Times New Roman" w:cs="Times New Roman" w:hint="eastAsia"/>
          <w:color w:val="000000" w:themeColor="text1"/>
          <w:sz w:val="32"/>
          <w:szCs w:val="32"/>
        </w:rPr>
        <w:t>占基本</w:t>
      </w:r>
      <w:proofErr w:type="gramEnd"/>
      <w:r>
        <w:rPr>
          <w:rFonts w:ascii="Times New Roman" w:eastAsia="仿宋_GB2312" w:hAnsi="Times New Roman" w:cs="Times New Roman" w:hint="eastAsia"/>
          <w:color w:val="000000" w:themeColor="text1"/>
          <w:sz w:val="32"/>
          <w:szCs w:val="32"/>
        </w:rPr>
        <w:t>支出的</w:t>
      </w:r>
      <w:r>
        <w:rPr>
          <w:rFonts w:ascii="Times New Roman" w:eastAsia="仿宋_GB2312" w:hAnsi="Times New Roman" w:cs="Times New Roman" w:hint="eastAsia"/>
          <w:color w:val="000000" w:themeColor="text1"/>
          <w:sz w:val="32"/>
          <w:szCs w:val="32"/>
        </w:rPr>
        <w:t>76.64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，主要包括基本工资、津贴补贴、奖金、机关事业单位基本养老保险缴费、职工基本医疗保险缴费、住房公积金、其它工资福利支出、抚恤金等</w:t>
      </w:r>
      <w:r>
        <w:rPr>
          <w:rFonts w:ascii="仿宋_GB2312" w:eastAsia="仿宋_GB2312" w:hAnsi="仿宋_GB2312" w:cs="仿宋_GB2312" w:hint="eastAsia"/>
          <w:color w:val="000000" w:themeColor="text1"/>
          <w:sz w:val="32"/>
          <w:szCs w:val="32"/>
          <w:shd w:val="clear" w:color="auto" w:fill="FFFFFF"/>
        </w:rPr>
        <w:t>对个人和家庭补助支出；</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公用经费</w:t>
      </w:r>
      <w:r>
        <w:rPr>
          <w:rFonts w:ascii="Times New Roman" w:eastAsia="仿宋_GB2312" w:hAnsi="Times New Roman" w:cs="Times New Roman" w:hint="eastAsia"/>
          <w:color w:val="000000" w:themeColor="text1"/>
          <w:sz w:val="32"/>
          <w:szCs w:val="32"/>
        </w:rPr>
        <w:t>143.49</w:t>
      </w:r>
      <w:r>
        <w:rPr>
          <w:rFonts w:ascii="Times New Roman" w:eastAsia="仿宋_GB2312" w:hAnsi="Times New Roman" w:cs="Times New Roman" w:hint="eastAsia"/>
          <w:color w:val="000000" w:themeColor="text1"/>
          <w:sz w:val="32"/>
          <w:szCs w:val="32"/>
        </w:rPr>
        <w:t>万元，</w:t>
      </w:r>
      <w:proofErr w:type="gramStart"/>
      <w:r>
        <w:rPr>
          <w:rFonts w:ascii="Times New Roman" w:eastAsia="仿宋_GB2312" w:hAnsi="Times New Roman" w:cs="Times New Roman" w:hint="eastAsia"/>
          <w:color w:val="000000" w:themeColor="text1"/>
          <w:sz w:val="32"/>
          <w:szCs w:val="32"/>
        </w:rPr>
        <w:t>占基本</w:t>
      </w:r>
      <w:proofErr w:type="gramEnd"/>
      <w:r>
        <w:rPr>
          <w:rFonts w:ascii="Times New Roman" w:eastAsia="仿宋_GB2312" w:hAnsi="Times New Roman" w:cs="Times New Roman" w:hint="eastAsia"/>
          <w:color w:val="000000" w:themeColor="text1"/>
          <w:sz w:val="32"/>
          <w:szCs w:val="32"/>
        </w:rPr>
        <w:t>支出的</w:t>
      </w:r>
      <w:r>
        <w:rPr>
          <w:rFonts w:ascii="Times New Roman" w:eastAsia="仿宋_GB2312" w:hAnsi="Times New Roman" w:cs="Times New Roman" w:hint="eastAsia"/>
          <w:color w:val="000000" w:themeColor="text1"/>
          <w:sz w:val="32"/>
          <w:szCs w:val="32"/>
        </w:rPr>
        <w:t>23.36</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，主要包括办公费、印刷费、差旅费、会议费、培训费、劳务费、工会经费、其他商品和服务支出等。</w:t>
      </w:r>
    </w:p>
    <w:p w:rsidR="003D6D08" w:rsidRDefault="003D6D08">
      <w:pPr>
        <w:widowControl/>
        <w:jc w:val="center"/>
        <w:rPr>
          <w:color w:val="000000" w:themeColor="text1"/>
          <w:kern w:val="0"/>
          <w:szCs w:val="21"/>
        </w:rPr>
      </w:pPr>
    </w:p>
    <w:p w:rsidR="003D6D08" w:rsidRDefault="00000000">
      <w:pPr>
        <w:pStyle w:val="Default"/>
        <w:numPr>
          <w:ilvl w:val="0"/>
          <w:numId w:val="3"/>
        </w:numPr>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财政拨款</w:t>
      </w:r>
      <w:r>
        <w:rPr>
          <w:rFonts w:ascii="Times New Roman" w:hAnsi="Times New Roman" w:cs="Times New Roman"/>
          <w:bCs/>
          <w:color w:val="000000" w:themeColor="text1"/>
          <w:sz w:val="32"/>
          <w:szCs w:val="32"/>
        </w:rPr>
        <w:t>“</w:t>
      </w:r>
      <w:r>
        <w:rPr>
          <w:rFonts w:ascii="Times New Roman" w:hAnsi="Times New Roman" w:cs="Times New Roman"/>
          <w:bCs/>
          <w:color w:val="000000" w:themeColor="text1"/>
          <w:sz w:val="32"/>
          <w:szCs w:val="32"/>
        </w:rPr>
        <w:t>三公</w:t>
      </w:r>
      <w:r>
        <w:rPr>
          <w:rFonts w:ascii="Times New Roman" w:hAnsi="Times New Roman" w:cs="Times New Roman"/>
          <w:bCs/>
          <w:color w:val="000000" w:themeColor="text1"/>
          <w:sz w:val="32"/>
          <w:szCs w:val="32"/>
        </w:rPr>
        <w:t>”</w:t>
      </w:r>
      <w:r>
        <w:rPr>
          <w:rFonts w:ascii="Times New Roman" w:hAnsi="Times New Roman" w:cs="Times New Roman"/>
          <w:bCs/>
          <w:color w:val="000000" w:themeColor="text1"/>
          <w:sz w:val="32"/>
          <w:szCs w:val="32"/>
        </w:rPr>
        <w:t>经费支出决算情况说明</w:t>
      </w:r>
    </w:p>
    <w:p w:rsidR="003D6D08" w:rsidRDefault="00000000">
      <w:pPr>
        <w:pStyle w:val="Default"/>
        <w:overflowPunct w:val="0"/>
        <w:autoSpaceDE/>
        <w:autoSpaceDN/>
        <w:spacing w:line="600" w:lineRule="exact"/>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三公</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经费财政拨款支出决算总体情况说明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经费财政拨款支出预算为</w:t>
      </w:r>
      <w:r>
        <w:rPr>
          <w:rFonts w:ascii="Times New Roman" w:eastAsia="仿宋_GB2312" w:hAnsi="Times New Roman" w:cs="Times New Roman" w:hint="eastAsia"/>
          <w:color w:val="000000" w:themeColor="text1"/>
          <w:sz w:val="32"/>
          <w:szCs w:val="32"/>
        </w:rPr>
        <w:t>3.63</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2.56</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hint="eastAsia"/>
          <w:color w:val="000000" w:themeColor="text1"/>
          <w:sz w:val="32"/>
          <w:szCs w:val="32"/>
        </w:rPr>
        <w:t>70.52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，与上年相比，减少</w:t>
      </w:r>
      <w:r>
        <w:rPr>
          <w:rFonts w:ascii="Times New Roman" w:eastAsia="仿宋_GB2312" w:hAnsi="Times New Roman" w:cs="Times New Roman" w:hint="eastAsia"/>
          <w:color w:val="000000" w:themeColor="text1"/>
          <w:sz w:val="32"/>
          <w:szCs w:val="32"/>
        </w:rPr>
        <w:t>1.09</w:t>
      </w:r>
      <w:r>
        <w:rPr>
          <w:rFonts w:ascii="Times New Roman" w:eastAsia="仿宋_GB2312" w:hAnsi="Times New Roman" w:cs="Times New Roman" w:hint="eastAsia"/>
          <w:color w:val="000000" w:themeColor="text1"/>
          <w:sz w:val="32"/>
          <w:szCs w:val="32"/>
        </w:rPr>
        <w:t>万元，减少</w:t>
      </w:r>
      <w:r>
        <w:rPr>
          <w:rFonts w:ascii="Times New Roman" w:eastAsia="仿宋_GB2312" w:hAnsi="Times New Roman" w:cs="Times New Roman" w:hint="eastAsia"/>
          <w:color w:val="000000" w:themeColor="text1"/>
          <w:sz w:val="32"/>
          <w:szCs w:val="32"/>
        </w:rPr>
        <w:t>29.88%</w:t>
      </w:r>
      <w:r>
        <w:rPr>
          <w:rFonts w:ascii="Times New Roman" w:eastAsia="仿宋_GB2312" w:hAnsi="Times New Roman" w:cs="Times New Roman" w:hint="eastAsia"/>
          <w:color w:val="000000" w:themeColor="text1"/>
          <w:sz w:val="32"/>
          <w:szCs w:val="32"/>
        </w:rPr>
        <w:t>。减少的主要原因是严格执行中央八项规定，减少不</w:t>
      </w:r>
      <w:r>
        <w:rPr>
          <w:rFonts w:ascii="Times New Roman" w:eastAsia="仿宋_GB2312" w:hAnsi="Times New Roman" w:cs="Times New Roman" w:hint="eastAsia"/>
          <w:color w:val="000000" w:themeColor="text1"/>
          <w:sz w:val="32"/>
          <w:szCs w:val="32"/>
        </w:rPr>
        <w:lastRenderedPageBreak/>
        <w:t>必要的开支。</w:t>
      </w:r>
    </w:p>
    <w:p w:rsidR="003D6D0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（二）</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三公</w:t>
      </w:r>
      <w:r>
        <w:rPr>
          <w:rFonts w:ascii="Times New Roman" w:eastAsia="楷体_GB2312" w:hAnsi="Times New Roman" w:cs="Times New Roman"/>
          <w:b/>
          <w:color w:val="000000" w:themeColor="text1"/>
          <w:sz w:val="32"/>
          <w:szCs w:val="32"/>
        </w:rPr>
        <w:t>”</w:t>
      </w:r>
      <w:r>
        <w:rPr>
          <w:rFonts w:ascii="Times New Roman" w:eastAsia="楷体_GB2312" w:hAnsi="Times New Roman" w:cs="Times New Roman"/>
          <w:b/>
          <w:color w:val="000000" w:themeColor="text1"/>
          <w:sz w:val="32"/>
          <w:szCs w:val="32"/>
        </w:rPr>
        <w:t>经费财政拨款支出决算具体情况说明</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1.2024</w:t>
      </w:r>
      <w:r>
        <w:rPr>
          <w:rFonts w:ascii="Times New Roman" w:eastAsia="仿宋_GB2312" w:hAnsi="Times New Roman" w:cs="Times New Roman" w:hint="eastAsia"/>
          <w:color w:val="000000" w:themeColor="text1"/>
          <w:sz w:val="32"/>
          <w:szCs w:val="32"/>
        </w:rPr>
        <w:t>年度安排因公出国（境）费支出预算为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，与上年相比持平，无增减变化的原因是</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年没有出国（境），</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hint="eastAsia"/>
          <w:color w:val="000000" w:themeColor="text1"/>
          <w:sz w:val="32"/>
          <w:szCs w:val="32"/>
        </w:rPr>
        <w:t>年没有出国（境）。</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color w:val="000000" w:themeColor="text1"/>
          <w:sz w:val="32"/>
          <w:szCs w:val="32"/>
        </w:rPr>
        <w:t>公务用车购置费及运行维护费支出预算为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hint="eastAsia"/>
          <w:color w:val="000000" w:themeColor="text1"/>
          <w:sz w:val="32"/>
          <w:szCs w:val="32"/>
        </w:rPr>
        <w:t>，支出决算为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，与上年相比持平，无增减变化的原因是</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年没有购置新车，也无公务用车，</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年没有购置新车，也无公务用车。</w:t>
      </w:r>
    </w:p>
    <w:p w:rsidR="003D6D08" w:rsidRDefault="00000000">
      <w:pPr>
        <w:pStyle w:val="Default"/>
        <w:tabs>
          <w:tab w:val="left" w:pos="330"/>
        </w:tabs>
        <w:spacing w:line="5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公务用车购置费支出预算为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万元，支出决算为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与上年相比持平，无增减变化的原因是</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年没有</w:t>
      </w:r>
      <w:r>
        <w:rPr>
          <w:rFonts w:ascii="Times New Roman" w:eastAsia="仿宋_GB2312" w:hAnsi="Times New Roman" w:cs="Times New Roman"/>
          <w:color w:val="000000" w:themeColor="text1"/>
          <w:sz w:val="32"/>
          <w:szCs w:val="32"/>
        </w:rPr>
        <w:t>公务用车购置费支出</w:t>
      </w:r>
      <w:r>
        <w:rPr>
          <w:rFonts w:ascii="Times New Roman" w:eastAsia="仿宋_GB2312" w:hAnsi="Times New Roman" w:cs="Times New Roman" w:hint="eastAsia"/>
          <w:color w:val="000000" w:themeColor="text1"/>
          <w:sz w:val="32"/>
          <w:szCs w:val="32"/>
        </w:rPr>
        <w:t>，是</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年没有</w:t>
      </w:r>
      <w:r>
        <w:rPr>
          <w:rFonts w:ascii="Times New Roman" w:eastAsia="仿宋_GB2312" w:hAnsi="Times New Roman" w:cs="Times New Roman"/>
          <w:color w:val="000000" w:themeColor="text1"/>
          <w:sz w:val="32"/>
          <w:szCs w:val="32"/>
        </w:rPr>
        <w:t>公务用车购置费支出</w:t>
      </w:r>
      <w:r>
        <w:rPr>
          <w:rFonts w:ascii="Times New Roman" w:eastAsia="仿宋_GB2312" w:hAnsi="Times New Roman" w:cs="Times New Roman" w:hint="eastAsia"/>
          <w:color w:val="000000" w:themeColor="text1"/>
          <w:sz w:val="32"/>
          <w:szCs w:val="32"/>
        </w:rPr>
        <w:t>。</w:t>
      </w:r>
    </w:p>
    <w:p w:rsidR="003D6D08" w:rsidRDefault="00000000">
      <w:pPr>
        <w:pStyle w:val="Default"/>
        <w:tabs>
          <w:tab w:val="left" w:pos="330"/>
        </w:tabs>
        <w:spacing w:line="500" w:lineRule="exact"/>
        <w:ind w:firstLineChars="200" w:firstLine="640"/>
        <w:rPr>
          <w:rFonts w:ascii="宋体" w:eastAsia="宋体" w:hAnsi="宋体" w:hint="eastAsia"/>
          <w:b/>
          <w:color w:val="000000" w:themeColor="text1"/>
          <w:sz w:val="36"/>
          <w:szCs w:val="36"/>
        </w:rPr>
      </w:pPr>
      <w:r>
        <w:rPr>
          <w:rFonts w:ascii="Times New Roman" w:eastAsia="仿宋_GB2312" w:hAnsi="Times New Roman" w:cs="Times New Roman" w:hint="eastAsia"/>
          <w:color w:val="000000" w:themeColor="text1"/>
          <w:sz w:val="32"/>
          <w:szCs w:val="32"/>
        </w:rPr>
        <w:t>公务用车运行维护费支出预算为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，与上年相比持平，无增减变化的原因是本单位</w:t>
      </w:r>
      <w:r>
        <w:rPr>
          <w:rFonts w:ascii="Times New Roman" w:eastAsia="仿宋_GB2312" w:hAnsi="Times New Roman" w:cs="Times New Roman" w:hint="eastAsia"/>
          <w:color w:val="000000" w:themeColor="text1"/>
          <w:sz w:val="32"/>
          <w:szCs w:val="32"/>
        </w:rPr>
        <w:t>2023</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年均无公务车。</w:t>
      </w:r>
    </w:p>
    <w:p w:rsidR="003D6D0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000000" w:themeColor="text1"/>
          <w:sz w:val="32"/>
          <w:szCs w:val="32"/>
        </w:rPr>
      </w:pPr>
      <w:r>
        <w:rPr>
          <w:rFonts w:ascii="Times New Roman" w:eastAsia="仿宋_GB2312" w:hAnsi="Times New Roman" w:cs="Times New Roman"/>
          <w:color w:val="000000" w:themeColor="text1"/>
          <w:sz w:val="32"/>
          <w:szCs w:val="32"/>
        </w:rPr>
        <w:t>截止</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日，我单位开支财政拨款的公务用车保有量为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公务接待费支出预算</w:t>
      </w:r>
      <w:r>
        <w:rPr>
          <w:rFonts w:ascii="Times New Roman" w:eastAsia="仿宋_GB2312" w:hAnsi="Times New Roman" w:cs="Times New Roman" w:hint="eastAsia"/>
          <w:color w:val="000000" w:themeColor="text1"/>
          <w:sz w:val="32"/>
          <w:szCs w:val="32"/>
        </w:rPr>
        <w:t>3.63</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2.56</w:t>
      </w:r>
      <w:r>
        <w:rPr>
          <w:rFonts w:ascii="Times New Roman" w:eastAsia="仿宋_GB2312" w:hAnsi="Times New Roman" w:cs="Times New Roman" w:hint="eastAsia"/>
          <w:color w:val="000000" w:themeColor="text1"/>
          <w:sz w:val="32"/>
          <w:szCs w:val="32"/>
        </w:rPr>
        <w:t>万元，完成预算的</w:t>
      </w:r>
      <w:r>
        <w:rPr>
          <w:rFonts w:ascii="Times New Roman" w:eastAsia="仿宋_GB2312" w:hAnsi="Times New Roman" w:cs="Times New Roman" w:hint="eastAsia"/>
          <w:color w:val="000000" w:themeColor="text1"/>
          <w:sz w:val="32"/>
          <w:szCs w:val="32"/>
        </w:rPr>
        <w:t>70.52</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，与上年相比，减少</w:t>
      </w:r>
      <w:r>
        <w:rPr>
          <w:rFonts w:ascii="Times New Roman" w:eastAsia="仿宋_GB2312" w:hAnsi="Times New Roman" w:cs="Times New Roman" w:hint="eastAsia"/>
          <w:color w:val="000000" w:themeColor="text1"/>
          <w:sz w:val="32"/>
          <w:szCs w:val="32"/>
        </w:rPr>
        <w:t>1.09</w:t>
      </w:r>
      <w:r>
        <w:rPr>
          <w:rFonts w:ascii="Times New Roman" w:eastAsia="仿宋_GB2312" w:hAnsi="Times New Roman" w:cs="Times New Roman" w:hint="eastAsia"/>
          <w:color w:val="000000" w:themeColor="text1"/>
          <w:sz w:val="32"/>
          <w:szCs w:val="32"/>
        </w:rPr>
        <w:t>万元，减少</w:t>
      </w:r>
      <w:r>
        <w:rPr>
          <w:rFonts w:ascii="Times New Roman" w:eastAsia="仿宋_GB2312" w:hAnsi="Times New Roman" w:cs="Times New Roman" w:hint="eastAsia"/>
          <w:color w:val="000000" w:themeColor="text1"/>
          <w:sz w:val="32"/>
          <w:szCs w:val="32"/>
        </w:rPr>
        <w:t>29.88%</w:t>
      </w:r>
      <w:r>
        <w:rPr>
          <w:rFonts w:ascii="Times New Roman" w:eastAsia="仿宋_GB2312" w:hAnsi="Times New Roman" w:cs="Times New Roman" w:hint="eastAsia"/>
          <w:color w:val="000000" w:themeColor="text1"/>
          <w:sz w:val="32"/>
          <w:szCs w:val="32"/>
        </w:rPr>
        <w:t>。减少的主要原因是严格执行中央八项规定，规范公务接待，实行归口统一管理，先审批后安排，并明确接待地点和接待标准。</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年度共接待来访团组</w:t>
      </w:r>
      <w:r>
        <w:rPr>
          <w:rFonts w:ascii="Times New Roman" w:eastAsia="仿宋_GB2312" w:hAnsi="Times New Roman" w:cs="Times New Roman" w:hint="eastAsia"/>
          <w:color w:val="000000" w:themeColor="text1"/>
          <w:sz w:val="32"/>
          <w:szCs w:val="32"/>
        </w:rPr>
        <w:t>24</w:t>
      </w:r>
      <w:r>
        <w:rPr>
          <w:rFonts w:ascii="Times New Roman" w:eastAsia="仿宋_GB2312" w:hAnsi="Times New Roman" w:cs="Times New Roman"/>
          <w:color w:val="000000" w:themeColor="text1"/>
          <w:sz w:val="32"/>
          <w:szCs w:val="32"/>
        </w:rPr>
        <w:t>个、来宾</w:t>
      </w:r>
      <w:r>
        <w:rPr>
          <w:rFonts w:ascii="Times New Roman" w:eastAsia="仿宋_GB2312" w:hAnsi="Times New Roman" w:cs="Times New Roman" w:hint="eastAsia"/>
          <w:color w:val="000000" w:themeColor="text1"/>
          <w:sz w:val="32"/>
          <w:szCs w:val="32"/>
        </w:rPr>
        <w:t>265</w:t>
      </w:r>
      <w:r>
        <w:rPr>
          <w:rFonts w:ascii="Times New Roman" w:eastAsia="仿宋_GB2312" w:hAnsi="Times New Roman" w:cs="Times New Roman"/>
          <w:color w:val="000000" w:themeColor="text1"/>
          <w:sz w:val="32"/>
          <w:szCs w:val="32"/>
        </w:rPr>
        <w:t>人次</w:t>
      </w:r>
      <w:r>
        <w:rPr>
          <w:rFonts w:ascii="Times New Roman" w:eastAsia="楷体_GB2312" w:hAnsi="Times New Roman" w:cs="Times New Roman" w:hint="eastAsia"/>
          <w:b/>
          <w:bCs/>
          <w:i/>
          <w:color w:val="000000" w:themeColor="text1"/>
          <w:sz w:val="32"/>
          <w:szCs w:val="32"/>
        </w:rPr>
        <w:t>，</w:t>
      </w:r>
      <w:r>
        <w:rPr>
          <w:rFonts w:ascii="Times New Roman" w:eastAsia="仿宋_GB2312" w:hAnsi="Times New Roman" w:hint="eastAsia"/>
          <w:color w:val="000000" w:themeColor="text1"/>
          <w:sz w:val="32"/>
          <w:szCs w:val="32"/>
        </w:rPr>
        <w:t>主要是政协系统互相考察学习调研发生的接待支出。</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八、政府性基金预算收入支出决算情况</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2024</w:t>
      </w:r>
      <w:r>
        <w:rPr>
          <w:rFonts w:ascii="Times New Roman" w:eastAsia="仿宋_GB2312" w:hAnsi="Times New Roman" w:cs="Times New Roman"/>
          <w:color w:val="000000" w:themeColor="text1"/>
          <w:sz w:val="32"/>
          <w:szCs w:val="32"/>
        </w:rPr>
        <w:t>年度政府性基金预算财政拨款收入</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color w:val="000000" w:themeColor="text1"/>
          <w:sz w:val="32"/>
          <w:szCs w:val="32"/>
        </w:rPr>
        <w:t>万元；年初结转和结余</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万元；支出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color w:val="000000" w:themeColor="text1"/>
          <w:sz w:val="32"/>
          <w:szCs w:val="32"/>
        </w:rPr>
        <w:t>万元，其中基本支出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color w:val="000000" w:themeColor="text1"/>
          <w:sz w:val="32"/>
          <w:szCs w:val="32"/>
        </w:rPr>
        <w:t>万元，项目支出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万元；年末结转和结余</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万元。具体情况如下：</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城乡社区支出（</w:t>
      </w:r>
      <w:r>
        <w:rPr>
          <w:rFonts w:ascii="Times New Roman" w:eastAsia="仿宋_GB2312" w:hAnsi="Times New Roman" w:cs="Times New Roman" w:hint="eastAsia"/>
          <w:color w:val="000000" w:themeColor="text1"/>
          <w:sz w:val="32"/>
          <w:szCs w:val="32"/>
        </w:rPr>
        <w:t>212</w:t>
      </w:r>
      <w:r>
        <w:rPr>
          <w:rFonts w:ascii="Times New Roman" w:eastAsia="仿宋_GB2312" w:hAnsi="Times New Roman" w:cs="Times New Roman" w:hint="eastAsia"/>
          <w:color w:val="000000" w:themeColor="text1"/>
          <w:sz w:val="32"/>
          <w:szCs w:val="32"/>
        </w:rPr>
        <w:t>）国有土地使用权出让收入安排的支出（</w:t>
      </w:r>
      <w:r>
        <w:rPr>
          <w:rFonts w:ascii="Times New Roman" w:eastAsia="仿宋_GB2312" w:hAnsi="Times New Roman" w:cs="Times New Roman" w:hint="eastAsia"/>
          <w:color w:val="000000" w:themeColor="text1"/>
          <w:sz w:val="32"/>
          <w:szCs w:val="32"/>
        </w:rPr>
        <w:t>21208</w:t>
      </w:r>
      <w:r>
        <w:rPr>
          <w:rFonts w:ascii="Times New Roman" w:eastAsia="仿宋_GB2312" w:hAnsi="Times New Roman" w:cs="Times New Roman" w:hint="eastAsia"/>
          <w:color w:val="000000" w:themeColor="text1"/>
          <w:sz w:val="32"/>
          <w:szCs w:val="32"/>
        </w:rPr>
        <w:t>）城市建设支出（</w:t>
      </w:r>
      <w:r>
        <w:rPr>
          <w:rFonts w:ascii="Times New Roman" w:eastAsia="仿宋_GB2312" w:hAnsi="Times New Roman" w:cs="Times New Roman" w:hint="eastAsia"/>
          <w:color w:val="000000" w:themeColor="text1"/>
          <w:sz w:val="32"/>
          <w:szCs w:val="32"/>
        </w:rPr>
        <w:t>2120803</w:t>
      </w:r>
      <w:r>
        <w:rPr>
          <w:rFonts w:ascii="Times New Roman" w:eastAsia="仿宋_GB2312" w:hAnsi="Times New Roman" w:cs="Times New Roman" w:hint="eastAsia"/>
          <w:color w:val="000000" w:themeColor="text1"/>
          <w:sz w:val="32"/>
          <w:szCs w:val="32"/>
        </w:rPr>
        <w:t>）</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4.98</w:t>
      </w:r>
      <w:r>
        <w:rPr>
          <w:rFonts w:ascii="Times New Roman" w:eastAsia="仿宋_GB2312" w:hAnsi="Times New Roman" w:cs="Times New Roman" w:hint="eastAsia"/>
          <w:color w:val="000000" w:themeColor="text1"/>
          <w:sz w:val="32"/>
          <w:szCs w:val="32"/>
        </w:rPr>
        <w:t>万元，决算数大于年初预算数的主要原因是：工作需要，追加预算。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九、关于机关运行经费支出说明</w:t>
      </w:r>
    </w:p>
    <w:p w:rsidR="003D6D08" w:rsidRDefault="00000000">
      <w:pPr>
        <w:spacing w:line="600" w:lineRule="exact"/>
        <w:ind w:firstLineChars="200" w:firstLine="640"/>
        <w:rPr>
          <w:rFonts w:eastAsia="仿宋_GB2312"/>
          <w:color w:val="000000" w:themeColor="text1"/>
          <w:kern w:val="0"/>
          <w:sz w:val="32"/>
          <w:szCs w:val="32"/>
        </w:rPr>
      </w:pPr>
      <w:r>
        <w:rPr>
          <w:rFonts w:eastAsia="仿宋_GB2312" w:hint="eastAsia"/>
          <w:color w:val="000000" w:themeColor="text1"/>
          <w:kern w:val="0"/>
          <w:sz w:val="32"/>
          <w:szCs w:val="32"/>
        </w:rPr>
        <w:t>本部门</w:t>
      </w:r>
      <w:r>
        <w:rPr>
          <w:rFonts w:eastAsia="仿宋_GB2312"/>
          <w:color w:val="000000" w:themeColor="text1"/>
          <w:kern w:val="0"/>
          <w:sz w:val="32"/>
          <w:szCs w:val="32"/>
        </w:rPr>
        <w:t>2024</w:t>
      </w:r>
      <w:r>
        <w:rPr>
          <w:rFonts w:eastAsia="仿宋_GB2312" w:hint="eastAsia"/>
          <w:color w:val="000000" w:themeColor="text1"/>
          <w:kern w:val="0"/>
          <w:sz w:val="32"/>
          <w:szCs w:val="32"/>
        </w:rPr>
        <w:t>年度机关运行经费支出</w:t>
      </w:r>
      <w:r>
        <w:rPr>
          <w:rFonts w:eastAsia="仿宋_GB2312" w:hint="eastAsia"/>
          <w:color w:val="000000" w:themeColor="text1"/>
          <w:kern w:val="0"/>
          <w:sz w:val="32"/>
          <w:szCs w:val="32"/>
        </w:rPr>
        <w:t>143.49</w:t>
      </w:r>
      <w:r>
        <w:rPr>
          <w:rFonts w:eastAsia="仿宋_GB2312" w:hint="eastAsia"/>
          <w:color w:val="000000" w:themeColor="text1"/>
          <w:kern w:val="0"/>
          <w:sz w:val="32"/>
          <w:szCs w:val="32"/>
        </w:rPr>
        <w:t>万元，年初预算数</w:t>
      </w:r>
      <w:r>
        <w:rPr>
          <w:rFonts w:eastAsia="仿宋_GB2312" w:hint="eastAsia"/>
          <w:color w:val="000000" w:themeColor="text1"/>
          <w:kern w:val="0"/>
          <w:sz w:val="32"/>
          <w:szCs w:val="32"/>
        </w:rPr>
        <w:t>165.70</w:t>
      </w:r>
      <w:r>
        <w:rPr>
          <w:rFonts w:eastAsia="仿宋_GB2312" w:hint="eastAsia"/>
          <w:color w:val="000000" w:themeColor="text1"/>
          <w:kern w:val="0"/>
          <w:sz w:val="32"/>
          <w:szCs w:val="32"/>
        </w:rPr>
        <w:t>万元，完成年初预算的</w:t>
      </w:r>
      <w:r>
        <w:rPr>
          <w:rFonts w:eastAsia="仿宋_GB2312" w:hint="eastAsia"/>
          <w:color w:val="000000" w:themeColor="text1"/>
          <w:kern w:val="0"/>
          <w:sz w:val="32"/>
          <w:szCs w:val="32"/>
        </w:rPr>
        <w:t>86.60</w:t>
      </w:r>
      <w:r>
        <w:rPr>
          <w:rFonts w:eastAsia="仿宋_GB2312"/>
          <w:color w:val="000000" w:themeColor="text1"/>
          <w:kern w:val="0"/>
          <w:sz w:val="32"/>
          <w:szCs w:val="32"/>
        </w:rPr>
        <w:t>%</w:t>
      </w:r>
      <w:r>
        <w:rPr>
          <w:rFonts w:eastAsia="仿宋_GB2312" w:hint="eastAsia"/>
          <w:color w:val="000000" w:themeColor="text1"/>
          <w:kern w:val="0"/>
          <w:sz w:val="32"/>
          <w:szCs w:val="32"/>
        </w:rPr>
        <w:t>。</w:t>
      </w:r>
      <w:r>
        <w:rPr>
          <w:rFonts w:ascii="仿宋_GB2312" w:eastAsia="仿宋_GB2312" w:hAnsi="仿宋" w:hint="eastAsia"/>
          <w:color w:val="000000" w:themeColor="text1"/>
          <w:sz w:val="32"/>
          <w:szCs w:val="32"/>
        </w:rPr>
        <w:t>比上年</w:t>
      </w:r>
      <w:r>
        <w:rPr>
          <w:rFonts w:eastAsia="仿宋_GB2312" w:hint="eastAsia"/>
          <w:color w:val="000000" w:themeColor="text1"/>
          <w:kern w:val="0"/>
          <w:sz w:val="32"/>
          <w:szCs w:val="32"/>
        </w:rPr>
        <w:t>机关运行经费</w:t>
      </w:r>
      <w:r>
        <w:rPr>
          <w:rFonts w:ascii="仿宋_GB2312" w:eastAsia="仿宋_GB2312" w:hAnsi="仿宋" w:hint="eastAsia"/>
          <w:color w:val="000000" w:themeColor="text1"/>
          <w:sz w:val="32"/>
          <w:szCs w:val="32"/>
        </w:rPr>
        <w:t>决算支出相比减少4.42万元，减少2.99%，</w:t>
      </w:r>
      <w:r>
        <w:rPr>
          <w:rFonts w:eastAsia="仿宋_GB2312" w:hint="eastAsia"/>
          <w:color w:val="000000" w:themeColor="text1"/>
          <w:kern w:val="0"/>
          <w:sz w:val="32"/>
          <w:szCs w:val="32"/>
        </w:rPr>
        <w:t>主要原因是：严格执行中央八项规定，</w:t>
      </w:r>
      <w:proofErr w:type="gramStart"/>
      <w:r>
        <w:rPr>
          <w:rFonts w:eastAsia="仿宋_GB2312" w:hint="eastAsia"/>
          <w:color w:val="000000" w:themeColor="text1"/>
          <w:kern w:val="0"/>
          <w:sz w:val="32"/>
          <w:szCs w:val="32"/>
        </w:rPr>
        <w:t>历行节约</w:t>
      </w:r>
      <w:proofErr w:type="gramEnd"/>
      <w:r>
        <w:rPr>
          <w:rFonts w:eastAsia="仿宋_GB2312" w:hint="eastAsia"/>
          <w:color w:val="000000" w:themeColor="text1"/>
          <w:kern w:val="0"/>
          <w:sz w:val="32"/>
          <w:szCs w:val="32"/>
        </w:rPr>
        <w:t>，减少了包括办公费、印刷费、邮电费、差旅费、会议费、培训费、公务接待费、劳务费、工会经费、其他交通费、其他商品和服务等支出。</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十、一般性支出情况说明</w:t>
      </w:r>
    </w:p>
    <w:p w:rsidR="003D6D08" w:rsidRDefault="00000000">
      <w:pPr>
        <w:pStyle w:val="Default"/>
        <w:spacing w:line="600" w:lineRule="exact"/>
        <w:ind w:firstLineChars="200" w:firstLine="640"/>
        <w:rPr>
          <w:rFonts w:eastAsia="仿宋_GB2312"/>
          <w:color w:val="000000" w:themeColor="text1"/>
          <w:sz w:val="32"/>
          <w:szCs w:val="32"/>
        </w:rPr>
      </w:pPr>
      <w:r>
        <w:rPr>
          <w:rFonts w:ascii="仿宋_GB2312" w:eastAsia="仿宋_GB2312" w:hAnsi="仿宋_GB2312" w:cs="仿宋_GB2312"/>
          <w:color w:val="000000" w:themeColor="text1"/>
          <w:sz w:val="32"/>
          <w:szCs w:val="32"/>
        </w:rPr>
        <w:t>2024</w:t>
      </w:r>
      <w:r>
        <w:rPr>
          <w:rFonts w:ascii="仿宋_GB2312" w:eastAsia="仿宋_GB2312" w:hAnsi="仿宋_GB2312" w:cs="仿宋_GB2312" w:hint="eastAsia"/>
          <w:color w:val="000000" w:themeColor="text1"/>
          <w:sz w:val="32"/>
          <w:szCs w:val="32"/>
        </w:rPr>
        <w:t>年度</w:t>
      </w:r>
      <w:r>
        <w:rPr>
          <w:rFonts w:ascii="仿宋_GB2312" w:eastAsia="仿宋_GB2312" w:hAnsi="仿宋" w:hint="eastAsia"/>
          <w:color w:val="000000" w:themeColor="text1"/>
          <w:sz w:val="32"/>
          <w:szCs w:val="32"/>
        </w:rPr>
        <w:t>会议费支出0.36</w:t>
      </w:r>
      <w:r>
        <w:rPr>
          <w:rFonts w:eastAsia="仿宋_GB2312" w:hint="eastAsia"/>
          <w:color w:val="000000" w:themeColor="text1"/>
          <w:sz w:val="32"/>
          <w:szCs w:val="32"/>
        </w:rPr>
        <w:t>万元，不包括政协全体会议、常务委员会会议、主席会议、主席办公会议、专题协商会议等会议支出</w:t>
      </w:r>
      <w:r>
        <w:rPr>
          <w:rFonts w:eastAsia="仿宋_GB2312"/>
          <w:color w:val="000000" w:themeColor="text1"/>
          <w:sz w:val="32"/>
          <w:szCs w:val="32"/>
        </w:rPr>
        <w:t xml:space="preserve"> </w:t>
      </w:r>
      <w:r>
        <w:rPr>
          <w:rFonts w:eastAsia="仿宋_GB2312" w:hint="eastAsia"/>
          <w:color w:val="000000" w:themeColor="text1"/>
          <w:sz w:val="32"/>
          <w:szCs w:val="32"/>
        </w:rPr>
        <w:t>，主要是退休老同志会议支出，</w:t>
      </w:r>
      <w:r>
        <w:rPr>
          <w:rFonts w:ascii="Times New Roman" w:eastAsia="仿宋_GB2312" w:hAnsi="Times New Roman" w:cs="Times New Roman"/>
          <w:color w:val="000000" w:themeColor="text1"/>
          <w:sz w:val="32"/>
          <w:szCs w:val="32"/>
        </w:rPr>
        <w:t>人数</w:t>
      </w:r>
      <w:r>
        <w:rPr>
          <w:rFonts w:ascii="Times New Roman" w:eastAsia="仿宋_GB2312" w:hAnsi="Times New Roman" w:cs="Times New Roman" w:hint="eastAsia"/>
          <w:color w:val="000000" w:themeColor="text1"/>
          <w:sz w:val="32"/>
          <w:szCs w:val="32"/>
        </w:rPr>
        <w:t>90</w:t>
      </w:r>
      <w:r>
        <w:rPr>
          <w:rFonts w:ascii="Times New Roman" w:eastAsia="仿宋_GB2312" w:hAnsi="Times New Roman" w:cs="Times New Roman"/>
          <w:color w:val="000000" w:themeColor="text1"/>
          <w:sz w:val="32"/>
          <w:szCs w:val="32"/>
        </w:rPr>
        <w:t>人</w:t>
      </w:r>
      <w:r>
        <w:rPr>
          <w:rFonts w:eastAsia="仿宋_GB2312" w:hint="eastAsia"/>
          <w:color w:val="000000" w:themeColor="text1"/>
          <w:sz w:val="32"/>
          <w:szCs w:val="32"/>
        </w:rPr>
        <w:t>。与上年相比减少</w:t>
      </w:r>
      <w:r>
        <w:rPr>
          <w:rFonts w:eastAsia="仿宋_GB2312" w:hint="eastAsia"/>
          <w:color w:val="000000" w:themeColor="text1"/>
          <w:sz w:val="32"/>
          <w:szCs w:val="32"/>
        </w:rPr>
        <w:t>7.73</w:t>
      </w:r>
      <w:r>
        <w:rPr>
          <w:rFonts w:eastAsia="仿宋_GB2312" w:hint="eastAsia"/>
          <w:color w:val="000000" w:themeColor="text1"/>
          <w:sz w:val="32"/>
          <w:szCs w:val="32"/>
        </w:rPr>
        <w:t>万元，减少</w:t>
      </w:r>
      <w:r>
        <w:rPr>
          <w:rFonts w:eastAsia="仿宋_GB2312" w:hint="eastAsia"/>
          <w:color w:val="000000" w:themeColor="text1"/>
          <w:sz w:val="32"/>
          <w:szCs w:val="32"/>
        </w:rPr>
        <w:t>95.56</w:t>
      </w:r>
      <w:r>
        <w:rPr>
          <w:rFonts w:eastAsia="仿宋_GB2312"/>
          <w:color w:val="000000" w:themeColor="text1"/>
          <w:sz w:val="32"/>
          <w:szCs w:val="32"/>
        </w:rPr>
        <w:t>%</w:t>
      </w:r>
      <w:r>
        <w:rPr>
          <w:rFonts w:eastAsia="仿宋_GB2312" w:hint="eastAsia"/>
          <w:color w:val="000000" w:themeColor="text1"/>
          <w:sz w:val="32"/>
          <w:szCs w:val="32"/>
        </w:rPr>
        <w:t>，主要原因</w:t>
      </w:r>
      <w:proofErr w:type="gramStart"/>
      <w:r>
        <w:rPr>
          <w:rFonts w:ascii="Times New Roman" w:eastAsia="仿宋_GB2312" w:hAnsi="Times New Roman" w:cs="Times New Roman" w:hint="eastAsia"/>
          <w:color w:val="000000" w:themeColor="text1"/>
          <w:sz w:val="32"/>
          <w:szCs w:val="32"/>
        </w:rPr>
        <w:t>格执行</w:t>
      </w:r>
      <w:proofErr w:type="gramEnd"/>
      <w:r>
        <w:rPr>
          <w:rFonts w:ascii="Times New Roman" w:eastAsia="仿宋_GB2312" w:hAnsi="Times New Roman" w:cs="Times New Roman" w:hint="eastAsia"/>
          <w:color w:val="000000" w:themeColor="text1"/>
          <w:sz w:val="32"/>
          <w:szCs w:val="32"/>
        </w:rPr>
        <w:t>中央八项规定，响应中央到地方过紧日子号召，严格控制会议非必要开支；</w:t>
      </w:r>
      <w:r>
        <w:rPr>
          <w:rFonts w:ascii="仿宋_GB2312" w:eastAsia="仿宋_GB2312" w:hAnsi="仿宋"/>
          <w:color w:val="000000" w:themeColor="text1"/>
          <w:sz w:val="32"/>
          <w:szCs w:val="32"/>
        </w:rPr>
        <w:t>2024</w:t>
      </w:r>
      <w:r>
        <w:rPr>
          <w:rFonts w:ascii="仿宋_GB2312" w:eastAsia="仿宋_GB2312" w:hAnsi="仿宋" w:hint="eastAsia"/>
          <w:color w:val="000000" w:themeColor="text1"/>
          <w:sz w:val="32"/>
          <w:szCs w:val="32"/>
        </w:rPr>
        <w:t>年培训费支出0</w:t>
      </w:r>
      <w:r>
        <w:rPr>
          <w:rFonts w:eastAsia="仿宋_GB2312" w:hint="eastAsia"/>
          <w:color w:val="000000" w:themeColor="text1"/>
          <w:sz w:val="32"/>
          <w:szCs w:val="32"/>
        </w:rPr>
        <w:t>万元，</w:t>
      </w:r>
      <w:r>
        <w:rPr>
          <w:rFonts w:ascii="Times New Roman" w:eastAsia="仿宋_GB2312" w:hAnsi="Times New Roman" w:cs="Times New Roman"/>
          <w:color w:val="000000" w:themeColor="text1"/>
          <w:sz w:val="32"/>
          <w:szCs w:val="32"/>
        </w:rPr>
        <w:t>人数</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人</w:t>
      </w:r>
      <w:r>
        <w:rPr>
          <w:rFonts w:ascii="Times New Roman" w:eastAsia="仿宋_GB2312" w:hAnsi="Times New Roman" w:cs="Times New Roman" w:hint="eastAsia"/>
          <w:color w:val="000000" w:themeColor="text1"/>
          <w:sz w:val="32"/>
          <w:szCs w:val="32"/>
        </w:rPr>
        <w:t>，</w:t>
      </w:r>
      <w:r>
        <w:rPr>
          <w:rFonts w:eastAsia="仿宋_GB2312" w:hint="eastAsia"/>
          <w:color w:val="000000" w:themeColor="text1"/>
          <w:sz w:val="32"/>
          <w:szCs w:val="32"/>
        </w:rPr>
        <w:t>不包括政协常委及政协委员</w:t>
      </w:r>
      <w:proofErr w:type="gramStart"/>
      <w:r>
        <w:rPr>
          <w:rFonts w:eastAsia="仿宋_GB2312" w:hint="eastAsia"/>
          <w:color w:val="000000" w:themeColor="text1"/>
          <w:sz w:val="32"/>
          <w:szCs w:val="32"/>
        </w:rPr>
        <w:t>履</w:t>
      </w:r>
      <w:proofErr w:type="gramEnd"/>
      <w:r>
        <w:rPr>
          <w:rFonts w:eastAsia="仿宋_GB2312" w:hint="eastAsia"/>
          <w:color w:val="000000" w:themeColor="text1"/>
          <w:sz w:val="32"/>
          <w:szCs w:val="32"/>
        </w:rPr>
        <w:t>职能力提升培训，与上年相比减少</w:t>
      </w:r>
      <w:r>
        <w:rPr>
          <w:rFonts w:eastAsia="仿宋_GB2312" w:hint="eastAsia"/>
          <w:color w:val="000000" w:themeColor="text1"/>
          <w:sz w:val="32"/>
          <w:szCs w:val="32"/>
        </w:rPr>
        <w:t>0.08</w:t>
      </w:r>
      <w:r>
        <w:rPr>
          <w:rFonts w:eastAsia="仿宋_GB2312" w:hint="eastAsia"/>
          <w:color w:val="000000" w:themeColor="text1"/>
          <w:sz w:val="32"/>
          <w:szCs w:val="32"/>
        </w:rPr>
        <w:t>万元，减少</w:t>
      </w:r>
      <w:r>
        <w:rPr>
          <w:rFonts w:eastAsia="仿宋_GB2312" w:hint="eastAsia"/>
          <w:color w:val="000000" w:themeColor="text1"/>
          <w:sz w:val="32"/>
          <w:szCs w:val="32"/>
        </w:rPr>
        <w:t>100</w:t>
      </w:r>
      <w:r>
        <w:rPr>
          <w:rFonts w:eastAsia="仿宋_GB2312"/>
          <w:color w:val="000000" w:themeColor="text1"/>
          <w:sz w:val="32"/>
          <w:szCs w:val="32"/>
        </w:rPr>
        <w:t>%</w:t>
      </w:r>
      <w:r>
        <w:rPr>
          <w:rFonts w:eastAsia="仿宋_GB2312" w:hint="eastAsia"/>
          <w:color w:val="000000" w:themeColor="text1"/>
          <w:sz w:val="32"/>
          <w:szCs w:val="32"/>
        </w:rPr>
        <w:t>，主要原因是</w:t>
      </w:r>
      <w:proofErr w:type="gramStart"/>
      <w:r>
        <w:rPr>
          <w:rFonts w:ascii="Times New Roman" w:eastAsia="仿宋_GB2312" w:hAnsi="Times New Roman" w:cs="Times New Roman" w:hint="eastAsia"/>
          <w:color w:val="000000" w:themeColor="text1"/>
          <w:sz w:val="32"/>
          <w:szCs w:val="32"/>
        </w:rPr>
        <w:t>格执行</w:t>
      </w:r>
      <w:proofErr w:type="gramEnd"/>
      <w:r>
        <w:rPr>
          <w:rFonts w:ascii="Times New Roman" w:eastAsia="仿宋_GB2312" w:hAnsi="Times New Roman" w:cs="Times New Roman" w:hint="eastAsia"/>
          <w:color w:val="000000" w:themeColor="text1"/>
          <w:sz w:val="32"/>
          <w:szCs w:val="32"/>
        </w:rPr>
        <w:t>中央八项规定，响应中央到地方过紧日子号召，严格控制培训非必</w:t>
      </w:r>
      <w:r>
        <w:rPr>
          <w:rFonts w:ascii="Times New Roman" w:eastAsia="仿宋_GB2312" w:hAnsi="Times New Roman" w:cs="Times New Roman" w:hint="eastAsia"/>
          <w:color w:val="000000" w:themeColor="text1"/>
          <w:sz w:val="32"/>
          <w:szCs w:val="32"/>
        </w:rPr>
        <w:lastRenderedPageBreak/>
        <w:t>要开支。</w:t>
      </w:r>
      <w:r>
        <w:rPr>
          <w:rFonts w:ascii="Times New Roman" w:eastAsia="仿宋_GB2312" w:hAnsi="Times New Roman" w:hint="eastAsia"/>
          <w:color w:val="000000" w:themeColor="text1"/>
          <w:sz w:val="32"/>
          <w:szCs w:val="32"/>
        </w:rPr>
        <w:t>未举办节庆、晚会、论坛、赛事等活动，开支</w:t>
      </w:r>
      <w:r>
        <w:rPr>
          <w:rFonts w:ascii="Times New Roman" w:eastAsia="仿宋_GB2312" w:hAnsi="Times New Roman" w:hint="eastAsia"/>
          <w:color w:val="000000" w:themeColor="text1"/>
          <w:sz w:val="32"/>
          <w:szCs w:val="32"/>
        </w:rPr>
        <w:t>0</w:t>
      </w:r>
      <w:r>
        <w:rPr>
          <w:rFonts w:ascii="Times New Roman" w:eastAsia="仿宋_GB2312" w:hAnsi="Times New Roman" w:hint="eastAsia"/>
          <w:color w:val="000000" w:themeColor="text1"/>
          <w:sz w:val="32"/>
          <w:szCs w:val="32"/>
        </w:rPr>
        <w:t>万元。</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十一、关于政府采购支出说明</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color w:val="000000" w:themeColor="text1"/>
          <w:sz w:val="32"/>
          <w:szCs w:val="32"/>
        </w:rPr>
        <w:t>本部门</w:t>
      </w:r>
      <w:r>
        <w:rPr>
          <w:rFonts w:ascii="Times New Roman" w:eastAsia="仿宋_GB2312" w:hAnsi="Times New Roman" w:cs="Times New Roman" w:hint="eastAsia"/>
          <w:color w:val="000000" w:themeColor="text1"/>
          <w:kern w:val="2"/>
          <w:sz w:val="32"/>
          <w:szCs w:val="32"/>
        </w:rPr>
        <w:t>2024</w:t>
      </w:r>
      <w:r>
        <w:rPr>
          <w:rFonts w:ascii="Times New Roman" w:eastAsia="仿宋_GB2312" w:hAnsi="Times New Roman" w:cs="Times New Roman" w:hint="eastAsia"/>
          <w:color w:val="000000" w:themeColor="text1"/>
          <w:kern w:val="2"/>
          <w:sz w:val="32"/>
          <w:szCs w:val="32"/>
        </w:rPr>
        <w:t>年度政府采购支出总额</w:t>
      </w:r>
      <w:r>
        <w:rPr>
          <w:rFonts w:ascii="Times New Roman" w:eastAsia="仿宋_GB2312" w:hAnsi="Times New Roman" w:cs="Times New Roman" w:hint="eastAsia"/>
          <w:color w:val="000000" w:themeColor="text1"/>
          <w:kern w:val="2"/>
          <w:sz w:val="32"/>
          <w:szCs w:val="32"/>
        </w:rPr>
        <w:t>68.62</w:t>
      </w:r>
      <w:r>
        <w:rPr>
          <w:rFonts w:ascii="Times New Roman" w:eastAsia="仿宋_GB2312" w:hAnsi="Times New Roman" w:cs="Times New Roman" w:hint="eastAsia"/>
          <w:color w:val="000000" w:themeColor="text1"/>
          <w:kern w:val="2"/>
          <w:sz w:val="32"/>
          <w:szCs w:val="32"/>
        </w:rPr>
        <w:t>万元，其中：政府采购货物支出</w:t>
      </w:r>
      <w:r>
        <w:rPr>
          <w:rFonts w:ascii="Times New Roman" w:eastAsia="仿宋_GB2312" w:hAnsi="Times New Roman" w:cs="Times New Roman" w:hint="eastAsia"/>
          <w:color w:val="000000" w:themeColor="text1"/>
          <w:kern w:val="2"/>
          <w:sz w:val="32"/>
          <w:szCs w:val="32"/>
        </w:rPr>
        <w:t>23.78</w:t>
      </w:r>
      <w:r>
        <w:rPr>
          <w:rFonts w:ascii="Times New Roman" w:eastAsia="仿宋_GB2312" w:hAnsi="Times New Roman" w:cs="Times New Roman" w:hint="eastAsia"/>
          <w:color w:val="000000" w:themeColor="text1"/>
          <w:kern w:val="2"/>
          <w:sz w:val="32"/>
          <w:szCs w:val="32"/>
        </w:rPr>
        <w:t>万元、政府采购工程支出</w:t>
      </w:r>
      <w:r>
        <w:rPr>
          <w:rFonts w:ascii="Times New Roman" w:eastAsia="仿宋_GB2312" w:hAnsi="Times New Roman" w:cs="Times New Roman" w:hint="eastAsia"/>
          <w:color w:val="000000" w:themeColor="text1"/>
          <w:kern w:val="2"/>
          <w:sz w:val="32"/>
          <w:szCs w:val="32"/>
        </w:rPr>
        <w:t>0</w:t>
      </w:r>
      <w:r>
        <w:rPr>
          <w:rFonts w:ascii="Times New Roman" w:eastAsia="仿宋_GB2312" w:hAnsi="Times New Roman" w:cs="Times New Roman" w:hint="eastAsia"/>
          <w:color w:val="000000" w:themeColor="text1"/>
          <w:kern w:val="2"/>
          <w:sz w:val="32"/>
          <w:szCs w:val="32"/>
        </w:rPr>
        <w:t>万元、政府采购服务支出</w:t>
      </w:r>
      <w:r>
        <w:rPr>
          <w:rFonts w:ascii="Times New Roman" w:eastAsia="仿宋_GB2312" w:hAnsi="Times New Roman" w:cs="Times New Roman" w:hint="eastAsia"/>
          <w:color w:val="000000" w:themeColor="text1"/>
          <w:kern w:val="2"/>
          <w:sz w:val="32"/>
          <w:szCs w:val="32"/>
        </w:rPr>
        <w:t>44.84</w:t>
      </w:r>
      <w:r>
        <w:rPr>
          <w:rFonts w:ascii="Times New Roman" w:eastAsia="仿宋_GB2312" w:hAnsi="Times New Roman" w:cs="Times New Roman" w:hint="eastAsia"/>
          <w:color w:val="000000" w:themeColor="text1"/>
          <w:kern w:val="2"/>
          <w:sz w:val="32"/>
          <w:szCs w:val="32"/>
        </w:rPr>
        <w:t>万元。</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hint="eastAsia"/>
          <w:color w:val="000000" w:themeColor="text1"/>
          <w:kern w:val="2"/>
          <w:sz w:val="32"/>
          <w:szCs w:val="32"/>
        </w:rPr>
        <w:t>授予中小企业合同金额</w:t>
      </w:r>
      <w:r>
        <w:rPr>
          <w:rFonts w:ascii="Times New Roman" w:eastAsia="仿宋_GB2312" w:hAnsi="Times New Roman" w:cs="Times New Roman" w:hint="eastAsia"/>
          <w:color w:val="000000" w:themeColor="text1"/>
          <w:kern w:val="2"/>
          <w:sz w:val="32"/>
          <w:szCs w:val="32"/>
        </w:rPr>
        <w:t>68.62</w:t>
      </w:r>
      <w:r>
        <w:rPr>
          <w:rFonts w:ascii="Times New Roman" w:eastAsia="仿宋_GB2312" w:hAnsi="Times New Roman" w:cs="Times New Roman" w:hint="eastAsia"/>
          <w:color w:val="000000" w:themeColor="text1"/>
          <w:kern w:val="2"/>
          <w:sz w:val="32"/>
          <w:szCs w:val="32"/>
        </w:rPr>
        <w:t>万元，占政府采购支出总额的</w:t>
      </w:r>
      <w:r>
        <w:rPr>
          <w:rFonts w:ascii="Times New Roman" w:eastAsia="仿宋_GB2312" w:hAnsi="Times New Roman" w:cs="Times New Roman" w:hint="eastAsia"/>
          <w:color w:val="000000" w:themeColor="text1"/>
          <w:kern w:val="2"/>
          <w:sz w:val="32"/>
          <w:szCs w:val="32"/>
        </w:rPr>
        <w:t>100%</w:t>
      </w:r>
      <w:r>
        <w:rPr>
          <w:rFonts w:ascii="Times New Roman" w:eastAsia="仿宋_GB2312" w:hAnsi="Times New Roman" w:cs="Times New Roman" w:hint="eastAsia"/>
          <w:color w:val="000000" w:themeColor="text1"/>
          <w:kern w:val="2"/>
          <w:sz w:val="32"/>
          <w:szCs w:val="32"/>
        </w:rPr>
        <w:t>，货物采购授予中小企业合同金额占货物支出金额的</w:t>
      </w:r>
      <w:r>
        <w:rPr>
          <w:rFonts w:ascii="Times New Roman" w:eastAsia="仿宋_GB2312" w:hAnsi="Times New Roman" w:cs="Times New Roman" w:hint="eastAsia"/>
          <w:color w:val="000000" w:themeColor="text1"/>
          <w:kern w:val="2"/>
          <w:sz w:val="32"/>
          <w:szCs w:val="32"/>
        </w:rPr>
        <w:t>34.65%</w:t>
      </w:r>
      <w:r>
        <w:rPr>
          <w:rFonts w:ascii="Times New Roman" w:eastAsia="仿宋_GB2312" w:hAnsi="Times New Roman" w:cs="Times New Roman" w:hint="eastAsia"/>
          <w:color w:val="000000" w:themeColor="text1"/>
          <w:kern w:val="2"/>
          <w:sz w:val="32"/>
          <w:szCs w:val="32"/>
        </w:rPr>
        <w:t>，工程采购授予中小企业合同金额占工程支出金额的</w:t>
      </w:r>
      <w:r>
        <w:rPr>
          <w:rFonts w:ascii="Times New Roman" w:eastAsia="仿宋_GB2312" w:hAnsi="Times New Roman" w:cs="Times New Roman" w:hint="eastAsia"/>
          <w:color w:val="000000" w:themeColor="text1"/>
          <w:kern w:val="2"/>
          <w:sz w:val="32"/>
          <w:szCs w:val="32"/>
        </w:rPr>
        <w:t>0%</w:t>
      </w:r>
      <w:r>
        <w:rPr>
          <w:rFonts w:ascii="Times New Roman" w:eastAsia="仿宋_GB2312" w:hAnsi="Times New Roman" w:cs="Times New Roman" w:hint="eastAsia"/>
          <w:color w:val="000000" w:themeColor="text1"/>
          <w:kern w:val="2"/>
          <w:sz w:val="32"/>
          <w:szCs w:val="32"/>
        </w:rPr>
        <w:t>，服务采购授予中小企业合同金额占服务支出金额的</w:t>
      </w:r>
      <w:r>
        <w:rPr>
          <w:rFonts w:ascii="Times New Roman" w:eastAsia="仿宋_GB2312" w:hAnsi="Times New Roman" w:cs="Times New Roman" w:hint="eastAsia"/>
          <w:color w:val="000000" w:themeColor="text1"/>
          <w:kern w:val="2"/>
          <w:sz w:val="32"/>
          <w:szCs w:val="32"/>
        </w:rPr>
        <w:t>65.35%</w:t>
      </w:r>
      <w:r>
        <w:rPr>
          <w:rFonts w:ascii="Times New Roman" w:eastAsia="仿宋_GB2312" w:hAnsi="Times New Roman" w:cs="Times New Roman" w:hint="eastAsia"/>
          <w:color w:val="000000" w:themeColor="text1"/>
          <w:kern w:val="2"/>
          <w:sz w:val="32"/>
          <w:szCs w:val="32"/>
        </w:rPr>
        <w:t>。</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十二、关于国有资产占用情况说明</w:t>
      </w:r>
    </w:p>
    <w:p w:rsidR="003D6D0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截至</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color w:val="000000" w:themeColor="text1"/>
          <w:sz w:val="32"/>
          <w:szCs w:val="32"/>
        </w:rPr>
        <w:t>日，部门（单位）共有车辆</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辆，其中，副部（省）级及以上领导用车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辆、主要负责人用车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辆、机要通信用车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辆、应急保障用车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辆、执法执勤用车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辆、特种专业技术用车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辆、离退休干部服务用车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辆、其他用车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辆，单位价值</w:t>
      </w:r>
      <w:r>
        <w:rPr>
          <w:rFonts w:ascii="Times New Roman" w:eastAsia="仿宋_GB2312" w:hAnsi="Times New Roman" w:cs="Times New Roman"/>
          <w:color w:val="000000" w:themeColor="text1"/>
          <w:sz w:val="32"/>
          <w:szCs w:val="32"/>
        </w:rPr>
        <w:t>100</w:t>
      </w:r>
      <w:r>
        <w:rPr>
          <w:rFonts w:ascii="Times New Roman" w:eastAsia="仿宋_GB2312" w:hAnsi="Times New Roman" w:cs="Times New Roman"/>
          <w:color w:val="000000" w:themeColor="text1"/>
          <w:sz w:val="32"/>
          <w:szCs w:val="32"/>
        </w:rPr>
        <w:t>万元以上设备（不含车辆）</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sz w:val="32"/>
          <w:szCs w:val="32"/>
        </w:rPr>
        <w:t>台（套）。</w:t>
      </w:r>
    </w:p>
    <w:p w:rsidR="003D6D08" w:rsidRDefault="00000000">
      <w:pPr>
        <w:pStyle w:val="Default"/>
        <w:overflowPunct w:val="0"/>
        <w:autoSpaceDE/>
        <w:autoSpaceDN/>
        <w:spacing w:line="600" w:lineRule="exact"/>
        <w:ind w:firstLineChars="200" w:firstLine="640"/>
        <w:jc w:val="both"/>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十三、关于</w:t>
      </w:r>
      <w:r>
        <w:rPr>
          <w:rFonts w:ascii="Times New Roman" w:eastAsia="仿宋_GB2312" w:hAnsi="Times New Roman" w:cs="Times New Roman"/>
          <w:color w:val="000000" w:themeColor="text1"/>
          <w:sz w:val="32"/>
          <w:szCs w:val="32"/>
        </w:rPr>
        <w:t>2024</w:t>
      </w:r>
      <w:r>
        <w:rPr>
          <w:rFonts w:ascii="Times New Roman" w:hAnsi="Times New Roman" w:cs="Times New Roman"/>
          <w:bCs/>
          <w:color w:val="000000" w:themeColor="text1"/>
          <w:sz w:val="32"/>
          <w:szCs w:val="32"/>
        </w:rPr>
        <w:t>年度预算绩效情况的说明</w:t>
      </w:r>
    </w:p>
    <w:p w:rsidR="003D6D08" w:rsidRDefault="00000000">
      <w:pPr>
        <w:overflowPunct w:val="0"/>
        <w:spacing w:line="600" w:lineRule="exact"/>
        <w:ind w:firstLineChars="200" w:firstLine="643"/>
        <w:rPr>
          <w:rFonts w:ascii="Times New Roman" w:eastAsia="楷体" w:hAnsi="Times New Roman" w:cs="Times New Roman"/>
          <w:b/>
          <w:bCs/>
          <w:color w:val="000000" w:themeColor="text1"/>
          <w:sz w:val="32"/>
          <w:szCs w:val="32"/>
        </w:rPr>
      </w:pPr>
      <w:r>
        <w:rPr>
          <w:rFonts w:ascii="Times New Roman" w:eastAsia="楷体_GB2312" w:hAnsi="Times New Roman" w:cs="Times New Roman"/>
          <w:b/>
          <w:bCs/>
          <w:color w:val="000000" w:themeColor="text1"/>
          <w:sz w:val="32"/>
          <w:szCs w:val="32"/>
        </w:rPr>
        <w:t>（一）绩效评价工作开展情况。</w:t>
      </w:r>
      <w:r>
        <w:rPr>
          <w:rFonts w:ascii="Times New Roman" w:eastAsia="仿宋_GB2312" w:hAnsi="Times New Roman" w:cs="Times New Roman"/>
          <w:b/>
          <w:bCs/>
          <w:color w:val="000000" w:themeColor="text1"/>
          <w:kern w:val="0"/>
          <w:sz w:val="32"/>
          <w:szCs w:val="32"/>
        </w:rPr>
        <w:t>一是绩效自评开展情况。</w:t>
      </w:r>
      <w:r>
        <w:rPr>
          <w:rFonts w:ascii="Times New Roman" w:eastAsia="仿宋_GB2312" w:hAnsi="Times New Roman" w:cs="Times New Roman"/>
          <w:color w:val="000000" w:themeColor="text1"/>
          <w:kern w:val="0"/>
          <w:sz w:val="32"/>
          <w:szCs w:val="32"/>
        </w:rPr>
        <w:t>组织对</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年度本部门（单位）整体支出开展绩效自评，涉及项目</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个，共涉及资金</w:t>
      </w:r>
      <w:r>
        <w:rPr>
          <w:rFonts w:ascii="Times New Roman" w:eastAsia="仿宋_GB2312" w:hAnsi="Times New Roman" w:cs="Times New Roman" w:hint="eastAsia"/>
          <w:color w:val="000000" w:themeColor="text1"/>
          <w:kern w:val="0"/>
          <w:sz w:val="32"/>
          <w:szCs w:val="32"/>
        </w:rPr>
        <w:t>809.64</w:t>
      </w:r>
      <w:r>
        <w:rPr>
          <w:rFonts w:ascii="Times New Roman" w:eastAsia="仿宋_GB2312" w:hAnsi="Times New Roman" w:cs="Times New Roman"/>
          <w:color w:val="000000" w:themeColor="text1"/>
          <w:kern w:val="0"/>
          <w:sz w:val="32"/>
          <w:szCs w:val="32"/>
        </w:rPr>
        <w:t>万元。其中，一般公共预算项目</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190.29</w:t>
      </w:r>
      <w:r>
        <w:rPr>
          <w:rFonts w:ascii="Times New Roman" w:eastAsia="仿宋_GB2312" w:hAnsi="Times New Roman" w:cs="Times New Roman"/>
          <w:color w:val="000000" w:themeColor="text1"/>
          <w:kern w:val="0"/>
          <w:sz w:val="32"/>
          <w:szCs w:val="32"/>
        </w:rPr>
        <w:t>万元，占一般公共预算支出总额的</w:t>
      </w:r>
      <w:r>
        <w:rPr>
          <w:rFonts w:ascii="Times New Roman" w:eastAsia="仿宋_GB2312" w:hAnsi="Times New Roman" w:cs="Times New Roman" w:hint="eastAsia"/>
          <w:color w:val="000000" w:themeColor="text1"/>
          <w:kern w:val="0"/>
          <w:sz w:val="32"/>
          <w:szCs w:val="32"/>
        </w:rPr>
        <w:t>23.50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；政府性基金预算项目</w:t>
      </w:r>
      <w:r>
        <w:rPr>
          <w:rFonts w:ascii="Times New Roman" w:eastAsia="仿宋_GB2312" w:hAnsi="Times New Roman" w:cs="Times New Roman" w:hint="eastAsia"/>
          <w:color w:val="000000" w:themeColor="text1"/>
          <w:kern w:val="0"/>
          <w:sz w:val="32"/>
          <w:szCs w:val="32"/>
        </w:rPr>
        <w:t>1</w:t>
      </w:r>
      <w:r>
        <w:rPr>
          <w:rFonts w:ascii="Times New Roman" w:eastAsia="仿宋_GB2312" w:hAnsi="Times New Roman" w:cs="Times New Roman"/>
          <w:color w:val="000000" w:themeColor="text1"/>
          <w:kern w:val="0"/>
          <w:sz w:val="32"/>
          <w:szCs w:val="32"/>
        </w:rPr>
        <w:t xml:space="preserve"> </w:t>
      </w:r>
      <w:proofErr w:type="gramStart"/>
      <w:r>
        <w:rPr>
          <w:rFonts w:ascii="Times New Roman" w:eastAsia="仿宋_GB2312" w:hAnsi="Times New Roman" w:cs="Times New Roman"/>
          <w:color w:val="000000" w:themeColor="text1"/>
          <w:kern w:val="0"/>
          <w:sz w:val="32"/>
          <w:szCs w:val="32"/>
        </w:rPr>
        <w:t>个</w:t>
      </w:r>
      <w:proofErr w:type="gramEnd"/>
      <w:r>
        <w:rPr>
          <w:rFonts w:ascii="Times New Roman" w:eastAsia="仿宋_GB2312" w:hAnsi="Times New Roman" w:cs="Times New Roman" w:hint="eastAsia"/>
          <w:color w:val="000000" w:themeColor="text1"/>
          <w:kern w:val="0"/>
          <w:sz w:val="32"/>
          <w:szCs w:val="32"/>
        </w:rPr>
        <w:t>4.98</w:t>
      </w: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万元，占政府性基金预算支出总额的</w:t>
      </w:r>
      <w:r>
        <w:rPr>
          <w:rFonts w:ascii="Times New Roman" w:eastAsia="仿宋_GB2312" w:hAnsi="Times New Roman" w:cs="Times New Roman" w:hint="eastAsia"/>
          <w:color w:val="000000" w:themeColor="text1"/>
          <w:kern w:val="0"/>
          <w:sz w:val="32"/>
          <w:szCs w:val="32"/>
        </w:rPr>
        <w:t>100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；国有资本经营预算项目</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 xml:space="preserve"> </w:t>
      </w:r>
      <w:proofErr w:type="gramStart"/>
      <w:r>
        <w:rPr>
          <w:rFonts w:ascii="Times New Roman" w:eastAsia="仿宋_GB2312" w:hAnsi="Times New Roman" w:cs="Times New Roman"/>
          <w:color w:val="000000" w:themeColor="text1"/>
          <w:kern w:val="0"/>
          <w:sz w:val="32"/>
          <w:szCs w:val="32"/>
        </w:rPr>
        <w:t>个</w:t>
      </w:r>
      <w:proofErr w:type="gramEnd"/>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万元，占国有资本经营预算支出总额的</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；社会保险基金预算项目</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万元，占社会保险基金预算支出总</w:t>
      </w:r>
      <w:r>
        <w:rPr>
          <w:rFonts w:ascii="Times New Roman" w:eastAsia="仿宋_GB2312" w:hAnsi="Times New Roman" w:cs="Times New Roman"/>
          <w:color w:val="000000" w:themeColor="text1"/>
          <w:kern w:val="0"/>
          <w:sz w:val="32"/>
          <w:szCs w:val="32"/>
        </w:rPr>
        <w:lastRenderedPageBreak/>
        <w:t>额的</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b/>
          <w:bCs/>
          <w:color w:val="000000" w:themeColor="text1"/>
          <w:kern w:val="0"/>
          <w:sz w:val="32"/>
          <w:szCs w:val="32"/>
        </w:rPr>
        <w:t>二是部门评价开展情况。</w:t>
      </w:r>
      <w:r>
        <w:rPr>
          <w:rFonts w:ascii="Times New Roman" w:eastAsia="仿宋_GB2312" w:hAnsi="Times New Roman" w:cs="Times New Roman"/>
          <w:color w:val="000000" w:themeColor="text1"/>
          <w:kern w:val="0"/>
          <w:sz w:val="32"/>
          <w:szCs w:val="32"/>
        </w:rPr>
        <w:t>组织对所属单位</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政协委员履职经费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会议经费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等</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个项目开展了部门评价，涉及一般公共预算支出</w:t>
      </w:r>
      <w:r>
        <w:rPr>
          <w:rFonts w:ascii="Times New Roman" w:eastAsia="仿宋_GB2312" w:hAnsi="Times New Roman" w:cs="Times New Roman" w:hint="eastAsia"/>
          <w:color w:val="000000" w:themeColor="text1"/>
          <w:sz w:val="32"/>
          <w:szCs w:val="32"/>
        </w:rPr>
        <w:t>190.29</w:t>
      </w:r>
      <w:r>
        <w:rPr>
          <w:rFonts w:ascii="Times New Roman" w:eastAsia="仿宋_GB2312" w:hAnsi="Times New Roman" w:cs="Times New Roman"/>
          <w:color w:val="000000" w:themeColor="text1"/>
          <w:kern w:val="0"/>
          <w:sz w:val="32"/>
          <w:szCs w:val="32"/>
        </w:rPr>
        <w:t>万元，政府性基金预算支出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万元，国有资本经营预算支出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万元，社会保险基金预算支出</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w:t>
      </w:r>
      <w:r>
        <w:rPr>
          <w:rFonts w:ascii="Times New Roman" w:eastAsia="仿宋_GB2312" w:hAnsi="Times New Roman" w:cs="Times New Roman"/>
          <w:b/>
          <w:bCs/>
          <w:color w:val="000000" w:themeColor="text1"/>
          <w:kern w:val="0"/>
          <w:sz w:val="32"/>
          <w:szCs w:val="32"/>
        </w:rPr>
        <w:t>三是事前绩效评估开展情况。</w:t>
      </w:r>
      <w:r>
        <w:rPr>
          <w:rFonts w:ascii="Times New Roman" w:eastAsia="仿宋_GB2312" w:hAnsi="Times New Roman" w:cs="Times New Roman"/>
          <w:color w:val="000000" w:themeColor="text1"/>
          <w:kern w:val="0"/>
          <w:sz w:val="32"/>
          <w:szCs w:val="32"/>
        </w:rPr>
        <w:t>组织对</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个新增重大政策和</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个重大项目开展事前绩效评估，共涉及资金</w:t>
      </w:r>
      <w:r>
        <w:rPr>
          <w:rFonts w:ascii="Times New Roman" w:eastAsia="仿宋_GB2312" w:hAnsi="Times New Roman" w:cs="Times New Roman" w:hint="eastAsia"/>
          <w:color w:val="000000" w:themeColor="text1"/>
          <w:kern w:val="0"/>
          <w:sz w:val="32"/>
          <w:szCs w:val="32"/>
        </w:rPr>
        <w:t>0</w:t>
      </w:r>
      <w:r>
        <w:rPr>
          <w:rFonts w:ascii="Times New Roman" w:eastAsia="仿宋_GB2312" w:hAnsi="Times New Roman" w:cs="Times New Roman"/>
          <w:color w:val="000000" w:themeColor="text1"/>
          <w:kern w:val="0"/>
          <w:sz w:val="32"/>
          <w:szCs w:val="32"/>
        </w:rPr>
        <w:t>万元。</w:t>
      </w:r>
    </w:p>
    <w:p w:rsidR="003D6D08" w:rsidRDefault="00000000">
      <w:pPr>
        <w:spacing w:line="580" w:lineRule="exact"/>
        <w:ind w:firstLineChars="200" w:firstLine="643"/>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b/>
          <w:bCs/>
          <w:color w:val="000000" w:themeColor="text1"/>
          <w:sz w:val="32"/>
          <w:szCs w:val="32"/>
        </w:rPr>
        <w:t>（二）绩效评价结果。</w:t>
      </w:r>
      <w:r>
        <w:rPr>
          <w:rFonts w:ascii="Times New Roman" w:eastAsia="仿宋_GB2312" w:hAnsi="Times New Roman" w:cs="Times New Roman"/>
          <w:b/>
          <w:bCs/>
          <w:color w:val="000000" w:themeColor="text1"/>
          <w:kern w:val="0"/>
          <w:sz w:val="32"/>
          <w:szCs w:val="32"/>
        </w:rPr>
        <w:t>一是绩效自评结果。</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年度本部门（单位）整体支出</w:t>
      </w:r>
      <w:r>
        <w:rPr>
          <w:rFonts w:ascii="Times New Roman" w:eastAsia="仿宋_GB2312" w:hAnsi="Times New Roman" w:cs="Times New Roman"/>
          <w:color w:val="000000" w:themeColor="text1"/>
          <w:sz w:val="32"/>
          <w:szCs w:val="32"/>
        </w:rPr>
        <w:t>全年预算数</w:t>
      </w:r>
      <w:r>
        <w:rPr>
          <w:rFonts w:ascii="Times New Roman" w:eastAsia="仿宋_GB2312" w:hAnsi="Times New Roman" w:cs="Times New Roman" w:hint="eastAsia"/>
          <w:color w:val="000000" w:themeColor="text1"/>
          <w:sz w:val="32"/>
          <w:szCs w:val="32"/>
        </w:rPr>
        <w:t>781.57</w:t>
      </w:r>
      <w:r>
        <w:rPr>
          <w:rFonts w:ascii="Times New Roman" w:eastAsia="仿宋_GB2312" w:hAnsi="Times New Roman" w:cs="Times New Roman"/>
          <w:color w:val="000000" w:themeColor="text1"/>
          <w:sz w:val="32"/>
          <w:szCs w:val="32"/>
        </w:rPr>
        <w:t>万元，执行数</w:t>
      </w:r>
      <w:r>
        <w:rPr>
          <w:rFonts w:ascii="Times New Roman" w:eastAsia="仿宋_GB2312" w:hAnsi="Times New Roman" w:cs="Times New Roman" w:hint="eastAsia"/>
          <w:color w:val="000000" w:themeColor="text1"/>
          <w:sz w:val="32"/>
          <w:szCs w:val="32"/>
        </w:rPr>
        <w:t>809.64</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hint="eastAsia"/>
          <w:color w:val="000000" w:themeColor="text1"/>
          <w:sz w:val="32"/>
          <w:szCs w:val="32"/>
        </w:rPr>
        <w:t>103.59</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，绩效自评得分</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分</w:t>
      </w:r>
      <w:r>
        <w:rPr>
          <w:rFonts w:ascii="Times New Roman" w:eastAsia="仿宋_GB2312" w:hAnsi="Times New Roman" w:cs="Times New Roman"/>
          <w:color w:val="000000" w:themeColor="text1"/>
          <w:kern w:val="0"/>
          <w:sz w:val="32"/>
          <w:szCs w:val="32"/>
        </w:rPr>
        <w:t>，评价等级为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优秀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。绩效目标完成情况：</w:t>
      </w:r>
      <w:r>
        <w:rPr>
          <w:rFonts w:eastAsia="仿宋_GB2312"/>
          <w:color w:val="000000" w:themeColor="text1"/>
          <w:kern w:val="0"/>
          <w:sz w:val="32"/>
          <w:szCs w:val="32"/>
        </w:rPr>
        <w:t>2024</w:t>
      </w:r>
      <w:r>
        <w:rPr>
          <w:rFonts w:eastAsia="仿宋_GB2312" w:hint="eastAsia"/>
          <w:color w:val="000000" w:themeColor="text1"/>
          <w:kern w:val="0"/>
          <w:sz w:val="32"/>
          <w:szCs w:val="32"/>
        </w:rPr>
        <w:t>年度召开全会</w:t>
      </w:r>
      <w:r>
        <w:rPr>
          <w:rFonts w:eastAsia="仿宋_GB2312"/>
          <w:color w:val="000000" w:themeColor="text1"/>
          <w:kern w:val="0"/>
          <w:sz w:val="32"/>
          <w:szCs w:val="32"/>
        </w:rPr>
        <w:t>1</w:t>
      </w:r>
      <w:r>
        <w:rPr>
          <w:rFonts w:eastAsia="仿宋_GB2312" w:hint="eastAsia"/>
          <w:color w:val="000000" w:themeColor="text1"/>
          <w:kern w:val="0"/>
          <w:sz w:val="32"/>
          <w:szCs w:val="32"/>
        </w:rPr>
        <w:t>次、政协党组、主席会议</w:t>
      </w:r>
      <w:r>
        <w:rPr>
          <w:rFonts w:eastAsia="仿宋_GB2312"/>
          <w:color w:val="000000" w:themeColor="text1"/>
          <w:kern w:val="0"/>
          <w:sz w:val="32"/>
          <w:szCs w:val="32"/>
        </w:rPr>
        <w:t>15</w:t>
      </w:r>
      <w:r>
        <w:rPr>
          <w:rFonts w:eastAsia="仿宋_GB2312" w:hint="eastAsia"/>
          <w:color w:val="000000" w:themeColor="text1"/>
          <w:kern w:val="0"/>
          <w:sz w:val="32"/>
          <w:szCs w:val="32"/>
        </w:rPr>
        <w:t>次、常委会议</w:t>
      </w:r>
      <w:r>
        <w:rPr>
          <w:rFonts w:eastAsia="仿宋_GB2312"/>
          <w:color w:val="000000" w:themeColor="text1"/>
          <w:kern w:val="0"/>
          <w:sz w:val="32"/>
          <w:szCs w:val="32"/>
        </w:rPr>
        <w:t>4</w:t>
      </w:r>
      <w:r>
        <w:rPr>
          <w:rFonts w:eastAsia="仿宋_GB2312" w:hint="eastAsia"/>
          <w:color w:val="000000" w:themeColor="text1"/>
          <w:kern w:val="0"/>
          <w:sz w:val="32"/>
          <w:szCs w:val="32"/>
        </w:rPr>
        <w:t>次；“双月协商”</w:t>
      </w:r>
      <w:r>
        <w:rPr>
          <w:rFonts w:eastAsia="仿宋_GB2312" w:hint="eastAsia"/>
          <w:color w:val="000000" w:themeColor="text1"/>
          <w:kern w:val="0"/>
          <w:sz w:val="32"/>
          <w:szCs w:val="32"/>
        </w:rPr>
        <w:t>4</w:t>
      </w:r>
      <w:r>
        <w:rPr>
          <w:rFonts w:eastAsia="仿宋_GB2312" w:hint="eastAsia"/>
          <w:color w:val="000000" w:themeColor="text1"/>
          <w:kern w:val="0"/>
          <w:sz w:val="32"/>
          <w:szCs w:val="32"/>
        </w:rPr>
        <w:t>次；专题协商</w:t>
      </w:r>
      <w:r>
        <w:rPr>
          <w:rFonts w:eastAsia="仿宋_GB2312" w:hint="eastAsia"/>
          <w:color w:val="000000" w:themeColor="text1"/>
          <w:kern w:val="0"/>
          <w:sz w:val="32"/>
          <w:szCs w:val="32"/>
        </w:rPr>
        <w:t>2</w:t>
      </w:r>
      <w:r>
        <w:rPr>
          <w:rFonts w:eastAsia="仿宋_GB2312" w:hint="eastAsia"/>
          <w:color w:val="000000" w:themeColor="text1"/>
          <w:kern w:val="0"/>
          <w:sz w:val="32"/>
          <w:szCs w:val="32"/>
        </w:rPr>
        <w:t>次；重点提案督办</w:t>
      </w:r>
      <w:r>
        <w:rPr>
          <w:rFonts w:eastAsia="仿宋_GB2312" w:hint="eastAsia"/>
          <w:color w:val="000000" w:themeColor="text1"/>
          <w:kern w:val="0"/>
          <w:sz w:val="32"/>
          <w:szCs w:val="32"/>
        </w:rPr>
        <w:t>21</w:t>
      </w:r>
      <w:r>
        <w:rPr>
          <w:rFonts w:eastAsia="仿宋_GB2312" w:hint="eastAsia"/>
          <w:color w:val="000000" w:themeColor="text1"/>
          <w:kern w:val="0"/>
          <w:sz w:val="32"/>
          <w:szCs w:val="32"/>
        </w:rPr>
        <w:t>次；组织市政协</w:t>
      </w:r>
      <w:proofErr w:type="gramStart"/>
      <w:r>
        <w:rPr>
          <w:rFonts w:eastAsia="仿宋_GB2312" w:hint="eastAsia"/>
          <w:color w:val="000000" w:themeColor="text1"/>
          <w:kern w:val="0"/>
          <w:sz w:val="32"/>
          <w:szCs w:val="32"/>
        </w:rPr>
        <w:t>常委赴</w:t>
      </w:r>
      <w:proofErr w:type="gramEnd"/>
      <w:r>
        <w:rPr>
          <w:rFonts w:eastAsia="仿宋_GB2312" w:hint="eastAsia"/>
          <w:color w:val="000000" w:themeColor="text1"/>
          <w:kern w:val="0"/>
          <w:sz w:val="32"/>
          <w:szCs w:val="32"/>
        </w:rPr>
        <w:t>外地考察交流</w:t>
      </w:r>
      <w:r>
        <w:rPr>
          <w:rFonts w:eastAsia="仿宋_GB2312"/>
          <w:color w:val="000000" w:themeColor="text1"/>
          <w:kern w:val="0"/>
          <w:sz w:val="32"/>
          <w:szCs w:val="32"/>
        </w:rPr>
        <w:t>5</w:t>
      </w:r>
      <w:r>
        <w:rPr>
          <w:rFonts w:eastAsia="仿宋_GB2312" w:hint="eastAsia"/>
          <w:color w:val="000000" w:themeColor="text1"/>
          <w:kern w:val="0"/>
          <w:sz w:val="32"/>
          <w:szCs w:val="32"/>
        </w:rPr>
        <w:t>批次；组织政协常委及界别组长到山东大学进行</w:t>
      </w:r>
      <w:proofErr w:type="gramStart"/>
      <w:r>
        <w:rPr>
          <w:rFonts w:eastAsia="仿宋_GB2312" w:hint="eastAsia"/>
          <w:color w:val="000000" w:themeColor="text1"/>
          <w:kern w:val="0"/>
          <w:sz w:val="32"/>
          <w:szCs w:val="32"/>
        </w:rPr>
        <w:t>履</w:t>
      </w:r>
      <w:proofErr w:type="gramEnd"/>
      <w:r>
        <w:rPr>
          <w:rFonts w:eastAsia="仿宋_GB2312" w:hint="eastAsia"/>
          <w:color w:val="000000" w:themeColor="text1"/>
          <w:kern w:val="0"/>
          <w:sz w:val="32"/>
          <w:szCs w:val="32"/>
        </w:rPr>
        <w:t>职能力提升培训</w:t>
      </w:r>
      <w:r>
        <w:rPr>
          <w:rFonts w:eastAsia="仿宋_GB2312" w:hint="eastAsia"/>
          <w:color w:val="000000" w:themeColor="text1"/>
          <w:kern w:val="0"/>
          <w:sz w:val="32"/>
          <w:szCs w:val="32"/>
        </w:rPr>
        <w:t>1</w:t>
      </w:r>
      <w:r>
        <w:rPr>
          <w:rFonts w:eastAsia="仿宋_GB2312" w:hint="eastAsia"/>
          <w:color w:val="000000" w:themeColor="text1"/>
          <w:kern w:val="0"/>
          <w:sz w:val="32"/>
          <w:szCs w:val="32"/>
        </w:rPr>
        <w:t>次；</w:t>
      </w:r>
      <w:r>
        <w:rPr>
          <w:rFonts w:ascii="仿宋_GB2312" w:eastAsia="仿宋_GB2312" w:hint="eastAsia"/>
          <w:bCs/>
          <w:color w:val="000000" w:themeColor="text1"/>
          <w:sz w:val="32"/>
          <w:szCs w:val="32"/>
        </w:rPr>
        <w:t>提交提案199件；撰写调研报告7篇，被永州市政协评为年度优秀调研报告1篇；</w:t>
      </w:r>
      <w:r>
        <w:rPr>
          <w:rFonts w:ascii="仿宋_GB2312" w:eastAsia="仿宋_GB2312" w:hAnsi="仿宋_GB2312" w:cs="仿宋_GB2312" w:hint="eastAsia"/>
          <w:color w:val="000000" w:themeColor="text1"/>
          <w:sz w:val="32"/>
          <w:szCs w:val="32"/>
        </w:rPr>
        <w:t>上报社情民意信息49条，其中向上级政协报送23篇，被采编采用10 篇</w:t>
      </w:r>
      <w:r>
        <w:rPr>
          <w:rFonts w:ascii="仿宋_GB2312" w:eastAsia="仿宋_GB2312" w:hint="eastAsia"/>
          <w:bCs/>
          <w:color w:val="000000" w:themeColor="text1"/>
          <w:sz w:val="32"/>
          <w:szCs w:val="32"/>
        </w:rPr>
        <w:t>；</w:t>
      </w:r>
      <w:proofErr w:type="gramStart"/>
      <w:r>
        <w:rPr>
          <w:rFonts w:ascii="仿宋_GB2312" w:eastAsia="仿宋_GB2312" w:hAnsi="仿宋_GB2312" w:cs="仿宋_GB2312" w:hint="eastAsia"/>
          <w:color w:val="000000" w:themeColor="text1"/>
          <w:sz w:val="32"/>
          <w:szCs w:val="32"/>
        </w:rPr>
        <w:t>微建议</w:t>
      </w:r>
      <w:proofErr w:type="gramEnd"/>
      <w:r>
        <w:rPr>
          <w:rFonts w:ascii="仿宋_GB2312" w:eastAsia="仿宋_GB2312" w:hAnsi="仿宋_GB2312" w:cs="仿宋_GB2312" w:hint="eastAsia"/>
          <w:color w:val="000000" w:themeColor="text1"/>
          <w:sz w:val="32"/>
          <w:szCs w:val="32"/>
        </w:rPr>
        <w:t>172条和10篇大会发言。完成了《祁阳市民间碑刻文化集锦》出版工作和《神州大地祁阳人》第四辑文史资料编纂工作。</w:t>
      </w:r>
      <w:r>
        <w:rPr>
          <w:rFonts w:ascii="Times New Roman" w:eastAsia="仿宋_GB2312" w:hAnsi="Times New Roman" w:cs="Times New Roman" w:hint="eastAsia"/>
          <w:color w:val="000000" w:themeColor="text1"/>
          <w:sz w:val="32"/>
          <w:szCs w:val="32"/>
        </w:rPr>
        <w:t>没有</w:t>
      </w:r>
      <w:r>
        <w:rPr>
          <w:rFonts w:ascii="Times New Roman" w:eastAsia="仿宋_GB2312" w:hAnsi="Times New Roman" w:cs="Times New Roman"/>
          <w:color w:val="000000" w:themeColor="text1"/>
          <w:sz w:val="32"/>
          <w:szCs w:val="32"/>
        </w:rPr>
        <w:t>发现</w:t>
      </w:r>
      <w:r>
        <w:rPr>
          <w:rFonts w:ascii="Times New Roman" w:eastAsia="仿宋_GB2312" w:hAnsi="Times New Roman" w:cs="Times New Roman" w:hint="eastAsia"/>
          <w:color w:val="000000" w:themeColor="text1"/>
          <w:sz w:val="32"/>
          <w:szCs w:val="32"/>
        </w:rPr>
        <w:t>其他</w:t>
      </w:r>
      <w:r>
        <w:rPr>
          <w:rFonts w:ascii="Times New Roman" w:eastAsia="仿宋_GB2312" w:hAnsi="Times New Roman" w:cs="Times New Roman"/>
          <w:color w:val="000000" w:themeColor="text1"/>
          <w:sz w:val="32"/>
          <w:szCs w:val="32"/>
        </w:rPr>
        <w:t>问题</w:t>
      </w:r>
      <w:r>
        <w:rPr>
          <w:rFonts w:ascii="Times New Roman" w:eastAsia="仿宋_GB2312" w:hAnsi="Times New Roman" w:cs="Times New Roman" w:hint="eastAsia"/>
          <w:color w:val="000000" w:themeColor="text1"/>
          <w:sz w:val="32"/>
          <w:szCs w:val="32"/>
        </w:rPr>
        <w:t>。</w:t>
      </w:r>
      <w:r>
        <w:rPr>
          <w:rFonts w:ascii="仿宋_GB2312" w:eastAsia="仿宋_GB2312" w:hAnsi="仿宋_GB2312" w:cs="仿宋_GB2312" w:hint="eastAsia"/>
          <w:color w:val="000000" w:themeColor="text1"/>
          <w:sz w:val="32"/>
          <w:szCs w:val="32"/>
        </w:rPr>
        <w:t>13个界别组委员全员参加“改善生态环境”和“秸秆综合利用”专项民主监督。各界别组以“委员工作室”为平台和“委员活动日”为载体，聚焦群众急难愁盼，持续开展走访调研活动。七里桥镇委员工作室、黄飞“国学大讲堂”委员工作室获省政协示范性委员工作室。</w:t>
      </w:r>
    </w:p>
    <w:p w:rsidR="003D6D08" w:rsidRDefault="00000000">
      <w:pPr>
        <w:spacing w:line="580" w:lineRule="exact"/>
        <w:ind w:firstLineChars="200" w:firstLine="643"/>
        <w:rPr>
          <w:rFonts w:ascii="Times New Roman" w:eastAsia="仿宋_GB2312" w:hAnsi="Times New Roman" w:cs="Times New Roman"/>
          <w:bCs/>
          <w:color w:val="000000" w:themeColor="text1"/>
          <w:sz w:val="32"/>
          <w:szCs w:val="32"/>
        </w:rPr>
      </w:pPr>
      <w:r>
        <w:rPr>
          <w:rFonts w:ascii="Times New Roman" w:eastAsia="仿宋_GB2312" w:hAnsi="Times New Roman" w:cs="Times New Roman"/>
          <w:b/>
          <w:bCs/>
          <w:color w:val="000000" w:themeColor="text1"/>
          <w:kern w:val="0"/>
          <w:sz w:val="32"/>
          <w:szCs w:val="32"/>
        </w:rPr>
        <w:t>二是部门评价结果</w:t>
      </w:r>
      <w:r>
        <w:rPr>
          <w:rFonts w:ascii="Times New Roman" w:eastAsia="仿宋_GB2312" w:hAnsi="Times New Roman" w:cs="Times New Roman" w:hint="eastAsia"/>
          <w:b/>
          <w:bCs/>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政协委员履职经费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sz w:val="32"/>
          <w:szCs w:val="32"/>
        </w:rPr>
        <w:t>会议经费</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hint="eastAsia"/>
          <w:color w:val="000000" w:themeColor="text1"/>
          <w:kern w:val="0"/>
          <w:sz w:val="32"/>
          <w:szCs w:val="32"/>
        </w:rPr>
        <w:t>等</w:t>
      </w:r>
      <w:r>
        <w:rPr>
          <w:rFonts w:ascii="Times New Roman" w:eastAsia="仿宋_GB2312" w:hAnsi="Times New Roman" w:cs="Times New Roman" w:hint="eastAsia"/>
          <w:color w:val="000000" w:themeColor="text1"/>
          <w:kern w:val="0"/>
          <w:sz w:val="32"/>
          <w:szCs w:val="32"/>
        </w:rPr>
        <w:t>2</w:t>
      </w:r>
      <w:r>
        <w:rPr>
          <w:rFonts w:ascii="Times New Roman" w:eastAsia="仿宋_GB2312" w:hAnsi="Times New Roman" w:cs="Times New Roman"/>
          <w:color w:val="000000" w:themeColor="text1"/>
          <w:kern w:val="0"/>
          <w:sz w:val="32"/>
          <w:szCs w:val="32"/>
        </w:rPr>
        <w:t>个</w:t>
      </w:r>
      <w:r>
        <w:rPr>
          <w:rFonts w:ascii="Times New Roman" w:eastAsia="仿宋_GB2312" w:hAnsi="Times New Roman" w:cs="Times New Roman"/>
          <w:color w:val="000000" w:themeColor="text1"/>
          <w:kern w:val="0"/>
          <w:sz w:val="32"/>
          <w:szCs w:val="32"/>
        </w:rPr>
        <w:lastRenderedPageBreak/>
        <w:t>项目</w:t>
      </w:r>
      <w:r>
        <w:rPr>
          <w:rFonts w:ascii="Times New Roman" w:eastAsia="仿宋_GB2312" w:hAnsi="Times New Roman" w:cs="Times New Roman"/>
          <w:color w:val="000000" w:themeColor="text1"/>
          <w:sz w:val="32"/>
          <w:szCs w:val="32"/>
        </w:rPr>
        <w:t>全年预算数</w:t>
      </w:r>
      <w:r>
        <w:rPr>
          <w:rFonts w:ascii="Times New Roman" w:eastAsia="仿宋_GB2312" w:hAnsi="Times New Roman" w:cs="Times New Roman" w:hint="eastAsia"/>
          <w:color w:val="000000" w:themeColor="text1"/>
          <w:sz w:val="32"/>
          <w:szCs w:val="32"/>
        </w:rPr>
        <w:t>166.3</w:t>
      </w:r>
      <w:r>
        <w:rPr>
          <w:rFonts w:ascii="Times New Roman" w:eastAsia="仿宋_GB2312" w:hAnsi="Times New Roman" w:cs="Times New Roman"/>
          <w:color w:val="000000" w:themeColor="text1"/>
          <w:sz w:val="32"/>
          <w:szCs w:val="32"/>
        </w:rPr>
        <w:t>万元，执行数</w:t>
      </w:r>
      <w:r>
        <w:rPr>
          <w:rFonts w:ascii="Times New Roman" w:eastAsia="仿宋_GB2312" w:hAnsi="Times New Roman" w:cs="Times New Roman" w:hint="eastAsia"/>
          <w:color w:val="000000" w:themeColor="text1"/>
          <w:sz w:val="32"/>
          <w:szCs w:val="32"/>
        </w:rPr>
        <w:t>190.29</w:t>
      </w:r>
      <w:r>
        <w:rPr>
          <w:rFonts w:ascii="Times New Roman" w:eastAsia="仿宋_GB2312" w:hAnsi="Times New Roman" w:cs="Times New Roman"/>
          <w:color w:val="000000" w:themeColor="text1"/>
          <w:sz w:val="32"/>
          <w:szCs w:val="32"/>
        </w:rPr>
        <w:t>万元，完成预算的</w:t>
      </w:r>
      <w:r>
        <w:rPr>
          <w:rFonts w:ascii="Times New Roman" w:eastAsia="仿宋_GB2312" w:hAnsi="Times New Roman" w:cs="Times New Roman" w:hint="eastAsia"/>
          <w:color w:val="000000" w:themeColor="text1"/>
          <w:sz w:val="32"/>
          <w:szCs w:val="32"/>
        </w:rPr>
        <w:t>1.14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sz w:val="32"/>
          <w:szCs w:val="32"/>
        </w:rPr>
        <w:t>部门评价得分</w:t>
      </w:r>
      <w:r>
        <w:rPr>
          <w:rFonts w:ascii="Times New Roman" w:eastAsia="仿宋_GB2312" w:hAnsi="Times New Roman" w:cs="Times New Roman" w:hint="eastAsia"/>
          <w:color w:val="000000" w:themeColor="text1"/>
          <w:sz w:val="32"/>
          <w:szCs w:val="32"/>
        </w:rPr>
        <w:t>100</w:t>
      </w:r>
      <w:r>
        <w:rPr>
          <w:rFonts w:ascii="Times New Roman" w:eastAsia="仿宋_GB2312" w:hAnsi="Times New Roman" w:cs="Times New Roman"/>
          <w:color w:val="000000" w:themeColor="text1"/>
          <w:sz w:val="32"/>
          <w:szCs w:val="32"/>
        </w:rPr>
        <w:t>分，评价等级为</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优秀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没有</w:t>
      </w:r>
      <w:r>
        <w:rPr>
          <w:rFonts w:ascii="Times New Roman" w:eastAsia="仿宋_GB2312" w:hAnsi="Times New Roman" w:cs="Times New Roman"/>
          <w:color w:val="000000" w:themeColor="text1"/>
          <w:sz w:val="32"/>
          <w:szCs w:val="32"/>
        </w:rPr>
        <w:t>发现</w:t>
      </w:r>
      <w:r>
        <w:rPr>
          <w:rFonts w:ascii="Times New Roman" w:eastAsia="仿宋_GB2312" w:hAnsi="Times New Roman" w:cs="Times New Roman" w:hint="eastAsia"/>
          <w:color w:val="000000" w:themeColor="text1"/>
          <w:sz w:val="32"/>
          <w:szCs w:val="32"/>
        </w:rPr>
        <w:t>其他</w:t>
      </w:r>
      <w:r>
        <w:rPr>
          <w:rFonts w:ascii="Times New Roman" w:eastAsia="仿宋_GB2312" w:hAnsi="Times New Roman" w:cs="Times New Roman"/>
          <w:color w:val="000000" w:themeColor="text1"/>
          <w:sz w:val="32"/>
          <w:szCs w:val="32"/>
        </w:rPr>
        <w:t>问题</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b/>
          <w:bCs/>
          <w:color w:val="000000" w:themeColor="text1"/>
          <w:kern w:val="0"/>
          <w:sz w:val="32"/>
          <w:szCs w:val="32"/>
        </w:rPr>
        <w:t>三是事前绩效评估结果。</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年度</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个重大项目事前绩效评估，其中，</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个项目评估通过，涉及资金</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个项目评估不通过，涉及资金</w:t>
      </w:r>
      <w:r>
        <w:rPr>
          <w:rFonts w:ascii="Times New Roman" w:eastAsia="仿宋_GB2312" w:hAnsi="Times New Roman" w:cs="Times New Roman" w:hint="eastAsia"/>
          <w:color w:val="000000" w:themeColor="text1"/>
          <w:sz w:val="32"/>
          <w:szCs w:val="32"/>
        </w:rPr>
        <w:t>0</w:t>
      </w:r>
      <w:r>
        <w:rPr>
          <w:rFonts w:ascii="Times New Roman" w:eastAsia="仿宋_GB2312" w:hAnsi="Times New Roman" w:cs="Times New Roman"/>
          <w:color w:val="000000" w:themeColor="text1"/>
          <w:kern w:val="0"/>
          <w:sz w:val="32"/>
          <w:szCs w:val="32"/>
        </w:rPr>
        <w:t>万元。</w:t>
      </w:r>
    </w:p>
    <w:p w:rsidR="003D6D08" w:rsidRDefault="00000000">
      <w:pPr>
        <w:pStyle w:val="2"/>
        <w:spacing w:after="0" w:line="580" w:lineRule="exact"/>
        <w:ind w:firstLineChars="200" w:firstLine="643"/>
        <w:rPr>
          <w:rFonts w:ascii="仿宋_GB2312" w:eastAsia="仿宋_GB2312" w:hAnsi="仿宋_GB2312" w:cs="仿宋_GB2312" w:hint="eastAsia"/>
          <w:color w:val="000000" w:themeColor="text1"/>
          <w:sz w:val="32"/>
          <w:szCs w:val="32"/>
        </w:rPr>
      </w:pPr>
      <w:r>
        <w:rPr>
          <w:rFonts w:ascii="Times New Roman" w:eastAsia="楷体_GB2312" w:hAnsi="Times New Roman" w:cs="Times New Roman"/>
          <w:b/>
          <w:bCs/>
          <w:color w:val="000000" w:themeColor="text1"/>
          <w:sz w:val="32"/>
          <w:szCs w:val="32"/>
        </w:rPr>
        <w:t>（三）评价结果应用情况。</w:t>
      </w:r>
      <w:r>
        <w:rPr>
          <w:rFonts w:ascii="Times New Roman" w:eastAsia="仿宋_GB2312" w:hAnsi="Times New Roman" w:cs="Times New Roman"/>
          <w:color w:val="000000" w:themeColor="text1"/>
          <w:sz w:val="32"/>
          <w:szCs w:val="32"/>
        </w:rPr>
        <w:t>根据</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年度绩效自评结果、部门评价结果、财政评价结果</w:t>
      </w:r>
      <w:r>
        <w:rPr>
          <w:rFonts w:ascii="Times New Roman" w:eastAsia="仿宋_GB2312" w:hAnsi="Times New Roman" w:cs="Times New Roman" w:hint="eastAsia"/>
          <w:color w:val="000000" w:themeColor="text1"/>
          <w:sz w:val="32"/>
          <w:szCs w:val="32"/>
        </w:rPr>
        <w:t>，本</w:t>
      </w:r>
      <w:r>
        <w:rPr>
          <w:rFonts w:ascii="Times New Roman" w:eastAsia="仿宋_GB2312" w:hAnsi="Times New Roman" w:cs="Times New Roman"/>
          <w:color w:val="000000" w:themeColor="text1"/>
          <w:sz w:val="32"/>
          <w:szCs w:val="32"/>
        </w:rPr>
        <w:t>部门</w:t>
      </w:r>
      <w:r>
        <w:rPr>
          <w:rFonts w:ascii="仿宋_GB2312" w:eastAsia="仿宋_GB2312" w:hAnsi="仿宋_GB2312" w:cs="仿宋_GB2312" w:hint="eastAsia"/>
          <w:color w:val="000000" w:themeColor="text1"/>
          <w:sz w:val="32"/>
          <w:szCs w:val="32"/>
        </w:rPr>
        <w:t>很好地完成了2024年的绩效目标，</w:t>
      </w:r>
      <w:r>
        <w:rPr>
          <w:rFonts w:ascii="Times New Roman" w:eastAsia="仿宋_GB2312" w:hAnsi="Times New Roman" w:cs="Times New Roman" w:hint="eastAsia"/>
          <w:color w:val="000000" w:themeColor="text1"/>
          <w:sz w:val="32"/>
          <w:szCs w:val="32"/>
        </w:rPr>
        <w:t>对</w:t>
      </w:r>
      <w:r>
        <w:rPr>
          <w:rFonts w:ascii="Times New Roman" w:eastAsia="仿宋_GB2312" w:hAnsi="Times New Roman" w:cs="Times New Roman"/>
          <w:color w:val="000000" w:themeColor="text1"/>
          <w:sz w:val="32"/>
          <w:szCs w:val="32"/>
        </w:rPr>
        <w:t>本部门</w:t>
      </w:r>
      <w:r>
        <w:rPr>
          <w:rFonts w:ascii="Times New Roman" w:eastAsia="仿宋_GB2312"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年度预算安排</w:t>
      </w:r>
      <w:r>
        <w:rPr>
          <w:rFonts w:ascii="Times New Roman" w:eastAsia="仿宋_GB2312" w:hAnsi="Times New Roman" w:cs="Times New Roman" w:hint="eastAsia"/>
          <w:color w:val="000000" w:themeColor="text1"/>
          <w:sz w:val="32"/>
          <w:szCs w:val="32"/>
        </w:rPr>
        <w:t>说明如下：本部门</w:t>
      </w:r>
      <w:r>
        <w:rPr>
          <w:rFonts w:ascii="Times New Roman" w:eastAsia="仿宋_GB2312" w:hAnsi="Times New Roman" w:cs="Times New Roman" w:hint="eastAsia"/>
          <w:color w:val="000000" w:themeColor="text1"/>
          <w:sz w:val="32"/>
          <w:szCs w:val="32"/>
        </w:rPr>
        <w:t>2025</w:t>
      </w:r>
      <w:r>
        <w:rPr>
          <w:rFonts w:ascii="Times New Roman" w:eastAsia="仿宋_GB2312" w:hAnsi="Times New Roman" w:cs="Times New Roman" w:hint="eastAsia"/>
          <w:color w:val="000000" w:themeColor="text1"/>
          <w:sz w:val="32"/>
          <w:szCs w:val="32"/>
        </w:rPr>
        <w:t>年预算安排财政拨款合计</w:t>
      </w:r>
      <w:r>
        <w:rPr>
          <w:rFonts w:ascii="Times New Roman" w:eastAsia="仿宋_GB2312" w:hAnsi="Times New Roman" w:cs="Times New Roman" w:hint="eastAsia"/>
          <w:color w:val="000000" w:themeColor="text1"/>
          <w:sz w:val="32"/>
          <w:szCs w:val="32"/>
        </w:rPr>
        <w:t>751.906</w:t>
      </w:r>
      <w:r>
        <w:rPr>
          <w:rFonts w:ascii="Times New Roman" w:eastAsia="仿宋_GB2312" w:hAnsi="Times New Roman" w:cs="Times New Roman" w:hint="eastAsia"/>
          <w:color w:val="000000" w:themeColor="text1"/>
          <w:sz w:val="32"/>
          <w:szCs w:val="32"/>
        </w:rPr>
        <w:t>万元，其中：人员经费预算安排为</w:t>
      </w:r>
      <w:r>
        <w:rPr>
          <w:rFonts w:ascii="Times New Roman" w:eastAsia="仿宋_GB2312" w:hAnsi="Times New Roman" w:cs="Times New Roman" w:hint="eastAsia"/>
          <w:color w:val="000000" w:themeColor="text1"/>
          <w:sz w:val="32"/>
          <w:szCs w:val="32"/>
        </w:rPr>
        <w:t>445.48</w:t>
      </w:r>
      <w:r>
        <w:rPr>
          <w:rFonts w:ascii="Times New Roman" w:eastAsia="仿宋_GB2312" w:hAnsi="Times New Roman" w:cs="Times New Roman" w:hint="eastAsia"/>
          <w:color w:val="000000" w:themeColor="text1"/>
          <w:sz w:val="32"/>
          <w:szCs w:val="32"/>
        </w:rPr>
        <w:t>万元，对个人和家庭补助支出</w:t>
      </w:r>
      <w:r>
        <w:rPr>
          <w:rFonts w:ascii="Times New Roman" w:eastAsia="仿宋_GB2312" w:hAnsi="Times New Roman" w:cs="Times New Roman" w:hint="eastAsia"/>
          <w:color w:val="000000" w:themeColor="text1"/>
          <w:sz w:val="32"/>
          <w:szCs w:val="32"/>
        </w:rPr>
        <w:t>3.126</w:t>
      </w:r>
      <w:r>
        <w:rPr>
          <w:rFonts w:ascii="Times New Roman" w:eastAsia="仿宋_GB2312" w:hAnsi="Times New Roman" w:cs="Times New Roman" w:hint="eastAsia"/>
          <w:color w:val="000000" w:themeColor="text1"/>
          <w:sz w:val="32"/>
          <w:szCs w:val="32"/>
        </w:rPr>
        <w:t>万元，商品服务支出</w:t>
      </w:r>
      <w:r>
        <w:rPr>
          <w:rFonts w:ascii="Times New Roman" w:eastAsia="仿宋_GB2312" w:hAnsi="Times New Roman" w:cs="Times New Roman" w:hint="eastAsia"/>
          <w:color w:val="000000" w:themeColor="text1"/>
          <w:sz w:val="32"/>
          <w:szCs w:val="32"/>
        </w:rPr>
        <w:t>95</w:t>
      </w:r>
      <w:r>
        <w:rPr>
          <w:rFonts w:ascii="Times New Roman" w:eastAsia="仿宋_GB2312" w:hAnsi="Times New Roman" w:cs="Times New Roman" w:hint="eastAsia"/>
          <w:color w:val="000000" w:themeColor="text1"/>
          <w:sz w:val="32"/>
          <w:szCs w:val="32"/>
        </w:rPr>
        <w:t>万元；项目资金支出安排：政协委员履职经费</w:t>
      </w:r>
      <w:r>
        <w:rPr>
          <w:rFonts w:ascii="Times New Roman" w:eastAsia="仿宋_GB2312" w:hAnsi="Times New Roman" w:cs="Times New Roman" w:hint="eastAsia"/>
          <w:color w:val="000000" w:themeColor="text1"/>
          <w:sz w:val="32"/>
          <w:szCs w:val="32"/>
        </w:rPr>
        <w:t>86.3</w:t>
      </w:r>
      <w:r>
        <w:rPr>
          <w:rFonts w:ascii="Times New Roman" w:eastAsia="仿宋_GB2312" w:hAnsi="Times New Roman" w:cs="Times New Roman" w:hint="eastAsia"/>
          <w:color w:val="000000" w:themeColor="text1"/>
          <w:sz w:val="32"/>
          <w:szCs w:val="32"/>
        </w:rPr>
        <w:t>万元，会议经费</w:t>
      </w:r>
      <w:r>
        <w:rPr>
          <w:rFonts w:ascii="Times New Roman" w:eastAsia="仿宋_GB2312" w:hAnsi="Times New Roman" w:cs="Times New Roman" w:hint="eastAsia"/>
          <w:color w:val="000000" w:themeColor="text1"/>
          <w:sz w:val="32"/>
          <w:szCs w:val="32"/>
        </w:rPr>
        <w:t>80</w:t>
      </w:r>
      <w:r>
        <w:rPr>
          <w:rFonts w:ascii="Times New Roman" w:eastAsia="仿宋_GB2312" w:hAnsi="Times New Roman" w:cs="Times New Roman" w:hint="eastAsia"/>
          <w:color w:val="000000" w:themeColor="text1"/>
          <w:sz w:val="32"/>
          <w:szCs w:val="32"/>
        </w:rPr>
        <w:t>万元，</w:t>
      </w:r>
      <w:r>
        <w:rPr>
          <w:rFonts w:ascii="Times New Roman" w:eastAsia="仿宋_GB2312" w:hAnsi="Times New Roman" w:cs="Times New Roman" w:hint="eastAsia"/>
          <w:color w:val="000000" w:themeColor="text1"/>
          <w:kern w:val="0"/>
          <w:sz w:val="32"/>
          <w:szCs w:val="32"/>
        </w:rPr>
        <w:t>县委推进政协工作向基层延伸运转经费</w:t>
      </w:r>
      <w:r>
        <w:rPr>
          <w:rFonts w:ascii="Times New Roman" w:eastAsia="仿宋_GB2312" w:hAnsi="Times New Roman" w:cs="Times New Roman" w:hint="eastAsia"/>
          <w:color w:val="000000" w:themeColor="text1"/>
          <w:sz w:val="32"/>
          <w:szCs w:val="32"/>
        </w:rPr>
        <w:t>42</w:t>
      </w:r>
      <w:r>
        <w:rPr>
          <w:rFonts w:ascii="Times New Roman" w:eastAsia="仿宋_GB2312" w:hAnsi="Times New Roman" w:cs="Times New Roman" w:hint="eastAsia"/>
          <w:color w:val="000000" w:themeColor="text1"/>
          <w:sz w:val="32"/>
          <w:szCs w:val="32"/>
        </w:rPr>
        <w:t>万元。比</w:t>
      </w:r>
      <w:r>
        <w:rPr>
          <w:rFonts w:ascii="Times New Roman" w:eastAsia="仿宋_GB2312" w:hAnsi="Times New Roman" w:cs="Times New Roman" w:hint="eastAsia"/>
          <w:color w:val="000000" w:themeColor="text1"/>
          <w:sz w:val="32"/>
          <w:szCs w:val="32"/>
        </w:rPr>
        <w:t>2024</w:t>
      </w:r>
      <w:r>
        <w:rPr>
          <w:rFonts w:ascii="Times New Roman" w:eastAsia="仿宋_GB2312" w:hAnsi="Times New Roman" w:cs="Times New Roman" w:hint="eastAsia"/>
          <w:color w:val="000000" w:themeColor="text1"/>
          <w:sz w:val="32"/>
          <w:szCs w:val="32"/>
        </w:rPr>
        <w:t>预算减少</w:t>
      </w:r>
      <w:r>
        <w:rPr>
          <w:rFonts w:ascii="Times New Roman" w:eastAsia="仿宋_GB2312" w:hAnsi="Times New Roman" w:cs="Times New Roman" w:hint="eastAsia"/>
          <w:color w:val="000000" w:themeColor="text1"/>
          <w:sz w:val="32"/>
          <w:szCs w:val="32"/>
        </w:rPr>
        <w:t>29.61</w:t>
      </w:r>
      <w:r>
        <w:rPr>
          <w:rFonts w:ascii="Times New Roman" w:eastAsia="仿宋_GB2312" w:hAnsi="Times New Roman" w:cs="Times New Roman" w:hint="eastAsia"/>
          <w:color w:val="000000" w:themeColor="text1"/>
          <w:sz w:val="32"/>
          <w:szCs w:val="32"/>
        </w:rPr>
        <w:t>万元，减少</w:t>
      </w:r>
      <w:r>
        <w:rPr>
          <w:rFonts w:ascii="Times New Roman" w:eastAsia="仿宋_GB2312" w:hAnsi="Times New Roman" w:cs="Times New Roman" w:hint="eastAsia"/>
          <w:color w:val="000000" w:themeColor="text1"/>
          <w:sz w:val="32"/>
          <w:szCs w:val="32"/>
        </w:rPr>
        <w:t>3.79%</w:t>
      </w:r>
      <w:r>
        <w:rPr>
          <w:rFonts w:ascii="Times New Roman" w:eastAsia="仿宋_GB2312" w:hAnsi="Times New Roman" w:cs="Times New Roman" w:hint="eastAsia"/>
          <w:color w:val="000000" w:themeColor="text1"/>
          <w:sz w:val="32"/>
          <w:szCs w:val="32"/>
        </w:rPr>
        <w:t>。</w:t>
      </w:r>
    </w:p>
    <w:p w:rsidR="003D6D08" w:rsidRDefault="003D6D08">
      <w:pPr>
        <w:pStyle w:val="Default"/>
        <w:overflowPunct w:val="0"/>
        <w:autoSpaceDE/>
        <w:autoSpaceDN/>
        <w:spacing w:line="600" w:lineRule="exact"/>
        <w:ind w:firstLineChars="200" w:firstLine="1440"/>
        <w:jc w:val="both"/>
        <w:rPr>
          <w:rFonts w:ascii="Times New Roman" w:eastAsia="仿宋_GB2312"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3D6D08">
      <w:pPr>
        <w:pStyle w:val="Default"/>
        <w:jc w:val="center"/>
        <w:rPr>
          <w:rFonts w:ascii="Times New Roman" w:hAnsi="Times New Roman" w:cs="Times New Roman"/>
          <w:color w:val="000000" w:themeColor="text1"/>
          <w:sz w:val="72"/>
          <w:szCs w:val="72"/>
        </w:rPr>
      </w:pP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t>第四部分    名词解释</w:t>
      </w:r>
    </w:p>
    <w:p w:rsidR="003D6D08" w:rsidRDefault="003D6D08">
      <w:pPr>
        <w:widowControl/>
        <w:jc w:val="left"/>
        <w:rPr>
          <w:rFonts w:ascii="Times New Roman" w:hAnsi="Times New Roman" w:cs="Times New Roman"/>
          <w:color w:val="000000" w:themeColor="text1"/>
          <w:kern w:val="0"/>
          <w:sz w:val="32"/>
          <w:szCs w:val="32"/>
        </w:rPr>
      </w:pPr>
    </w:p>
    <w:p w:rsidR="003D6D08" w:rsidRDefault="00000000">
      <w:pPr>
        <w:pStyle w:val="ac"/>
        <w:widowControl/>
        <w:spacing w:before="0" w:beforeAutospacing="0" w:after="0" w:afterAutospacing="0" w:line="560" w:lineRule="atLeast"/>
        <w:ind w:firstLine="640"/>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shd w:val="clear" w:color="auto" w:fill="FFFFFF"/>
        </w:rPr>
        <w:lastRenderedPageBreak/>
        <w:t>一、收入科目</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、财政拨款收入：指财政当年拨付的资金。</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、事业收入：指事业单位开展专业业务活动及辅助活动取得的收入。</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3</w:t>
      </w:r>
      <w:r>
        <w:rPr>
          <w:rFonts w:ascii="仿宋" w:eastAsia="仿宋" w:hAnsi="仿宋" w:cs="仿宋" w:hint="eastAsia"/>
          <w:color w:val="000000" w:themeColor="text1"/>
          <w:sz w:val="32"/>
          <w:szCs w:val="32"/>
          <w:shd w:val="clear" w:color="auto" w:fill="FFFFFF"/>
        </w:rPr>
        <w:t>、经营收入：指事业单位在专业业务活动及其辅助活动之外开展非独立核算经营活动取得的收入。</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4</w:t>
      </w:r>
      <w:r>
        <w:rPr>
          <w:rFonts w:ascii="仿宋" w:eastAsia="仿宋" w:hAnsi="仿宋" w:cs="仿宋" w:hint="eastAsia"/>
          <w:color w:val="000000" w:themeColor="text1"/>
          <w:sz w:val="32"/>
          <w:szCs w:val="32"/>
          <w:shd w:val="clear" w:color="auto" w:fill="FFFFFF"/>
        </w:rPr>
        <w:t>、其他收入：指除上述“财政拨款收入”、“事业收入”、“经营收入”等以外的收入。</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5</w:t>
      </w:r>
      <w:r>
        <w:rPr>
          <w:rFonts w:ascii="仿宋" w:eastAsia="仿宋" w:hAnsi="仿宋" w:cs="仿宋" w:hint="eastAsia"/>
          <w:color w:val="000000" w:themeColor="text1"/>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6</w:t>
      </w:r>
      <w:r>
        <w:rPr>
          <w:rFonts w:ascii="仿宋" w:eastAsia="仿宋" w:hAnsi="仿宋" w:cs="仿宋" w:hint="eastAsia"/>
          <w:color w:val="000000" w:themeColor="text1"/>
          <w:sz w:val="32"/>
          <w:szCs w:val="32"/>
          <w:shd w:val="clear" w:color="auto" w:fill="FFFFFF"/>
        </w:rPr>
        <w:t>、上年结转：指以前年尚未完成、结转到本年按有关规定继续使用的资金。</w:t>
      </w:r>
    </w:p>
    <w:p w:rsidR="003D6D08" w:rsidRDefault="00000000">
      <w:pPr>
        <w:pStyle w:val="ac"/>
        <w:widowControl/>
        <w:spacing w:before="0" w:beforeAutospacing="0" w:after="0" w:afterAutospacing="0" w:line="560" w:lineRule="atLeast"/>
        <w:ind w:firstLine="640"/>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二、支出科目</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、基本支出：是为保障其机构正常运转、完成日常工作任务而发生的人员支出和公用支出。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、项目支出：是指在基本支出之外完成特定行政任务和事业发展目标所发生的支出。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lastRenderedPageBreak/>
        <w:t>3</w:t>
      </w:r>
      <w:r>
        <w:rPr>
          <w:rFonts w:ascii="仿宋" w:eastAsia="仿宋" w:hAnsi="仿宋" w:cs="仿宋" w:hint="eastAsia"/>
          <w:color w:val="000000" w:themeColor="text1"/>
          <w:sz w:val="32"/>
          <w:szCs w:val="32"/>
          <w:shd w:val="clear" w:color="auto" w:fill="FFFFFF"/>
        </w:rPr>
        <w:t>、工资福利支出：反映单位开支的在职职工和编制</w:t>
      </w:r>
      <w:proofErr w:type="gramStart"/>
      <w:r>
        <w:rPr>
          <w:rFonts w:ascii="仿宋" w:eastAsia="仿宋" w:hAnsi="仿宋" w:cs="仿宋" w:hint="eastAsia"/>
          <w:color w:val="000000" w:themeColor="text1"/>
          <w:sz w:val="32"/>
          <w:szCs w:val="32"/>
          <w:shd w:val="clear" w:color="auto" w:fill="FFFFFF"/>
        </w:rPr>
        <w:t>外长期</w:t>
      </w:r>
      <w:proofErr w:type="gramEnd"/>
      <w:r>
        <w:rPr>
          <w:rFonts w:ascii="仿宋" w:eastAsia="仿宋" w:hAnsi="仿宋" w:cs="仿宋" w:hint="eastAsia"/>
          <w:color w:val="000000" w:themeColor="text1"/>
          <w:sz w:val="32"/>
          <w:szCs w:val="32"/>
          <w:shd w:val="clear" w:color="auto" w:fill="FFFFFF"/>
        </w:rPr>
        <w:t>聘用人员的各类劳动报酬，以及为上述人员缴纳的各项社会保险费等。</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4</w:t>
      </w:r>
      <w:r>
        <w:rPr>
          <w:rFonts w:ascii="仿宋" w:eastAsia="仿宋" w:hAnsi="仿宋" w:cs="仿宋" w:hint="eastAsia"/>
          <w:color w:val="000000" w:themeColor="text1"/>
          <w:sz w:val="32"/>
          <w:szCs w:val="32"/>
          <w:shd w:val="clear" w:color="auto" w:fill="FFFFFF"/>
        </w:rPr>
        <w:t>、商品和服务支出：反映单位购买商品和服务的支出。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5</w:t>
      </w:r>
      <w:r>
        <w:rPr>
          <w:rFonts w:ascii="仿宋" w:eastAsia="仿宋" w:hAnsi="仿宋" w:cs="仿宋" w:hint="eastAsia"/>
          <w:color w:val="000000" w:themeColor="text1"/>
          <w:sz w:val="32"/>
          <w:szCs w:val="32"/>
          <w:shd w:val="clear" w:color="auto" w:fill="FFFFFF"/>
        </w:rPr>
        <w:t>、对个人和家庭的补助：反映单位用于对个人和家庭的补助支出。</w:t>
      </w:r>
    </w:p>
    <w:p w:rsidR="003D6D08" w:rsidRDefault="00000000">
      <w:pPr>
        <w:pStyle w:val="ac"/>
        <w:widowControl/>
        <w:spacing w:before="0" w:beforeAutospacing="0" w:after="0" w:afterAutospacing="0" w:line="560" w:lineRule="atLeast"/>
        <w:ind w:firstLine="640"/>
        <w:jc w:val="both"/>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三、机关运行经费</w:t>
      </w:r>
    </w:p>
    <w:p w:rsidR="003D6D08" w:rsidRDefault="00000000">
      <w:pPr>
        <w:pStyle w:val="ac"/>
        <w:widowControl/>
        <w:spacing w:before="0" w:beforeAutospacing="0" w:after="0" w:afterAutospacing="0" w:line="560" w:lineRule="atLeast"/>
        <w:ind w:firstLine="640"/>
        <w:jc w:val="both"/>
        <w:rPr>
          <w:rFonts w:ascii="Calibri" w:hAnsi="Calibri" w:cs="Calibri"/>
          <w:color w:val="000000" w:themeColor="text1"/>
          <w:sz w:val="21"/>
          <w:szCs w:val="21"/>
        </w:rPr>
      </w:pPr>
      <w:r>
        <w:rPr>
          <w:rFonts w:ascii="仿宋" w:eastAsia="仿宋" w:hAnsi="仿宋" w:cs="仿宋" w:hint="eastAsia"/>
          <w:color w:val="000000" w:themeColor="text1"/>
          <w:sz w:val="32"/>
          <w:szCs w:val="32"/>
          <w:shd w:val="clear" w:color="auto" w:fill="FFFFFF"/>
        </w:rPr>
        <w:t>是指各部门的公用经费，包括办公费、印刷费、邮电费、差旅费、会议费、福利费、日常维修费、专用材料及一般设备购置费、办公用房水电费、办公用房取暖费、办公用房物业管理费、公务用车运行维护费以及其他费用。</w:t>
      </w:r>
    </w:p>
    <w:p w:rsidR="003D6D08" w:rsidRDefault="00000000">
      <w:pPr>
        <w:pStyle w:val="ac"/>
        <w:widowControl/>
        <w:spacing w:before="0" w:beforeAutospacing="0" w:after="0" w:afterAutospacing="0" w:line="560" w:lineRule="atLeast"/>
        <w:ind w:firstLine="640"/>
        <w:rPr>
          <w:rFonts w:ascii="黑体" w:eastAsia="黑体" w:hAnsi="黑体" w:cs="黑体" w:hint="eastAsia"/>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四、“三公”经费科目</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1</w:t>
      </w:r>
      <w:r>
        <w:rPr>
          <w:rFonts w:ascii="仿宋" w:eastAsia="仿宋" w:hAnsi="仿宋" w:cs="仿宋" w:hint="eastAsia"/>
          <w:color w:val="000000" w:themeColor="text1"/>
          <w:sz w:val="32"/>
          <w:szCs w:val="32"/>
          <w:shd w:val="clear" w:color="auto" w:fill="FFFFFF"/>
        </w:rPr>
        <w:t>、因公出国（境）费用：反映单位公务出国（境）的国际旅费、国内城市间交通费、住宿费、伙食费、培训费、公杂费等支出。</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2</w:t>
      </w:r>
      <w:r>
        <w:rPr>
          <w:rFonts w:ascii="仿宋" w:eastAsia="仿宋" w:hAnsi="仿宋" w:cs="仿宋" w:hint="eastAsia"/>
          <w:color w:val="000000" w:themeColor="text1"/>
          <w:sz w:val="32"/>
          <w:szCs w:val="32"/>
          <w:shd w:val="clear" w:color="auto" w:fill="FFFFFF"/>
        </w:rPr>
        <w:t>、公务接待费：反映单位按规定开支的各类公务接待（含外宾接待）费用。</w:t>
      </w:r>
    </w:p>
    <w:p w:rsidR="003D6D08" w:rsidRDefault="00000000">
      <w:pPr>
        <w:pStyle w:val="ac"/>
        <w:widowControl/>
        <w:spacing w:before="0" w:beforeAutospacing="0" w:after="0" w:afterAutospacing="0" w:line="560" w:lineRule="atLeast"/>
        <w:ind w:firstLine="640"/>
        <w:rPr>
          <w:rFonts w:ascii="宋体" w:eastAsia="宋体" w:hAnsi="宋体" w:cs="宋体" w:hint="eastAsia"/>
          <w:color w:val="000000" w:themeColor="text1"/>
          <w:szCs w:val="24"/>
        </w:rPr>
      </w:pPr>
      <w:r>
        <w:rPr>
          <w:rFonts w:ascii="Times New Roman" w:eastAsia="宋体" w:hAnsi="Times New Roman"/>
          <w:color w:val="000000" w:themeColor="text1"/>
          <w:sz w:val="32"/>
          <w:szCs w:val="32"/>
          <w:shd w:val="clear" w:color="auto" w:fill="FFFFFF"/>
        </w:rPr>
        <w:t>3</w:t>
      </w:r>
      <w:r>
        <w:rPr>
          <w:rFonts w:ascii="仿宋" w:eastAsia="仿宋" w:hAnsi="仿宋" w:cs="仿宋" w:hint="eastAsia"/>
          <w:color w:val="000000" w:themeColor="text1"/>
          <w:sz w:val="32"/>
          <w:szCs w:val="32"/>
          <w:shd w:val="clear" w:color="auto" w:fill="FFFFFF"/>
        </w:rPr>
        <w:t>、公务用车购置及运行维护费：反映单位公务用车车辆购置支出（</w:t>
      </w:r>
      <w:proofErr w:type="gramStart"/>
      <w:r>
        <w:rPr>
          <w:rFonts w:ascii="仿宋" w:eastAsia="仿宋" w:hAnsi="仿宋" w:cs="仿宋" w:hint="eastAsia"/>
          <w:color w:val="000000" w:themeColor="text1"/>
          <w:sz w:val="32"/>
          <w:szCs w:val="32"/>
          <w:shd w:val="clear" w:color="auto" w:fill="FFFFFF"/>
        </w:rPr>
        <w:t>含车辆</w:t>
      </w:r>
      <w:proofErr w:type="gramEnd"/>
      <w:r>
        <w:rPr>
          <w:rFonts w:ascii="仿宋" w:eastAsia="仿宋" w:hAnsi="仿宋" w:cs="仿宋" w:hint="eastAsia"/>
          <w:color w:val="000000" w:themeColor="text1"/>
          <w:sz w:val="32"/>
          <w:szCs w:val="32"/>
          <w:shd w:val="clear" w:color="auto" w:fill="FFFFFF"/>
        </w:rPr>
        <w:t>购置税），以及燃料费、维修费、过路过桥费、保险费等支出。</w:t>
      </w:r>
    </w:p>
    <w:p w:rsidR="003D6D08" w:rsidRDefault="003D6D08">
      <w:pPr>
        <w:pStyle w:val="Default"/>
        <w:jc w:val="center"/>
        <w:rPr>
          <w:rFonts w:ascii="Times New Roman" w:hAnsi="Times New Roman" w:cs="Times New Roman"/>
          <w:color w:val="000000" w:themeColor="text1"/>
          <w:sz w:val="72"/>
          <w:szCs w:val="72"/>
        </w:rPr>
      </w:pPr>
    </w:p>
    <w:p w:rsidR="003D6D08" w:rsidRDefault="00000000">
      <w:pPr>
        <w:pStyle w:val="Default"/>
        <w:spacing w:line="360" w:lineRule="auto"/>
        <w:jc w:val="center"/>
        <w:rPr>
          <w:rFonts w:ascii="方正小标宋简体" w:eastAsia="方正小标宋简体" w:hAnsi="方正小标宋简体" w:cs="方正小标宋简体" w:hint="eastAsia"/>
          <w:color w:val="000000" w:themeColor="text1"/>
          <w:sz w:val="40"/>
          <w:szCs w:val="40"/>
        </w:rPr>
      </w:pPr>
      <w:r>
        <w:rPr>
          <w:rFonts w:ascii="方正小标宋简体" w:eastAsia="方正小标宋简体" w:hAnsi="方正小标宋简体" w:cs="方正小标宋简体" w:hint="eastAsia"/>
          <w:color w:val="000000" w:themeColor="text1"/>
          <w:sz w:val="40"/>
          <w:szCs w:val="40"/>
        </w:rPr>
        <w:lastRenderedPageBreak/>
        <w:t>第五部分   附 件</w:t>
      </w:r>
    </w:p>
    <w:p w:rsidR="003D6D08" w:rsidRDefault="003D6D08">
      <w:pPr>
        <w:rPr>
          <w:rFonts w:ascii="Times New Roman" w:hAnsi="Times New Roman" w:cs="Times New Roman"/>
          <w:color w:val="000000" w:themeColor="text1"/>
          <w:sz w:val="72"/>
          <w:szCs w:val="72"/>
        </w:rPr>
      </w:pPr>
    </w:p>
    <w:p w:rsidR="003D6D08" w:rsidRDefault="00000000">
      <w:pPr>
        <w:pStyle w:val="Default"/>
        <w:spacing w:line="600" w:lineRule="exact"/>
        <w:ind w:firstLineChars="200" w:firstLine="800"/>
        <w:rPr>
          <w:rFonts w:hAnsi="黑体" w:hint="eastAsia"/>
          <w:color w:val="000000" w:themeColor="text1"/>
          <w:sz w:val="40"/>
          <w:szCs w:val="40"/>
        </w:rPr>
      </w:pPr>
      <w:r>
        <w:rPr>
          <w:rFonts w:hAnsi="黑体" w:hint="eastAsia"/>
          <w:color w:val="000000" w:themeColor="text1"/>
          <w:sz w:val="40"/>
          <w:szCs w:val="40"/>
        </w:rPr>
        <w:t>2024年度部门(单位)整体支出绩效自评报告。</w:t>
      </w:r>
    </w:p>
    <w:p w:rsidR="003D6D08"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一、部门（单位）基本情况</w:t>
      </w:r>
    </w:p>
    <w:p w:rsidR="003D6D08" w:rsidRDefault="00000000">
      <w:pPr>
        <w:spacing w:line="580" w:lineRule="exact"/>
        <w:ind w:firstLineChars="200" w:firstLine="643"/>
        <w:rPr>
          <w:rFonts w:ascii="Times New Roman" w:eastAsia="楷体_GB2312" w:hAnsi="Times New Roman" w:cs="Times New Roman"/>
          <w:b/>
          <w:snapToGrid w:val="0"/>
          <w:kern w:val="0"/>
          <w:sz w:val="32"/>
          <w:szCs w:val="32"/>
        </w:rPr>
      </w:pPr>
      <w:r>
        <w:rPr>
          <w:rFonts w:ascii="Times New Roman" w:eastAsia="楷体_GB2312" w:hAnsi="Times New Roman" w:cs="Times New Roman"/>
          <w:b/>
          <w:snapToGrid w:val="0"/>
          <w:kern w:val="0"/>
          <w:sz w:val="32"/>
          <w:szCs w:val="32"/>
        </w:rPr>
        <w:t>（</w:t>
      </w:r>
      <w:r>
        <w:rPr>
          <w:rFonts w:ascii="Times New Roman" w:eastAsia="楷体_GB2312" w:hAnsi="Times New Roman" w:cs="Times New Roman" w:hint="eastAsia"/>
          <w:b/>
          <w:snapToGrid w:val="0"/>
          <w:kern w:val="0"/>
          <w:sz w:val="32"/>
          <w:szCs w:val="32"/>
        </w:rPr>
        <w:t>一</w:t>
      </w:r>
      <w:r>
        <w:rPr>
          <w:rFonts w:ascii="Times New Roman" w:eastAsia="楷体_GB2312" w:hAnsi="Times New Roman" w:cs="Times New Roman"/>
          <w:b/>
          <w:snapToGrid w:val="0"/>
          <w:kern w:val="0"/>
          <w:sz w:val="32"/>
          <w:szCs w:val="32"/>
        </w:rPr>
        <w:t>）部门职能职责</w:t>
      </w:r>
    </w:p>
    <w:p w:rsidR="003D6D08" w:rsidRDefault="00000000">
      <w:pPr>
        <w:spacing w:line="580" w:lineRule="exact"/>
        <w:ind w:firstLineChars="200" w:firstLine="640"/>
        <w:rPr>
          <w:rFonts w:ascii="仿宋_GB2312" w:eastAsia="仿宋_GB2312" w:hAnsi="仿宋_GB2312" w:cs="仿宋_GB2312" w:hint="eastAsia"/>
          <w:kern w:val="0"/>
          <w:sz w:val="32"/>
          <w:szCs w:val="32"/>
          <w:shd w:val="clear" w:color="auto" w:fill="FFFFFF"/>
          <w:lang w:bidi="ar"/>
        </w:rPr>
      </w:pPr>
      <w:r>
        <w:rPr>
          <w:rFonts w:ascii="仿宋_GB2312" w:eastAsia="仿宋_GB2312" w:hAnsi="仿宋_GB2312" w:cs="仿宋_GB2312" w:hint="eastAsia"/>
          <w:kern w:val="0"/>
          <w:sz w:val="32"/>
          <w:szCs w:val="32"/>
          <w:shd w:val="clear" w:color="auto" w:fill="FFFFFF"/>
          <w:lang w:bidi="ar"/>
        </w:rPr>
        <w:t xml:space="preserve"> 祁阳市政协办公室是政协祁阳市委员会的工作机构，承担为祁阳市政协履行政治协商、民主监督、参政议政职能服务的各项工作。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 xml:space="preserve"> 1、负责市政协全体会议、常务委员会议、主席会议、主席办公会议、常务委员专题会议和专门委员会的会务工作，负责上述会议所形成的决议、决定、建议案的组织实施。　　　</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 xml:space="preserve">2、协调市政协各专门委员会的工作，充分发挥市政协委员的作用，履行好政治协商、民主监督、参政议政的基本职责。　　</w:t>
      </w:r>
    </w:p>
    <w:p w:rsidR="003D6D08" w:rsidRDefault="00000000">
      <w:pPr>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3、负责市政协委员进行视察、参观、调查、座谈、学习、研讨等日常活动的服务和具体组织工作。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4、研究统一战线和人民政协的理论、政策，调查研究地方政协的共同性问题及其解决办法。</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5、宣传人民政协的方针政策、工作业绩、经验及政协委员的先进事迹，收集和反映市政协委员和各界人士的意见和建议，综合反映社情民意。</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6、联系工商联、各人民团体和无党派人士。联系市直各部门，互通信息，协调工作。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7、负责“政协云”平台运行、管理和维护工作。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8、负责市政协开展各项活动的有关后勤服务管理工作和市政协机关行政事务管理工作。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9、负责权限范围内人事任免。</w:t>
      </w:r>
    </w:p>
    <w:p w:rsidR="003D6D08" w:rsidRDefault="00000000">
      <w:pPr>
        <w:spacing w:line="580" w:lineRule="exact"/>
        <w:ind w:firstLineChars="200" w:firstLine="596"/>
        <w:rPr>
          <w:rFonts w:ascii="仿宋_GB2312" w:eastAsia="仿宋_GB2312" w:hAnsi="仿宋_GB2312" w:cs="仿宋_GB2312" w:hint="eastAsia"/>
          <w:spacing w:val="-11"/>
          <w:sz w:val="32"/>
          <w:szCs w:val="32"/>
        </w:rPr>
      </w:pPr>
      <w:r>
        <w:rPr>
          <w:rFonts w:ascii="仿宋_GB2312" w:eastAsia="仿宋_GB2312" w:hAnsi="仿宋_GB2312" w:cs="仿宋_GB2312" w:hint="eastAsia"/>
          <w:spacing w:val="-11"/>
          <w:sz w:val="32"/>
          <w:szCs w:val="32"/>
        </w:rPr>
        <w:t>10、负责接待来</w:t>
      </w:r>
      <w:proofErr w:type="gramStart"/>
      <w:r>
        <w:rPr>
          <w:rFonts w:ascii="仿宋_GB2312" w:eastAsia="仿宋_GB2312" w:hAnsi="仿宋_GB2312" w:cs="仿宋_GB2312" w:hint="eastAsia"/>
          <w:spacing w:val="-11"/>
          <w:sz w:val="32"/>
          <w:szCs w:val="32"/>
        </w:rPr>
        <w:t>祁</w:t>
      </w:r>
      <w:proofErr w:type="gramEnd"/>
      <w:r>
        <w:rPr>
          <w:rFonts w:ascii="仿宋_GB2312" w:eastAsia="仿宋_GB2312" w:hAnsi="仿宋_GB2312" w:cs="仿宋_GB2312" w:hint="eastAsia"/>
          <w:spacing w:val="-11"/>
          <w:sz w:val="32"/>
          <w:szCs w:val="32"/>
        </w:rPr>
        <w:t>访问的海内外有关友好人士和对外联谊工作。</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2"/>
          <w:sz w:val="32"/>
          <w:szCs w:val="32"/>
        </w:rPr>
        <w:t>11、承办市委交办的其他工作</w:t>
      </w:r>
    </w:p>
    <w:p w:rsidR="003D6D08" w:rsidRDefault="00000000">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（二）机构设置情况</w:t>
      </w:r>
    </w:p>
    <w:p w:rsidR="003D6D08" w:rsidRDefault="00000000">
      <w:pPr>
        <w:spacing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 根据祁阳市编委办核定，政协祁阳市委员会由办公室、提案委员会、委员学习联络委会、经济科技和外事委员会、文教卫体和文史委员会、农业农村和人口资源环境委员会、社会法制和民族宗教委员会、政协云管理中心组成，市政协系市属一级预算行政单位，经费来源由市财政全额拨入，执行行政单位会计制度。</w:t>
      </w:r>
    </w:p>
    <w:p w:rsidR="003D6D08" w:rsidRDefault="00000000">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w:t>
      </w:r>
      <w:r>
        <w:rPr>
          <w:rFonts w:ascii="Times New Roman" w:eastAsia="楷体_GB2312" w:hAnsi="Times New Roman" w:cs="Times New Roman" w:hint="eastAsia"/>
          <w:b/>
          <w:sz w:val="32"/>
          <w:szCs w:val="32"/>
        </w:rPr>
        <w:t>三</w:t>
      </w:r>
      <w:r>
        <w:rPr>
          <w:rFonts w:ascii="Times New Roman" w:eastAsia="楷体_GB2312" w:hAnsi="Times New Roman" w:cs="Times New Roman"/>
          <w:b/>
          <w:sz w:val="32"/>
          <w:szCs w:val="32"/>
        </w:rPr>
        <w:t>）人员编制情况</w:t>
      </w:r>
    </w:p>
    <w:p w:rsidR="003D6D08" w:rsidRDefault="00000000">
      <w:pPr>
        <w:snapToGrid w:val="0"/>
        <w:spacing w:line="580" w:lineRule="exact"/>
        <w:ind w:firstLineChars="200" w:firstLine="640"/>
        <w:outlineLvl w:val="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市编委办核定祁阳市政协委员会编制共22人，其中行政编制19人，工勤编制0人，事业编制3人。</w:t>
      </w:r>
      <w:r>
        <w:rPr>
          <w:rFonts w:eastAsia="仿宋_GB2312" w:hint="eastAsia"/>
          <w:bCs/>
          <w:kern w:val="0"/>
          <w:sz w:val="32"/>
          <w:szCs w:val="32"/>
        </w:rPr>
        <w:t>祁阳市政协</w:t>
      </w:r>
      <w:r>
        <w:rPr>
          <w:rFonts w:ascii="仿宋_GB2312" w:eastAsia="仿宋_GB2312" w:hAnsi="仿宋_GB2312" w:cs="仿宋_GB2312" w:hint="eastAsia"/>
          <w:sz w:val="32"/>
          <w:szCs w:val="32"/>
          <w:shd w:val="clear" w:color="auto" w:fill="FFFFFF"/>
        </w:rPr>
        <w:t>委员会</w:t>
      </w:r>
      <w:r>
        <w:rPr>
          <w:rFonts w:eastAsia="仿宋_GB2312" w:hint="eastAsia"/>
          <w:bCs/>
          <w:kern w:val="0"/>
          <w:sz w:val="32"/>
          <w:szCs w:val="32"/>
        </w:rPr>
        <w:t>年末在职</w:t>
      </w:r>
      <w:r>
        <w:rPr>
          <w:rFonts w:eastAsia="仿宋_GB2312" w:hint="eastAsia"/>
          <w:bCs/>
          <w:kern w:val="0"/>
          <w:sz w:val="32"/>
          <w:szCs w:val="32"/>
        </w:rPr>
        <w:t>28</w:t>
      </w:r>
      <w:r>
        <w:rPr>
          <w:rFonts w:eastAsia="仿宋_GB2312" w:hint="eastAsia"/>
          <w:bCs/>
          <w:kern w:val="0"/>
          <w:sz w:val="32"/>
          <w:szCs w:val="32"/>
        </w:rPr>
        <w:t>人，其中行政人员</w:t>
      </w:r>
      <w:r>
        <w:rPr>
          <w:rFonts w:eastAsia="仿宋_GB2312" w:hint="eastAsia"/>
          <w:bCs/>
          <w:kern w:val="0"/>
          <w:sz w:val="32"/>
          <w:szCs w:val="32"/>
        </w:rPr>
        <w:t>25</w:t>
      </w:r>
      <w:r>
        <w:rPr>
          <w:rFonts w:eastAsia="仿宋_GB2312" w:hint="eastAsia"/>
          <w:bCs/>
          <w:kern w:val="0"/>
          <w:sz w:val="32"/>
          <w:szCs w:val="32"/>
        </w:rPr>
        <w:t>人，事业人员</w:t>
      </w:r>
      <w:r>
        <w:rPr>
          <w:rFonts w:eastAsia="仿宋_GB2312"/>
          <w:bCs/>
          <w:kern w:val="0"/>
          <w:sz w:val="32"/>
          <w:szCs w:val="32"/>
        </w:rPr>
        <w:t>3</w:t>
      </w:r>
      <w:r>
        <w:rPr>
          <w:rFonts w:eastAsia="仿宋_GB2312" w:hint="eastAsia"/>
          <w:bCs/>
          <w:kern w:val="0"/>
          <w:sz w:val="32"/>
          <w:szCs w:val="32"/>
        </w:rPr>
        <w:t>人；退休</w:t>
      </w:r>
      <w:r>
        <w:rPr>
          <w:rFonts w:eastAsia="仿宋_GB2312"/>
          <w:bCs/>
          <w:kern w:val="0"/>
          <w:sz w:val="32"/>
          <w:szCs w:val="32"/>
        </w:rPr>
        <w:t>29</w:t>
      </w:r>
      <w:r>
        <w:rPr>
          <w:rFonts w:eastAsia="仿宋_GB2312" w:hint="eastAsia"/>
          <w:bCs/>
          <w:kern w:val="0"/>
          <w:sz w:val="32"/>
          <w:szCs w:val="32"/>
        </w:rPr>
        <w:t>人；遗嘱抚恤年末人员</w:t>
      </w:r>
      <w:r>
        <w:rPr>
          <w:rFonts w:eastAsia="仿宋_GB2312" w:hint="eastAsia"/>
          <w:bCs/>
          <w:kern w:val="0"/>
          <w:sz w:val="32"/>
          <w:szCs w:val="32"/>
        </w:rPr>
        <w:t>2</w:t>
      </w:r>
      <w:r>
        <w:rPr>
          <w:rFonts w:eastAsia="仿宋_GB2312" w:hint="eastAsia"/>
          <w:bCs/>
          <w:kern w:val="0"/>
          <w:sz w:val="32"/>
          <w:szCs w:val="32"/>
        </w:rPr>
        <w:t>人；伤残补助年末人员</w:t>
      </w:r>
      <w:r>
        <w:rPr>
          <w:rFonts w:eastAsia="仿宋_GB2312" w:hint="eastAsia"/>
          <w:bCs/>
          <w:kern w:val="0"/>
          <w:sz w:val="32"/>
          <w:szCs w:val="32"/>
        </w:rPr>
        <w:t>1</w:t>
      </w:r>
      <w:r>
        <w:rPr>
          <w:rFonts w:eastAsia="仿宋_GB2312" w:hint="eastAsia"/>
          <w:bCs/>
          <w:kern w:val="0"/>
          <w:sz w:val="32"/>
          <w:szCs w:val="32"/>
        </w:rPr>
        <w:t>人。</w:t>
      </w:r>
      <w:r>
        <w:rPr>
          <w:rFonts w:ascii="仿宋_GB2312" w:eastAsia="仿宋_GB2312" w:hAnsi="仿宋_GB2312" w:cs="仿宋_GB2312" w:hint="eastAsia"/>
          <w:sz w:val="32"/>
          <w:szCs w:val="32"/>
          <w:shd w:val="clear" w:color="auto" w:fill="FFFFFF"/>
        </w:rPr>
        <w:t>本部门无下属单位。</w:t>
      </w:r>
    </w:p>
    <w:p w:rsidR="003D6D08" w:rsidRDefault="00000000">
      <w:pPr>
        <w:spacing w:line="58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（四）部门（单位）整体支出规模、使用方向和主要内容及范围</w:t>
      </w:r>
    </w:p>
    <w:p w:rsidR="003D6D08" w:rsidRDefault="00000000">
      <w:pPr>
        <w:pStyle w:val="Default"/>
        <w:spacing w:line="580" w:lineRule="exact"/>
        <w:ind w:firstLineChars="200" w:firstLine="640"/>
        <w:rPr>
          <w:rFonts w:ascii="仿宋_GB2312" w:eastAsia="仿宋_GB2312" w:hAnsi="仿宋_GB2312" w:cs="仿宋_GB2312" w:hint="eastAsia"/>
          <w:color w:val="auto"/>
          <w:sz w:val="32"/>
          <w:szCs w:val="32"/>
        </w:rPr>
      </w:pPr>
      <w:r>
        <w:rPr>
          <w:rFonts w:ascii="仿宋_GB2312" w:eastAsia="仿宋_GB2312" w:hAnsi="仿宋_GB2312" w:cs="仿宋_GB2312"/>
          <w:color w:val="auto"/>
          <w:sz w:val="32"/>
          <w:szCs w:val="32"/>
        </w:rPr>
        <w:t>2024</w:t>
      </w:r>
      <w:r>
        <w:rPr>
          <w:rFonts w:ascii="仿宋_GB2312" w:eastAsia="仿宋_GB2312" w:hAnsi="仿宋_GB2312" w:cs="仿宋_GB2312" w:hint="eastAsia"/>
          <w:color w:val="auto"/>
          <w:sz w:val="32"/>
          <w:szCs w:val="32"/>
        </w:rPr>
        <w:t>年度</w:t>
      </w:r>
      <w:r>
        <w:rPr>
          <w:rFonts w:ascii="Times New Roman" w:eastAsia="仿宋_GB2312" w:hAnsi="Times New Roman" w:cs="Times New Roman" w:hint="eastAsia"/>
          <w:color w:val="auto"/>
          <w:sz w:val="32"/>
          <w:szCs w:val="32"/>
        </w:rPr>
        <w:t>支出合计</w:t>
      </w:r>
      <w:r>
        <w:rPr>
          <w:rFonts w:ascii="Times New Roman" w:eastAsia="仿宋_GB2312" w:hAnsi="Times New Roman" w:cs="Times New Roman" w:hint="eastAsia"/>
          <w:color w:val="auto"/>
          <w:sz w:val="32"/>
          <w:szCs w:val="32"/>
        </w:rPr>
        <w:t>809.64</w:t>
      </w:r>
      <w:r>
        <w:rPr>
          <w:rFonts w:ascii="Times New Roman" w:eastAsia="仿宋_GB2312" w:hAnsi="Times New Roman" w:cs="Times New Roman" w:hint="eastAsia"/>
          <w:color w:val="auto"/>
          <w:sz w:val="32"/>
          <w:szCs w:val="32"/>
        </w:rPr>
        <w:t>万元</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其中：工资福利支出</w:t>
      </w:r>
      <w:r>
        <w:rPr>
          <w:rFonts w:ascii="Times New Roman" w:eastAsia="仿宋_GB2312" w:hAnsi="Times New Roman" w:cs="Times New Roman" w:hint="eastAsia"/>
          <w:color w:val="auto"/>
          <w:sz w:val="32"/>
          <w:szCs w:val="32"/>
        </w:rPr>
        <w:t>451.39</w:t>
      </w:r>
      <w:r>
        <w:rPr>
          <w:rFonts w:ascii="Times New Roman" w:eastAsia="仿宋_GB2312" w:hAnsi="Times New Roman" w:cs="Times New Roman" w:hint="eastAsia"/>
          <w:color w:val="auto"/>
          <w:sz w:val="32"/>
          <w:szCs w:val="32"/>
        </w:rPr>
        <w:t>万元，占支出的</w:t>
      </w:r>
      <w:r>
        <w:rPr>
          <w:rFonts w:ascii="Times New Roman" w:eastAsia="仿宋_GB2312" w:hAnsi="Times New Roman" w:cs="Times New Roman" w:hint="eastAsia"/>
          <w:color w:val="auto"/>
          <w:sz w:val="32"/>
          <w:szCs w:val="32"/>
        </w:rPr>
        <w:t>55.75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，比上年增加</w:t>
      </w:r>
      <w:r>
        <w:rPr>
          <w:rFonts w:ascii="Times New Roman" w:eastAsia="仿宋_GB2312" w:hAnsi="Times New Roman" w:cs="Times New Roman" w:hint="eastAsia"/>
          <w:color w:val="auto"/>
          <w:sz w:val="32"/>
          <w:szCs w:val="32"/>
        </w:rPr>
        <w:t>4.21%</w:t>
      </w:r>
      <w:r>
        <w:rPr>
          <w:rFonts w:ascii="Times New Roman" w:eastAsia="仿宋_GB2312" w:hAnsi="Times New Roman" w:cs="Times New Roman" w:hint="eastAsia"/>
          <w:color w:val="auto"/>
          <w:sz w:val="32"/>
          <w:szCs w:val="32"/>
        </w:rPr>
        <w:t>，主要包括基本工资、津贴补贴、奖金、机关事业单位基本养老保险缴费、职工基本医疗保险缴费、住房公积金、其它工资福利支出，增加的主要原因是：人员调资增加工资福利支出；抚恤金等</w:t>
      </w:r>
      <w:r>
        <w:rPr>
          <w:rFonts w:ascii="仿宋_GB2312" w:eastAsia="仿宋_GB2312" w:hAnsi="仿宋_GB2312" w:cs="仿宋_GB2312" w:hint="eastAsia"/>
          <w:color w:val="auto"/>
          <w:sz w:val="32"/>
          <w:szCs w:val="32"/>
          <w:shd w:val="clear" w:color="auto" w:fill="FFFFFF"/>
        </w:rPr>
        <w:t>对个人和家庭补助支出31.77万元，</w:t>
      </w:r>
      <w:r>
        <w:rPr>
          <w:rFonts w:ascii="Times New Roman" w:eastAsia="仿宋_GB2312" w:hAnsi="Times New Roman" w:cs="Times New Roman" w:hint="eastAsia"/>
          <w:color w:val="auto"/>
          <w:sz w:val="32"/>
          <w:szCs w:val="32"/>
        </w:rPr>
        <w:t>占支出的</w:t>
      </w:r>
      <w:r>
        <w:rPr>
          <w:rFonts w:ascii="Times New Roman" w:eastAsia="仿宋_GB2312" w:hAnsi="Times New Roman" w:cs="Times New Roman" w:hint="eastAsia"/>
          <w:color w:val="auto"/>
          <w:sz w:val="32"/>
          <w:szCs w:val="32"/>
        </w:rPr>
        <w:t>3.92</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；比上年增加</w:t>
      </w:r>
      <w:r>
        <w:rPr>
          <w:rFonts w:ascii="Times New Roman" w:eastAsia="仿宋_GB2312" w:hAnsi="Times New Roman" w:cs="Times New Roman" w:hint="eastAsia"/>
          <w:color w:val="auto"/>
          <w:sz w:val="32"/>
          <w:szCs w:val="32"/>
        </w:rPr>
        <w:t>568.84%</w:t>
      </w:r>
      <w:r>
        <w:rPr>
          <w:rFonts w:ascii="Times New Roman" w:eastAsia="仿宋_GB2312" w:hAnsi="Times New Roman" w:cs="Times New Roman" w:hint="eastAsia"/>
          <w:color w:val="auto"/>
          <w:sz w:val="32"/>
          <w:szCs w:val="32"/>
        </w:rPr>
        <w:t>，增加主要原因</w:t>
      </w:r>
      <w:r>
        <w:rPr>
          <w:rFonts w:ascii="Times New Roman" w:eastAsia="仿宋_GB2312" w:hAnsi="Times New Roman" w:cs="Times New Roman" w:hint="eastAsia"/>
          <w:color w:val="auto"/>
          <w:sz w:val="32"/>
          <w:szCs w:val="32"/>
        </w:rPr>
        <w:lastRenderedPageBreak/>
        <w:t>是：增加死亡抚恤支出和清退原养老保险试点缴费支出；商品和服务支出</w:t>
      </w:r>
      <w:r>
        <w:rPr>
          <w:rFonts w:ascii="Times New Roman" w:eastAsia="仿宋_GB2312" w:hAnsi="Times New Roman" w:cs="Times New Roman" w:hint="eastAsia"/>
          <w:color w:val="auto"/>
          <w:sz w:val="32"/>
          <w:szCs w:val="32"/>
        </w:rPr>
        <w:t>326.48</w:t>
      </w:r>
      <w:r>
        <w:rPr>
          <w:rFonts w:ascii="Times New Roman" w:eastAsia="仿宋_GB2312" w:hAnsi="Times New Roman" w:cs="Times New Roman" w:hint="eastAsia"/>
          <w:color w:val="auto"/>
          <w:sz w:val="32"/>
          <w:szCs w:val="32"/>
        </w:rPr>
        <w:t>万元，占支出的</w:t>
      </w:r>
      <w:r>
        <w:rPr>
          <w:rFonts w:ascii="Times New Roman" w:eastAsia="仿宋_GB2312" w:hAnsi="Times New Roman" w:cs="Times New Roman" w:hint="eastAsia"/>
          <w:color w:val="auto"/>
          <w:sz w:val="32"/>
          <w:szCs w:val="32"/>
        </w:rPr>
        <w:t>40.33</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，比上年减少</w:t>
      </w:r>
      <w:r>
        <w:rPr>
          <w:rFonts w:ascii="Times New Roman" w:eastAsia="仿宋_GB2312" w:hAnsi="Times New Roman" w:cs="Times New Roman" w:hint="eastAsia"/>
          <w:color w:val="auto"/>
          <w:sz w:val="32"/>
          <w:szCs w:val="32"/>
        </w:rPr>
        <w:t>5.18%</w:t>
      </w:r>
      <w:r>
        <w:rPr>
          <w:rFonts w:ascii="Times New Roman" w:eastAsia="仿宋_GB2312" w:hAnsi="Times New Roman" w:cs="Times New Roman" w:hint="eastAsia"/>
          <w:color w:val="auto"/>
          <w:sz w:val="32"/>
          <w:szCs w:val="32"/>
        </w:rPr>
        <w:t>，主要包括办公费、印刷费、邮电费、差旅费、会议费、培训费、劳务费、工会经费、其他商品和服务支出等。</w:t>
      </w:r>
    </w:p>
    <w:p w:rsidR="003D6D08" w:rsidRDefault="00000000">
      <w:pPr>
        <w:snapToGrid w:val="0"/>
        <w:spacing w:line="580" w:lineRule="exact"/>
        <w:ind w:firstLineChars="200" w:firstLine="640"/>
        <w:outlineLvl w:val="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二、部门（单位）整体支出管理及使用情况</w:t>
      </w:r>
    </w:p>
    <w:p w:rsidR="003D6D08" w:rsidRDefault="00000000">
      <w:pPr>
        <w:snapToGrid w:val="0"/>
        <w:spacing w:line="580" w:lineRule="exact"/>
        <w:ind w:firstLineChars="200" w:firstLine="643"/>
        <w:outlineLvl w:val="0"/>
        <w:rPr>
          <w:rFonts w:ascii="楷体" w:eastAsia="楷体" w:hAnsi="楷体" w:cs="楷体" w:hint="eastAsia"/>
          <w:b/>
          <w:bCs/>
          <w:sz w:val="32"/>
          <w:szCs w:val="32"/>
        </w:rPr>
      </w:pPr>
      <w:r>
        <w:rPr>
          <w:rFonts w:ascii="楷体" w:eastAsia="楷体" w:hAnsi="楷体" w:cs="楷体" w:hint="eastAsia"/>
          <w:b/>
          <w:bCs/>
          <w:sz w:val="32"/>
          <w:szCs w:val="32"/>
        </w:rPr>
        <w:t>（一）基本支出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2024</w:t>
      </w:r>
      <w:r>
        <w:rPr>
          <w:rFonts w:ascii="Times New Roman" w:eastAsia="仿宋_GB2312" w:hAnsi="Times New Roman" w:cs="Times New Roman" w:hint="eastAsia"/>
          <w:color w:val="auto"/>
          <w:sz w:val="32"/>
          <w:szCs w:val="32"/>
        </w:rPr>
        <w:t>年度一般公共预算财政拨款安排基本支出年初预算为</w:t>
      </w:r>
      <w:r>
        <w:rPr>
          <w:rFonts w:ascii="Times New Roman" w:eastAsia="仿宋_GB2312" w:hAnsi="Times New Roman" w:cs="Times New Roman"/>
          <w:color w:val="auto"/>
          <w:sz w:val="32"/>
          <w:szCs w:val="32"/>
        </w:rPr>
        <w:t>615.</w:t>
      </w:r>
      <w:r>
        <w:rPr>
          <w:rFonts w:ascii="Times New Roman" w:eastAsia="仿宋_GB2312" w:hAnsi="Times New Roman" w:cs="Times New Roman" w:hint="eastAsia"/>
          <w:color w:val="auto"/>
          <w:sz w:val="32"/>
          <w:szCs w:val="32"/>
        </w:rPr>
        <w:t>27</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614.37</w:t>
      </w:r>
      <w:r>
        <w:rPr>
          <w:rFonts w:ascii="Times New Roman" w:eastAsia="仿宋_GB2312" w:hAnsi="Times New Roman" w:cs="Times New Roman" w:hint="eastAsia"/>
          <w:color w:val="auto"/>
          <w:sz w:val="32"/>
          <w:szCs w:val="32"/>
          <w:shd w:val="clear" w:color="auto" w:fill="D9D9D9"/>
        </w:rPr>
        <w:t>万</w:t>
      </w:r>
      <w:r>
        <w:rPr>
          <w:rFonts w:ascii="Times New Roman" w:eastAsia="仿宋_GB2312" w:hAnsi="Times New Roman" w:cs="Times New Roman" w:hint="eastAsia"/>
          <w:color w:val="auto"/>
          <w:sz w:val="32"/>
          <w:szCs w:val="32"/>
        </w:rPr>
        <w:t>元，完成年初预算的</w:t>
      </w:r>
      <w:r>
        <w:rPr>
          <w:rFonts w:ascii="Times New Roman" w:eastAsia="仿宋_GB2312" w:hAnsi="Times New Roman" w:cs="Times New Roman" w:hint="eastAsia"/>
          <w:color w:val="auto"/>
          <w:sz w:val="32"/>
          <w:szCs w:val="32"/>
        </w:rPr>
        <w:t>99.85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，其中：人员经费</w:t>
      </w:r>
      <w:r>
        <w:rPr>
          <w:rFonts w:ascii="Times New Roman" w:eastAsia="仿宋_GB2312" w:hAnsi="Times New Roman" w:cs="Times New Roman" w:hint="eastAsia"/>
          <w:color w:val="auto"/>
          <w:sz w:val="32"/>
          <w:szCs w:val="32"/>
        </w:rPr>
        <w:t>470.88</w:t>
      </w:r>
      <w:r>
        <w:rPr>
          <w:rFonts w:ascii="Times New Roman" w:eastAsia="仿宋_GB2312" w:hAnsi="Times New Roman" w:cs="Times New Roman" w:hint="eastAsia"/>
          <w:color w:val="auto"/>
          <w:sz w:val="32"/>
          <w:szCs w:val="32"/>
        </w:rPr>
        <w:t>万元，</w:t>
      </w:r>
      <w:proofErr w:type="gramStart"/>
      <w:r>
        <w:rPr>
          <w:rFonts w:ascii="Times New Roman" w:eastAsia="仿宋_GB2312" w:hAnsi="Times New Roman" w:cs="Times New Roman" w:hint="eastAsia"/>
          <w:color w:val="auto"/>
          <w:sz w:val="32"/>
          <w:szCs w:val="32"/>
        </w:rPr>
        <w:t>占基本</w:t>
      </w:r>
      <w:proofErr w:type="gramEnd"/>
      <w:r>
        <w:rPr>
          <w:rFonts w:ascii="Times New Roman" w:eastAsia="仿宋_GB2312" w:hAnsi="Times New Roman" w:cs="Times New Roman" w:hint="eastAsia"/>
          <w:color w:val="auto"/>
          <w:sz w:val="32"/>
          <w:szCs w:val="32"/>
        </w:rPr>
        <w:t>支出的</w:t>
      </w:r>
      <w:r>
        <w:rPr>
          <w:rFonts w:ascii="Times New Roman" w:eastAsia="仿宋_GB2312" w:hAnsi="Times New Roman" w:cs="Times New Roman" w:hint="eastAsia"/>
          <w:color w:val="auto"/>
          <w:sz w:val="32"/>
          <w:szCs w:val="32"/>
        </w:rPr>
        <w:t>76.64</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，主要包括基本工资、津贴补贴、奖金、机关事业单位基本养老保险缴费、职工基本医疗保险缴费、住房公积金、其它工资福利支出、抚恤金等</w:t>
      </w:r>
      <w:r>
        <w:rPr>
          <w:rFonts w:ascii="仿宋_GB2312" w:eastAsia="仿宋_GB2312" w:hAnsi="仿宋_GB2312" w:cs="仿宋_GB2312" w:hint="eastAsia"/>
          <w:color w:val="auto"/>
          <w:sz w:val="32"/>
          <w:szCs w:val="32"/>
          <w:shd w:val="clear" w:color="auto" w:fill="FFFFFF"/>
        </w:rPr>
        <w:t>对个人和家庭补助支出；</w:t>
      </w:r>
      <w:r>
        <w:rPr>
          <w:rFonts w:ascii="Times New Roman" w:eastAsia="仿宋_GB2312" w:hAnsi="Times New Roman" w:cs="Times New Roman" w:hint="eastAsia"/>
          <w:color w:val="auto"/>
          <w:sz w:val="32"/>
          <w:szCs w:val="32"/>
        </w:rPr>
        <w:t>公用经费</w:t>
      </w:r>
      <w:r>
        <w:rPr>
          <w:rFonts w:ascii="Times New Roman" w:eastAsia="仿宋_GB2312" w:hAnsi="Times New Roman" w:cs="Times New Roman" w:hint="eastAsia"/>
          <w:color w:val="auto"/>
          <w:sz w:val="32"/>
          <w:szCs w:val="32"/>
        </w:rPr>
        <w:t>143.49</w:t>
      </w:r>
      <w:r>
        <w:rPr>
          <w:rFonts w:ascii="Times New Roman" w:eastAsia="仿宋_GB2312" w:hAnsi="Times New Roman" w:cs="Times New Roman" w:hint="eastAsia"/>
          <w:color w:val="auto"/>
          <w:sz w:val="32"/>
          <w:szCs w:val="32"/>
        </w:rPr>
        <w:t>万元，</w:t>
      </w:r>
      <w:proofErr w:type="gramStart"/>
      <w:r>
        <w:rPr>
          <w:rFonts w:ascii="Times New Roman" w:eastAsia="仿宋_GB2312" w:hAnsi="Times New Roman" w:cs="Times New Roman" w:hint="eastAsia"/>
          <w:color w:val="auto"/>
          <w:sz w:val="32"/>
          <w:szCs w:val="32"/>
        </w:rPr>
        <w:t>占基本</w:t>
      </w:r>
      <w:proofErr w:type="gramEnd"/>
      <w:r>
        <w:rPr>
          <w:rFonts w:ascii="Times New Roman" w:eastAsia="仿宋_GB2312" w:hAnsi="Times New Roman" w:cs="Times New Roman" w:hint="eastAsia"/>
          <w:color w:val="auto"/>
          <w:sz w:val="32"/>
          <w:szCs w:val="32"/>
        </w:rPr>
        <w:t>支出的</w:t>
      </w:r>
      <w:r>
        <w:rPr>
          <w:rFonts w:ascii="Times New Roman" w:eastAsia="仿宋_GB2312" w:hAnsi="Times New Roman" w:cs="Times New Roman" w:hint="eastAsia"/>
          <w:color w:val="auto"/>
          <w:sz w:val="32"/>
          <w:szCs w:val="32"/>
        </w:rPr>
        <w:t>23.36</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，主要包括办公费、印刷费、邮电费、差旅费、会议费、培训费、劳务费、工会经费、其他商品和服务支出等。</w:t>
      </w:r>
    </w:p>
    <w:p w:rsidR="003D6D08" w:rsidRDefault="00000000">
      <w:pPr>
        <w:snapToGrid w:val="0"/>
        <w:spacing w:line="580" w:lineRule="exact"/>
        <w:ind w:firstLineChars="200" w:firstLine="643"/>
        <w:outlineLvl w:val="0"/>
        <w:rPr>
          <w:rFonts w:ascii="楷体" w:eastAsia="楷体" w:hAnsi="楷体" w:cs="楷体" w:hint="eastAsia"/>
          <w:b/>
          <w:bCs/>
          <w:sz w:val="32"/>
          <w:szCs w:val="32"/>
        </w:rPr>
      </w:pPr>
      <w:r>
        <w:rPr>
          <w:rFonts w:ascii="楷体" w:eastAsia="楷体" w:hAnsi="楷体" w:cs="楷体" w:hint="eastAsia"/>
          <w:b/>
          <w:bCs/>
          <w:sz w:val="32"/>
          <w:szCs w:val="32"/>
        </w:rPr>
        <w:t>（二）项目支出</w:t>
      </w:r>
    </w:p>
    <w:p w:rsidR="003D6D08" w:rsidRDefault="00000000">
      <w:pPr>
        <w:pStyle w:val="Default"/>
        <w:spacing w:line="58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t>1</w:t>
      </w:r>
      <w:r>
        <w:rPr>
          <w:rFonts w:ascii="Times New Roman" w:eastAsia="仿宋_GB2312" w:hAnsi="Times New Roman" w:cs="Times New Roman" w:hint="eastAsia"/>
          <w:b/>
          <w:bCs/>
          <w:color w:val="auto"/>
          <w:sz w:val="32"/>
          <w:szCs w:val="32"/>
        </w:rPr>
        <w:t>、项目支出基本情况</w:t>
      </w:r>
    </w:p>
    <w:p w:rsidR="003D6D08" w:rsidRDefault="00000000">
      <w:pPr>
        <w:pStyle w:val="Default"/>
        <w:spacing w:line="580" w:lineRule="exact"/>
        <w:ind w:firstLineChars="200" w:firstLine="640"/>
        <w:rPr>
          <w:rFonts w:ascii="仿宋_GB2312" w:eastAsia="仿宋_GB2312" w:hAnsi="仿宋_GB2312" w:cs="仿宋_GB2312" w:hint="eastAsia"/>
          <w:color w:val="auto"/>
          <w:sz w:val="32"/>
          <w:szCs w:val="32"/>
        </w:rPr>
      </w:pPr>
      <w:r>
        <w:rPr>
          <w:rFonts w:ascii="Times New Roman" w:eastAsia="仿宋_GB2312" w:hAnsi="Times New Roman" w:cs="Times New Roman"/>
          <w:color w:val="auto"/>
          <w:sz w:val="32"/>
          <w:szCs w:val="32"/>
        </w:rPr>
        <w:t>2024</w:t>
      </w:r>
      <w:r>
        <w:rPr>
          <w:rFonts w:ascii="Times New Roman" w:eastAsia="仿宋_GB2312" w:hAnsi="Times New Roman" w:cs="Times New Roman" w:hint="eastAsia"/>
          <w:color w:val="auto"/>
          <w:sz w:val="32"/>
          <w:szCs w:val="32"/>
        </w:rPr>
        <w:t>年度年初一般公共预算财政拨款安排项目资金预算支出总计为</w:t>
      </w:r>
      <w:r>
        <w:rPr>
          <w:rFonts w:ascii="Times New Roman" w:eastAsia="仿宋_GB2312" w:hAnsi="Times New Roman" w:cs="Times New Roman" w:hint="eastAsia"/>
          <w:color w:val="auto"/>
          <w:sz w:val="32"/>
          <w:szCs w:val="32"/>
        </w:rPr>
        <w:t>166.3</w:t>
      </w:r>
      <w:r>
        <w:rPr>
          <w:rFonts w:ascii="Times New Roman" w:eastAsia="仿宋_GB2312" w:hAnsi="Times New Roman" w:cs="Times New Roman" w:hint="eastAsia"/>
          <w:color w:val="auto"/>
          <w:sz w:val="32"/>
          <w:szCs w:val="32"/>
        </w:rPr>
        <w:t>万元，支出决算总计为</w:t>
      </w:r>
      <w:r>
        <w:rPr>
          <w:rFonts w:ascii="Times New Roman" w:eastAsia="仿宋_GB2312" w:hAnsi="Times New Roman" w:cs="Times New Roman" w:hint="eastAsia"/>
          <w:color w:val="auto"/>
          <w:sz w:val="32"/>
          <w:szCs w:val="32"/>
        </w:rPr>
        <w:t>190.29</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1.14</w:t>
      </w:r>
      <w:r>
        <w:rPr>
          <w:rFonts w:ascii="Times New Roman" w:eastAsia="仿宋_GB2312" w:hAnsi="Times New Roman" w:cs="Times New Roman"/>
          <w:color w:val="auto"/>
          <w:sz w:val="32"/>
          <w:szCs w:val="32"/>
        </w:rPr>
        <w:t>%</w:t>
      </w:r>
      <w:r>
        <w:rPr>
          <w:rFonts w:ascii="仿宋_GB2312" w:eastAsia="仿宋_GB2312" w:hAnsi="仿宋_GB2312" w:cs="仿宋_GB2312" w:hint="eastAsia"/>
          <w:color w:val="auto"/>
          <w:sz w:val="32"/>
          <w:szCs w:val="32"/>
          <w:shd w:val="clear" w:color="auto" w:fill="FFFFFF"/>
        </w:rPr>
        <w:t>，主要用于召开</w:t>
      </w:r>
      <w:r>
        <w:rPr>
          <w:rFonts w:eastAsia="仿宋_GB2312" w:hint="eastAsia"/>
          <w:sz w:val="32"/>
          <w:szCs w:val="32"/>
        </w:rPr>
        <w:t>包括政协全体会议、常务委员会会议、主席会议、主席办公会议、专题协商会议等会议支出</w:t>
      </w:r>
      <w:r>
        <w:rPr>
          <w:rFonts w:ascii="仿宋_GB2312" w:eastAsia="仿宋_GB2312" w:hAnsi="仿宋_GB2312" w:cs="仿宋_GB2312" w:hint="eastAsia"/>
          <w:color w:val="auto"/>
          <w:sz w:val="32"/>
          <w:szCs w:val="32"/>
          <w:shd w:val="clear" w:color="auto" w:fill="FFFFFF"/>
        </w:rPr>
        <w:t>、</w:t>
      </w:r>
      <w:r>
        <w:rPr>
          <w:rFonts w:eastAsia="仿宋_GB2312" w:hint="eastAsia"/>
          <w:sz w:val="32"/>
          <w:szCs w:val="32"/>
        </w:rPr>
        <w:t>政协常委</w:t>
      </w:r>
      <w:proofErr w:type="gramStart"/>
      <w:r>
        <w:rPr>
          <w:rFonts w:eastAsia="仿宋_GB2312" w:hint="eastAsia"/>
          <w:sz w:val="32"/>
          <w:szCs w:val="32"/>
        </w:rPr>
        <w:t>履</w:t>
      </w:r>
      <w:proofErr w:type="gramEnd"/>
      <w:r>
        <w:rPr>
          <w:rFonts w:eastAsia="仿宋_GB2312" w:hint="eastAsia"/>
          <w:sz w:val="32"/>
          <w:szCs w:val="32"/>
        </w:rPr>
        <w:t>职能力提升培训支出、政协常委委员、兼职委员、政协委员履职调研活动支出，与上年相比减少了</w:t>
      </w:r>
      <w:r>
        <w:rPr>
          <w:rFonts w:eastAsia="仿宋_GB2312" w:hint="eastAsia"/>
          <w:sz w:val="32"/>
          <w:szCs w:val="32"/>
        </w:rPr>
        <w:t>3.11%</w:t>
      </w:r>
      <w:r>
        <w:rPr>
          <w:rFonts w:eastAsia="仿宋_GB2312" w:hint="eastAsia"/>
          <w:sz w:val="32"/>
          <w:szCs w:val="32"/>
        </w:rPr>
        <w:t>，</w:t>
      </w:r>
      <w:r>
        <w:rPr>
          <w:rFonts w:ascii="Times New Roman" w:eastAsia="仿宋_GB2312" w:hAnsi="Times New Roman" w:cs="Times New Roman" w:hint="eastAsia"/>
          <w:color w:val="auto"/>
          <w:sz w:val="32"/>
          <w:szCs w:val="32"/>
        </w:rPr>
        <w:t>主要原因是：严格执行中央八项规定，</w:t>
      </w:r>
      <w:proofErr w:type="gramStart"/>
      <w:r>
        <w:rPr>
          <w:rFonts w:ascii="Times New Roman" w:eastAsia="仿宋_GB2312" w:hAnsi="Times New Roman" w:cs="Times New Roman" w:hint="eastAsia"/>
          <w:color w:val="auto"/>
          <w:sz w:val="32"/>
          <w:szCs w:val="32"/>
        </w:rPr>
        <w:t>历行节约</w:t>
      </w:r>
      <w:proofErr w:type="gramEnd"/>
      <w:r>
        <w:rPr>
          <w:rFonts w:ascii="Times New Roman" w:eastAsia="仿宋_GB2312" w:hAnsi="Times New Roman" w:cs="Times New Roman" w:hint="eastAsia"/>
          <w:color w:val="auto"/>
          <w:sz w:val="32"/>
          <w:szCs w:val="32"/>
        </w:rPr>
        <w:t>，控制各项不必要的开支。</w:t>
      </w:r>
    </w:p>
    <w:p w:rsidR="003D6D08" w:rsidRDefault="00000000">
      <w:pPr>
        <w:pStyle w:val="Default"/>
        <w:spacing w:line="580" w:lineRule="exact"/>
        <w:ind w:firstLineChars="200" w:firstLine="643"/>
        <w:rPr>
          <w:rFonts w:ascii="Times New Roman" w:eastAsia="仿宋_GB2312" w:hAnsi="Times New Roman" w:cs="Times New Roman"/>
          <w:b/>
          <w:bCs/>
          <w:color w:val="auto"/>
          <w:sz w:val="32"/>
          <w:szCs w:val="32"/>
        </w:rPr>
      </w:pPr>
      <w:r>
        <w:rPr>
          <w:rFonts w:ascii="Times New Roman" w:eastAsia="仿宋_GB2312" w:hAnsi="Times New Roman" w:cs="Times New Roman" w:hint="eastAsia"/>
          <w:b/>
          <w:bCs/>
          <w:color w:val="auto"/>
          <w:sz w:val="32"/>
          <w:szCs w:val="32"/>
        </w:rPr>
        <w:t>2</w:t>
      </w:r>
      <w:r>
        <w:rPr>
          <w:rFonts w:ascii="Times New Roman" w:eastAsia="仿宋_GB2312" w:hAnsi="Times New Roman" w:cs="Times New Roman" w:hint="eastAsia"/>
          <w:b/>
          <w:bCs/>
          <w:color w:val="auto"/>
          <w:sz w:val="32"/>
          <w:szCs w:val="32"/>
        </w:rPr>
        <w:t>、项目资金安排和实际使用情况分析</w:t>
      </w:r>
    </w:p>
    <w:p w:rsidR="003D6D08" w:rsidRDefault="00000000">
      <w:pPr>
        <w:pStyle w:val="Default"/>
        <w:spacing w:line="580" w:lineRule="exact"/>
        <w:ind w:firstLineChars="200" w:firstLine="640"/>
        <w:rPr>
          <w:rFonts w:eastAsia="仿宋_GB2312"/>
          <w:sz w:val="32"/>
          <w:szCs w:val="32"/>
        </w:rPr>
      </w:pPr>
      <w:r>
        <w:rPr>
          <w:rFonts w:ascii="Times New Roman" w:eastAsia="仿宋_GB2312" w:hAnsi="Times New Roman" w:cs="Times New Roman" w:hint="eastAsia"/>
          <w:color w:val="auto"/>
          <w:sz w:val="32"/>
          <w:szCs w:val="32"/>
        </w:rPr>
        <w:lastRenderedPageBreak/>
        <w:t>（</w:t>
      </w: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）政协事务（</w:t>
      </w:r>
      <w:r>
        <w:rPr>
          <w:rFonts w:ascii="Times New Roman" w:eastAsia="仿宋_GB2312" w:hAnsi="Times New Roman" w:cs="Times New Roman"/>
          <w:color w:val="auto"/>
          <w:sz w:val="32"/>
          <w:szCs w:val="32"/>
        </w:rPr>
        <w:t>20102</w:t>
      </w:r>
      <w:r>
        <w:rPr>
          <w:rFonts w:ascii="Times New Roman" w:eastAsia="仿宋_GB2312" w:hAnsi="Times New Roman" w:cs="Times New Roman" w:hint="eastAsia"/>
          <w:color w:val="auto"/>
          <w:sz w:val="32"/>
          <w:szCs w:val="32"/>
        </w:rPr>
        <w:t>）一般行政管理事务（</w:t>
      </w:r>
      <w:r>
        <w:rPr>
          <w:rFonts w:ascii="Times New Roman" w:eastAsia="仿宋_GB2312" w:hAnsi="Times New Roman" w:cs="Times New Roman"/>
          <w:color w:val="auto"/>
          <w:sz w:val="32"/>
          <w:szCs w:val="32"/>
        </w:rPr>
        <w:t>2010202</w:t>
      </w:r>
      <w:r>
        <w:rPr>
          <w:rFonts w:ascii="Times New Roman" w:eastAsia="仿宋_GB2312" w:hAnsi="Times New Roman" w:cs="Times New Roman" w:hint="eastAsia"/>
          <w:color w:val="auto"/>
          <w:sz w:val="32"/>
          <w:szCs w:val="32"/>
        </w:rPr>
        <w:t>）主要用于</w:t>
      </w:r>
      <w:r>
        <w:rPr>
          <w:rFonts w:eastAsia="仿宋_GB2312" w:hint="eastAsia"/>
          <w:sz w:val="32"/>
          <w:szCs w:val="32"/>
        </w:rPr>
        <w:t>政协常委</w:t>
      </w:r>
      <w:proofErr w:type="gramStart"/>
      <w:r>
        <w:rPr>
          <w:rFonts w:eastAsia="仿宋_GB2312" w:hint="eastAsia"/>
          <w:sz w:val="32"/>
          <w:szCs w:val="32"/>
        </w:rPr>
        <w:t>履</w:t>
      </w:r>
      <w:proofErr w:type="gramEnd"/>
      <w:r>
        <w:rPr>
          <w:rFonts w:eastAsia="仿宋_GB2312" w:hint="eastAsia"/>
          <w:sz w:val="32"/>
          <w:szCs w:val="32"/>
        </w:rPr>
        <w:t>职能力提升培训、政协常委委员、兼职委员、政协委员履职调研活动支出。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86.3</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159.61</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184.95</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，决算数大于年初预算数的主要原因是：工作需要，增加预算。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2</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）政协事务（</w:t>
      </w:r>
      <w:r>
        <w:rPr>
          <w:rFonts w:ascii="Times New Roman" w:eastAsia="仿宋_GB2312" w:hAnsi="Times New Roman" w:cs="Times New Roman"/>
          <w:color w:val="auto"/>
          <w:sz w:val="32"/>
          <w:szCs w:val="32"/>
        </w:rPr>
        <w:t>20102</w:t>
      </w:r>
      <w:r>
        <w:rPr>
          <w:rFonts w:ascii="Times New Roman" w:eastAsia="仿宋_GB2312" w:hAnsi="Times New Roman" w:cs="Times New Roman" w:hint="eastAsia"/>
          <w:color w:val="auto"/>
          <w:sz w:val="32"/>
          <w:szCs w:val="32"/>
        </w:rPr>
        <w:t>）政协会议（</w:t>
      </w:r>
      <w:r>
        <w:rPr>
          <w:rFonts w:ascii="Times New Roman" w:eastAsia="仿宋_GB2312" w:hAnsi="Times New Roman" w:cs="Times New Roman"/>
          <w:color w:val="auto"/>
          <w:sz w:val="32"/>
          <w:szCs w:val="32"/>
        </w:rPr>
        <w:t>2010204</w:t>
      </w:r>
      <w:r>
        <w:rPr>
          <w:rFonts w:ascii="Times New Roman" w:eastAsia="仿宋_GB2312" w:hAnsi="Times New Roman" w:cs="Times New Roman" w:hint="eastAsia"/>
          <w:color w:val="auto"/>
          <w:sz w:val="32"/>
          <w:szCs w:val="32"/>
        </w:rPr>
        <w:t>）主</w:t>
      </w:r>
      <w:r>
        <w:rPr>
          <w:rFonts w:ascii="仿宋_GB2312" w:eastAsia="仿宋_GB2312" w:hAnsi="仿宋_GB2312" w:cs="仿宋_GB2312" w:hint="eastAsia"/>
          <w:color w:val="auto"/>
          <w:sz w:val="32"/>
          <w:szCs w:val="32"/>
          <w:shd w:val="clear" w:color="auto" w:fill="FFFFFF"/>
        </w:rPr>
        <w:t>要用于召开</w:t>
      </w:r>
      <w:r>
        <w:rPr>
          <w:rFonts w:eastAsia="仿宋_GB2312" w:hint="eastAsia"/>
          <w:sz w:val="32"/>
          <w:szCs w:val="32"/>
        </w:rPr>
        <w:t>包括政协全体会议、常务委员会会议、主席会议、主席办公会议、专题协商会议等会议支出。</w:t>
      </w:r>
    </w:p>
    <w:p w:rsidR="003D6D08" w:rsidRDefault="00000000">
      <w:pPr>
        <w:pStyle w:val="Default"/>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年初预算为</w:t>
      </w:r>
      <w:r>
        <w:rPr>
          <w:rFonts w:ascii="Times New Roman" w:eastAsia="仿宋_GB2312" w:hAnsi="Times New Roman" w:cs="Times New Roman"/>
          <w:color w:val="000000" w:themeColor="text1"/>
          <w:sz w:val="32"/>
          <w:szCs w:val="32"/>
        </w:rPr>
        <w:t>80</w:t>
      </w:r>
      <w:r>
        <w:rPr>
          <w:rFonts w:ascii="Times New Roman" w:eastAsia="仿宋_GB2312" w:hAnsi="Times New Roman" w:cs="Times New Roman" w:hint="eastAsia"/>
          <w:color w:val="000000" w:themeColor="text1"/>
          <w:sz w:val="32"/>
          <w:szCs w:val="32"/>
        </w:rPr>
        <w:t>万元，支出决算为</w:t>
      </w:r>
      <w:r>
        <w:rPr>
          <w:rFonts w:ascii="Times New Roman" w:eastAsia="仿宋_GB2312" w:hAnsi="Times New Roman" w:cs="Times New Roman" w:hint="eastAsia"/>
          <w:color w:val="000000" w:themeColor="text1"/>
          <w:sz w:val="32"/>
          <w:szCs w:val="32"/>
        </w:rPr>
        <w:t>11.31</w:t>
      </w:r>
      <w:r>
        <w:rPr>
          <w:rFonts w:ascii="Times New Roman" w:eastAsia="仿宋_GB2312" w:hAnsi="Times New Roman" w:cs="Times New Roman" w:hint="eastAsia"/>
          <w:color w:val="000000" w:themeColor="text1"/>
          <w:sz w:val="32"/>
          <w:szCs w:val="32"/>
        </w:rPr>
        <w:t>万元，完成年初预算的</w:t>
      </w:r>
      <w:r>
        <w:rPr>
          <w:rFonts w:ascii="Times New Roman" w:eastAsia="仿宋_GB2312" w:hAnsi="Times New Roman" w:cs="Times New Roman" w:hint="eastAsia"/>
          <w:color w:val="000000" w:themeColor="text1"/>
          <w:sz w:val="32"/>
          <w:szCs w:val="32"/>
        </w:rPr>
        <w:t>14.14</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，决算数小于年初预算数的主要原因是：上年度已支付了部分本年度全会经费，再加上严格执行中央八项规定，</w:t>
      </w:r>
      <w:proofErr w:type="gramStart"/>
      <w:r>
        <w:rPr>
          <w:rFonts w:ascii="Times New Roman" w:eastAsia="仿宋_GB2312" w:hAnsi="Times New Roman" w:cs="Times New Roman" w:hint="eastAsia"/>
          <w:color w:val="000000" w:themeColor="text1"/>
          <w:sz w:val="32"/>
          <w:szCs w:val="32"/>
        </w:rPr>
        <w:t>历行节约</w:t>
      </w:r>
      <w:proofErr w:type="gramEnd"/>
      <w:r>
        <w:rPr>
          <w:rFonts w:ascii="Times New Roman" w:eastAsia="仿宋_GB2312" w:hAnsi="Times New Roman" w:cs="Times New Roman" w:hint="eastAsia"/>
          <w:color w:val="000000" w:themeColor="text1"/>
          <w:sz w:val="32"/>
          <w:szCs w:val="32"/>
        </w:rPr>
        <w:t>，控制各项不必要的开支。</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）政协事务（</w:t>
      </w:r>
      <w:r>
        <w:rPr>
          <w:rFonts w:ascii="Times New Roman" w:eastAsia="仿宋_GB2312" w:hAnsi="Times New Roman" w:cs="Times New Roman"/>
          <w:color w:val="auto"/>
          <w:sz w:val="32"/>
          <w:szCs w:val="32"/>
        </w:rPr>
        <w:t>20102</w:t>
      </w:r>
      <w:r>
        <w:rPr>
          <w:rFonts w:ascii="Times New Roman" w:eastAsia="仿宋_GB2312" w:hAnsi="Times New Roman" w:cs="Times New Roman" w:hint="eastAsia"/>
          <w:color w:val="auto"/>
          <w:sz w:val="32"/>
          <w:szCs w:val="32"/>
        </w:rPr>
        <w:t>）其他政协事务（</w:t>
      </w:r>
      <w:r>
        <w:rPr>
          <w:rFonts w:ascii="Times New Roman" w:eastAsia="仿宋_GB2312" w:hAnsi="Times New Roman" w:cs="Times New Roman"/>
          <w:color w:val="auto"/>
          <w:sz w:val="32"/>
          <w:szCs w:val="32"/>
        </w:rPr>
        <w:t>2010299</w:t>
      </w:r>
      <w:r>
        <w:rPr>
          <w:rFonts w:ascii="Times New Roman" w:eastAsia="仿宋_GB2312" w:hAnsi="Times New Roman" w:cs="Times New Roman" w:hint="eastAsia"/>
          <w:color w:val="auto"/>
          <w:sz w:val="32"/>
          <w:szCs w:val="32"/>
        </w:rPr>
        <w:t>）主要</w:t>
      </w:r>
      <w:proofErr w:type="gramStart"/>
      <w:r>
        <w:rPr>
          <w:rFonts w:ascii="Times New Roman" w:eastAsia="仿宋_GB2312" w:hAnsi="Times New Roman" w:cs="Times New Roman" w:hint="eastAsia"/>
          <w:color w:val="auto"/>
          <w:sz w:val="32"/>
          <w:szCs w:val="32"/>
        </w:rPr>
        <w:t>用于省</w:t>
      </w:r>
      <w:proofErr w:type="gramEnd"/>
      <w:r>
        <w:rPr>
          <w:rFonts w:ascii="Times New Roman" w:eastAsia="仿宋_GB2312" w:hAnsi="Times New Roman" w:cs="Times New Roman" w:hint="eastAsia"/>
          <w:color w:val="auto"/>
          <w:sz w:val="32"/>
          <w:szCs w:val="32"/>
        </w:rPr>
        <w:t>决算补助资金支出。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4.58</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）一般公共服务支出（</w:t>
      </w:r>
      <w:r>
        <w:rPr>
          <w:rFonts w:ascii="Times New Roman" w:eastAsia="仿宋_GB2312" w:hAnsi="Times New Roman" w:cs="Times New Roman"/>
          <w:color w:val="auto"/>
          <w:sz w:val="32"/>
          <w:szCs w:val="32"/>
        </w:rPr>
        <w:t>201</w:t>
      </w:r>
      <w:r>
        <w:rPr>
          <w:rFonts w:ascii="Times New Roman" w:eastAsia="仿宋_GB2312" w:hAnsi="Times New Roman" w:cs="Times New Roman" w:hint="eastAsia"/>
          <w:color w:val="auto"/>
          <w:sz w:val="32"/>
          <w:szCs w:val="32"/>
        </w:rPr>
        <w:t>）政府办公厅（室）及相关机构事务（</w:t>
      </w:r>
      <w:r>
        <w:rPr>
          <w:rFonts w:ascii="Times New Roman" w:eastAsia="仿宋_GB2312" w:hAnsi="Times New Roman" w:cs="Times New Roman" w:hint="eastAsia"/>
          <w:color w:val="auto"/>
          <w:sz w:val="32"/>
          <w:szCs w:val="32"/>
        </w:rPr>
        <w:t>20103</w:t>
      </w:r>
      <w:r>
        <w:rPr>
          <w:rFonts w:ascii="Times New Roman" w:eastAsia="仿宋_GB2312" w:hAnsi="Times New Roman" w:cs="Times New Roman" w:hint="eastAsia"/>
          <w:color w:val="auto"/>
          <w:sz w:val="32"/>
          <w:szCs w:val="32"/>
        </w:rPr>
        <w:t>）一般行政管理事务（</w:t>
      </w:r>
      <w:r>
        <w:rPr>
          <w:rFonts w:ascii="Times New Roman" w:eastAsia="仿宋_GB2312" w:hAnsi="Times New Roman" w:cs="Times New Roman" w:hint="eastAsia"/>
          <w:color w:val="auto"/>
          <w:sz w:val="32"/>
          <w:szCs w:val="32"/>
        </w:rPr>
        <w:t>2010302</w:t>
      </w:r>
      <w:r>
        <w:rPr>
          <w:rFonts w:ascii="Times New Roman" w:eastAsia="仿宋_GB2312" w:hAnsi="Times New Roman" w:cs="Times New Roman" w:hint="eastAsia"/>
          <w:color w:val="auto"/>
          <w:sz w:val="32"/>
          <w:szCs w:val="32"/>
        </w:rPr>
        <w:t>）主要用于委员工作室建设支出。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2.09</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5</w:t>
      </w:r>
      <w:r>
        <w:rPr>
          <w:rFonts w:ascii="Times New Roman" w:eastAsia="仿宋_GB2312" w:hAnsi="Times New Roman" w:cs="Times New Roman" w:hint="eastAsia"/>
          <w:color w:val="auto"/>
          <w:sz w:val="32"/>
          <w:szCs w:val="32"/>
        </w:rPr>
        <w:t>）文化旅游体育与传媒支出（</w:t>
      </w:r>
      <w:r>
        <w:rPr>
          <w:rFonts w:ascii="Times New Roman" w:eastAsia="仿宋_GB2312" w:hAnsi="Times New Roman" w:cs="Times New Roman" w:hint="eastAsia"/>
          <w:color w:val="auto"/>
          <w:sz w:val="32"/>
          <w:szCs w:val="32"/>
        </w:rPr>
        <w:t>207</w:t>
      </w:r>
      <w:r>
        <w:rPr>
          <w:rFonts w:ascii="Times New Roman" w:eastAsia="仿宋_GB2312" w:hAnsi="Times New Roman" w:cs="Times New Roman" w:hint="eastAsia"/>
          <w:color w:val="auto"/>
          <w:sz w:val="32"/>
          <w:szCs w:val="32"/>
        </w:rPr>
        <w:t>）文化旅游体育与传媒</w:t>
      </w:r>
      <w:r>
        <w:rPr>
          <w:rFonts w:ascii="Times New Roman" w:eastAsia="仿宋_GB2312" w:hAnsi="Times New Roman" w:cs="Times New Roman" w:hint="eastAsia"/>
          <w:color w:val="auto"/>
          <w:sz w:val="32"/>
          <w:szCs w:val="32"/>
        </w:rPr>
        <w:lastRenderedPageBreak/>
        <w:t>支出（款）（</w:t>
      </w:r>
      <w:r>
        <w:rPr>
          <w:rFonts w:ascii="Times New Roman" w:eastAsia="仿宋_GB2312" w:hAnsi="Times New Roman" w:cs="Times New Roman" w:hint="eastAsia"/>
          <w:color w:val="auto"/>
          <w:sz w:val="32"/>
          <w:szCs w:val="32"/>
        </w:rPr>
        <w:t>20799</w:t>
      </w:r>
      <w:r>
        <w:rPr>
          <w:rFonts w:ascii="Times New Roman" w:eastAsia="仿宋_GB2312" w:hAnsi="Times New Roman" w:cs="Times New Roman" w:hint="eastAsia"/>
          <w:color w:val="auto"/>
          <w:sz w:val="32"/>
          <w:szCs w:val="32"/>
        </w:rPr>
        <w:t>）其他文化旅游体育与传媒支出（项）（</w:t>
      </w:r>
      <w:r>
        <w:rPr>
          <w:rFonts w:ascii="Times New Roman" w:eastAsia="仿宋_GB2312" w:hAnsi="Times New Roman" w:cs="Times New Roman" w:hint="eastAsia"/>
          <w:color w:val="auto"/>
          <w:sz w:val="32"/>
          <w:szCs w:val="32"/>
        </w:rPr>
        <w:t>2079999</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 xml:space="preserve"> </w:t>
      </w:r>
      <w:r>
        <w:rPr>
          <w:rFonts w:ascii="Times New Roman" w:eastAsia="仿宋_GB2312" w:hAnsi="Times New Roman" w:cs="Times New Roman" w:hint="eastAsia"/>
          <w:color w:val="auto"/>
          <w:sz w:val="32"/>
          <w:szCs w:val="32"/>
        </w:rPr>
        <w:t>主要用于《祁阳民间碑刻文化集锦》编撰出版工作支出</w:t>
      </w:r>
      <w:r>
        <w:rPr>
          <w:rFonts w:ascii="Times New Roman" w:eastAsia="仿宋_GB2312" w:hAnsi="Times New Roman" w:cs="Times New Roman" w:hint="eastAsia"/>
          <w:color w:val="auto"/>
          <w:sz w:val="32"/>
          <w:szCs w:val="32"/>
        </w:rPr>
        <w:t xml:space="preserve">        </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12.70</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color w:val="auto"/>
          <w:sz w:val="32"/>
          <w:szCs w:val="32"/>
        </w:rPr>
        <w:t>6</w:t>
      </w:r>
      <w:r>
        <w:rPr>
          <w:rFonts w:ascii="Times New Roman" w:eastAsia="仿宋_GB2312" w:hAnsi="Times New Roman" w:cs="Times New Roman" w:hint="eastAsia"/>
          <w:color w:val="auto"/>
          <w:sz w:val="32"/>
          <w:szCs w:val="32"/>
        </w:rPr>
        <w:t>）城乡社区支出（</w:t>
      </w:r>
      <w:r>
        <w:rPr>
          <w:rFonts w:ascii="Times New Roman" w:eastAsia="仿宋_GB2312" w:hAnsi="Times New Roman" w:cs="Times New Roman" w:hint="eastAsia"/>
          <w:color w:val="auto"/>
          <w:sz w:val="32"/>
          <w:szCs w:val="32"/>
        </w:rPr>
        <w:t>212</w:t>
      </w:r>
      <w:r>
        <w:rPr>
          <w:rFonts w:ascii="Times New Roman" w:eastAsia="仿宋_GB2312" w:hAnsi="Times New Roman" w:cs="Times New Roman" w:hint="eastAsia"/>
          <w:color w:val="auto"/>
          <w:sz w:val="32"/>
          <w:szCs w:val="32"/>
        </w:rPr>
        <w:t>）国有土地使用权出让收入安排的支出（</w:t>
      </w:r>
      <w:r>
        <w:rPr>
          <w:rFonts w:ascii="Times New Roman" w:eastAsia="仿宋_GB2312" w:hAnsi="Times New Roman" w:cs="Times New Roman" w:hint="eastAsia"/>
          <w:color w:val="auto"/>
          <w:sz w:val="32"/>
          <w:szCs w:val="32"/>
        </w:rPr>
        <w:t>21208</w:t>
      </w:r>
      <w:r>
        <w:rPr>
          <w:rFonts w:ascii="Times New Roman" w:eastAsia="仿宋_GB2312" w:hAnsi="Times New Roman" w:cs="Times New Roman" w:hint="eastAsia"/>
          <w:color w:val="auto"/>
          <w:sz w:val="32"/>
          <w:szCs w:val="32"/>
        </w:rPr>
        <w:t>）城市建设支出（</w:t>
      </w:r>
      <w:r>
        <w:rPr>
          <w:rFonts w:ascii="Times New Roman" w:eastAsia="仿宋_GB2312" w:hAnsi="Times New Roman" w:cs="Times New Roman" w:hint="eastAsia"/>
          <w:color w:val="auto"/>
          <w:sz w:val="32"/>
          <w:szCs w:val="32"/>
        </w:rPr>
        <w:t>2120803</w:t>
      </w:r>
      <w:r>
        <w:rPr>
          <w:rFonts w:ascii="Times New Roman" w:eastAsia="仿宋_GB2312" w:hAnsi="Times New Roman" w:cs="Times New Roman" w:hint="eastAsia"/>
          <w:color w:val="auto"/>
          <w:sz w:val="32"/>
          <w:szCs w:val="32"/>
        </w:rPr>
        <w:t>）主要用于创建全国文明城市支出。</w:t>
      </w:r>
    </w:p>
    <w:p w:rsidR="003D6D08" w:rsidRDefault="00000000">
      <w:pPr>
        <w:pStyle w:val="Default"/>
        <w:spacing w:line="58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color w:val="auto"/>
          <w:sz w:val="32"/>
          <w:szCs w:val="32"/>
        </w:rPr>
        <w:t>0</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4.98</w:t>
      </w:r>
      <w:r>
        <w:rPr>
          <w:rFonts w:ascii="Times New Roman" w:eastAsia="仿宋_GB2312" w:hAnsi="Times New Roman" w:cs="Times New Roman" w:hint="eastAsia"/>
          <w:color w:val="auto"/>
          <w:sz w:val="32"/>
          <w:szCs w:val="32"/>
        </w:rPr>
        <w:t>万元，决算数大于年初预算数的主要原因是：工作需要，追加预算</w:t>
      </w:r>
    </w:p>
    <w:p w:rsidR="003D6D08" w:rsidRDefault="00000000">
      <w:pPr>
        <w:spacing w:line="58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3、项目资金绩效情况分析</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eastAsia="仿宋_GB2312"/>
          <w:kern w:val="0"/>
          <w:sz w:val="32"/>
          <w:szCs w:val="32"/>
        </w:rPr>
        <w:t>2024</w:t>
      </w:r>
      <w:r>
        <w:rPr>
          <w:rFonts w:eastAsia="仿宋_GB2312" w:hint="eastAsia"/>
          <w:kern w:val="0"/>
          <w:sz w:val="32"/>
          <w:szCs w:val="32"/>
        </w:rPr>
        <w:t>年度召开全会</w:t>
      </w:r>
      <w:r>
        <w:rPr>
          <w:rFonts w:eastAsia="仿宋_GB2312"/>
          <w:kern w:val="0"/>
          <w:sz w:val="32"/>
          <w:szCs w:val="32"/>
        </w:rPr>
        <w:t>1</w:t>
      </w:r>
      <w:r>
        <w:rPr>
          <w:rFonts w:eastAsia="仿宋_GB2312" w:hint="eastAsia"/>
          <w:kern w:val="0"/>
          <w:sz w:val="32"/>
          <w:szCs w:val="32"/>
        </w:rPr>
        <w:t>次、政协党组、主席会议</w:t>
      </w:r>
      <w:r>
        <w:rPr>
          <w:rFonts w:eastAsia="仿宋_GB2312"/>
          <w:kern w:val="0"/>
          <w:sz w:val="32"/>
          <w:szCs w:val="32"/>
        </w:rPr>
        <w:t>15</w:t>
      </w:r>
      <w:r>
        <w:rPr>
          <w:rFonts w:eastAsia="仿宋_GB2312" w:hint="eastAsia"/>
          <w:kern w:val="0"/>
          <w:sz w:val="32"/>
          <w:szCs w:val="32"/>
        </w:rPr>
        <w:t>次、常委会议</w:t>
      </w:r>
      <w:r>
        <w:rPr>
          <w:rFonts w:eastAsia="仿宋_GB2312"/>
          <w:kern w:val="0"/>
          <w:sz w:val="32"/>
          <w:szCs w:val="32"/>
        </w:rPr>
        <w:t>4</w:t>
      </w:r>
      <w:r>
        <w:rPr>
          <w:rFonts w:eastAsia="仿宋_GB2312" w:hint="eastAsia"/>
          <w:kern w:val="0"/>
          <w:sz w:val="32"/>
          <w:szCs w:val="32"/>
        </w:rPr>
        <w:t>次；“双月协商”</w:t>
      </w:r>
      <w:r>
        <w:rPr>
          <w:rFonts w:eastAsia="仿宋_GB2312" w:hint="eastAsia"/>
          <w:kern w:val="0"/>
          <w:sz w:val="32"/>
          <w:szCs w:val="32"/>
        </w:rPr>
        <w:t>4</w:t>
      </w:r>
      <w:r>
        <w:rPr>
          <w:rFonts w:eastAsia="仿宋_GB2312" w:hint="eastAsia"/>
          <w:kern w:val="0"/>
          <w:sz w:val="32"/>
          <w:szCs w:val="32"/>
        </w:rPr>
        <w:t>次；专题协商</w:t>
      </w:r>
      <w:r>
        <w:rPr>
          <w:rFonts w:eastAsia="仿宋_GB2312" w:hint="eastAsia"/>
          <w:kern w:val="0"/>
          <w:sz w:val="32"/>
          <w:szCs w:val="32"/>
        </w:rPr>
        <w:t>2</w:t>
      </w:r>
      <w:r>
        <w:rPr>
          <w:rFonts w:eastAsia="仿宋_GB2312" w:hint="eastAsia"/>
          <w:kern w:val="0"/>
          <w:sz w:val="32"/>
          <w:szCs w:val="32"/>
        </w:rPr>
        <w:t>次；重点提案督办</w:t>
      </w:r>
      <w:r>
        <w:rPr>
          <w:rFonts w:eastAsia="仿宋_GB2312" w:hint="eastAsia"/>
          <w:kern w:val="0"/>
          <w:sz w:val="32"/>
          <w:szCs w:val="32"/>
        </w:rPr>
        <w:t>21</w:t>
      </w:r>
      <w:r>
        <w:rPr>
          <w:rFonts w:eastAsia="仿宋_GB2312" w:hint="eastAsia"/>
          <w:kern w:val="0"/>
          <w:sz w:val="32"/>
          <w:szCs w:val="32"/>
        </w:rPr>
        <w:t>次；组织市政协</w:t>
      </w:r>
      <w:proofErr w:type="gramStart"/>
      <w:r>
        <w:rPr>
          <w:rFonts w:eastAsia="仿宋_GB2312" w:hint="eastAsia"/>
          <w:kern w:val="0"/>
          <w:sz w:val="32"/>
          <w:szCs w:val="32"/>
        </w:rPr>
        <w:t>常委赴</w:t>
      </w:r>
      <w:proofErr w:type="gramEnd"/>
      <w:r>
        <w:rPr>
          <w:rFonts w:eastAsia="仿宋_GB2312" w:hint="eastAsia"/>
          <w:kern w:val="0"/>
          <w:sz w:val="32"/>
          <w:szCs w:val="32"/>
        </w:rPr>
        <w:t>外地考察交流</w:t>
      </w:r>
      <w:r>
        <w:rPr>
          <w:rFonts w:eastAsia="仿宋_GB2312"/>
          <w:kern w:val="0"/>
          <w:sz w:val="32"/>
          <w:szCs w:val="32"/>
        </w:rPr>
        <w:t>5</w:t>
      </w:r>
      <w:r>
        <w:rPr>
          <w:rFonts w:eastAsia="仿宋_GB2312" w:hint="eastAsia"/>
          <w:kern w:val="0"/>
          <w:sz w:val="32"/>
          <w:szCs w:val="32"/>
        </w:rPr>
        <w:t>批次；组织政协常委及界别组长到山东大学进行</w:t>
      </w:r>
      <w:proofErr w:type="gramStart"/>
      <w:r>
        <w:rPr>
          <w:rFonts w:eastAsia="仿宋_GB2312" w:hint="eastAsia"/>
          <w:kern w:val="0"/>
          <w:sz w:val="32"/>
          <w:szCs w:val="32"/>
        </w:rPr>
        <w:t>履</w:t>
      </w:r>
      <w:proofErr w:type="gramEnd"/>
      <w:r>
        <w:rPr>
          <w:rFonts w:eastAsia="仿宋_GB2312" w:hint="eastAsia"/>
          <w:kern w:val="0"/>
          <w:sz w:val="32"/>
          <w:szCs w:val="32"/>
        </w:rPr>
        <w:t>职能力提升培训</w:t>
      </w:r>
      <w:r>
        <w:rPr>
          <w:rFonts w:eastAsia="仿宋_GB2312" w:hint="eastAsia"/>
          <w:kern w:val="0"/>
          <w:sz w:val="32"/>
          <w:szCs w:val="32"/>
        </w:rPr>
        <w:t>1</w:t>
      </w:r>
      <w:r>
        <w:rPr>
          <w:rFonts w:eastAsia="仿宋_GB2312" w:hint="eastAsia"/>
          <w:kern w:val="0"/>
          <w:sz w:val="32"/>
          <w:szCs w:val="32"/>
        </w:rPr>
        <w:t>次；</w:t>
      </w:r>
      <w:r>
        <w:rPr>
          <w:rFonts w:ascii="仿宋_GB2312" w:eastAsia="仿宋_GB2312" w:hint="eastAsia"/>
          <w:bCs/>
          <w:sz w:val="32"/>
          <w:szCs w:val="32"/>
        </w:rPr>
        <w:t>提交提案199件；撰写调研报告7篇，被永州市政协评为年度优秀调研报告1篇；</w:t>
      </w:r>
      <w:r>
        <w:rPr>
          <w:rFonts w:ascii="仿宋_GB2312" w:eastAsia="仿宋_GB2312" w:hAnsi="仿宋_GB2312" w:cs="仿宋_GB2312" w:hint="eastAsia"/>
          <w:sz w:val="32"/>
          <w:szCs w:val="32"/>
        </w:rPr>
        <w:t>上报社情民意信息49条，其中向上级政协报送23篇，被采编采用10 篇</w:t>
      </w:r>
      <w:r>
        <w:rPr>
          <w:rFonts w:ascii="仿宋_GB2312" w:eastAsia="仿宋_GB2312" w:hint="eastAsia"/>
          <w:bCs/>
          <w:sz w:val="32"/>
          <w:szCs w:val="32"/>
        </w:rPr>
        <w:t>；</w:t>
      </w:r>
      <w:proofErr w:type="gramStart"/>
      <w:r>
        <w:rPr>
          <w:rFonts w:ascii="仿宋_GB2312" w:eastAsia="仿宋_GB2312" w:hAnsi="仿宋_GB2312" w:cs="仿宋_GB2312" w:hint="eastAsia"/>
          <w:sz w:val="32"/>
          <w:szCs w:val="32"/>
        </w:rPr>
        <w:t>微建议</w:t>
      </w:r>
      <w:proofErr w:type="gramEnd"/>
      <w:r>
        <w:rPr>
          <w:rFonts w:ascii="仿宋_GB2312" w:eastAsia="仿宋_GB2312" w:hAnsi="仿宋_GB2312" w:cs="仿宋_GB2312" w:hint="eastAsia"/>
          <w:sz w:val="32"/>
          <w:szCs w:val="32"/>
        </w:rPr>
        <w:t>172条和10篇大会发言。完成了《祁阳市民间碑刻文化集锦》出版工作和《神州大地祁阳人》第四辑文史资料编纂工作。</w:t>
      </w:r>
    </w:p>
    <w:p w:rsidR="003D6D08" w:rsidRDefault="00000000">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个界别组委员全员参加“改善生态环境”和“秸秆综合利用”专项民主监督。各界别组以“委员工作室”为平台和“委员活动日”为载体，聚焦群众急难愁盼，持续开展走访调研活动。七里桥镇委员工作室、黄飞“国学大讲堂”委员工作室获省政协示范性委员工作室。</w:t>
      </w:r>
    </w:p>
    <w:p w:rsidR="003D6D08"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三、部门（单位）整体支出绩效情况</w:t>
      </w:r>
    </w:p>
    <w:p w:rsidR="003D6D08" w:rsidRDefault="00000000">
      <w:pPr>
        <w:pStyle w:val="2"/>
        <w:spacing w:after="0" w:line="580" w:lineRule="exact"/>
        <w:ind w:firstLineChars="200" w:firstLine="640"/>
        <w:rPr>
          <w:sz w:val="32"/>
          <w:szCs w:val="32"/>
        </w:rPr>
      </w:pPr>
      <w:r>
        <w:rPr>
          <w:rFonts w:eastAsia="仿宋_GB2312"/>
          <w:kern w:val="0"/>
          <w:sz w:val="32"/>
          <w:szCs w:val="32"/>
        </w:rPr>
        <w:t>2024</w:t>
      </w:r>
      <w:r>
        <w:rPr>
          <w:rFonts w:eastAsia="仿宋_GB2312" w:hint="eastAsia"/>
          <w:kern w:val="0"/>
          <w:sz w:val="32"/>
          <w:szCs w:val="32"/>
        </w:rPr>
        <w:t>年度召开全会</w:t>
      </w:r>
      <w:r>
        <w:rPr>
          <w:rFonts w:eastAsia="仿宋_GB2312"/>
          <w:kern w:val="0"/>
          <w:sz w:val="32"/>
          <w:szCs w:val="32"/>
        </w:rPr>
        <w:t>1</w:t>
      </w:r>
      <w:r>
        <w:rPr>
          <w:rFonts w:eastAsia="仿宋_GB2312" w:hint="eastAsia"/>
          <w:kern w:val="0"/>
          <w:sz w:val="32"/>
          <w:szCs w:val="32"/>
        </w:rPr>
        <w:t>次、政协党组、主席会议</w:t>
      </w:r>
      <w:r>
        <w:rPr>
          <w:rFonts w:eastAsia="仿宋_GB2312"/>
          <w:kern w:val="0"/>
          <w:sz w:val="32"/>
          <w:szCs w:val="32"/>
        </w:rPr>
        <w:t>15</w:t>
      </w:r>
      <w:r>
        <w:rPr>
          <w:rFonts w:eastAsia="仿宋_GB2312" w:hint="eastAsia"/>
          <w:kern w:val="0"/>
          <w:sz w:val="32"/>
          <w:szCs w:val="32"/>
        </w:rPr>
        <w:t>次、常委会议</w:t>
      </w:r>
      <w:r>
        <w:rPr>
          <w:rFonts w:eastAsia="仿宋_GB2312"/>
          <w:kern w:val="0"/>
          <w:sz w:val="32"/>
          <w:szCs w:val="32"/>
        </w:rPr>
        <w:t>4</w:t>
      </w:r>
      <w:r>
        <w:rPr>
          <w:rFonts w:eastAsia="仿宋_GB2312" w:hint="eastAsia"/>
          <w:kern w:val="0"/>
          <w:sz w:val="32"/>
          <w:szCs w:val="32"/>
        </w:rPr>
        <w:t>次；“双月协商”</w:t>
      </w:r>
      <w:r>
        <w:rPr>
          <w:rFonts w:eastAsia="仿宋_GB2312" w:hint="eastAsia"/>
          <w:kern w:val="0"/>
          <w:sz w:val="32"/>
          <w:szCs w:val="32"/>
        </w:rPr>
        <w:t>4</w:t>
      </w:r>
      <w:r>
        <w:rPr>
          <w:rFonts w:eastAsia="仿宋_GB2312" w:hint="eastAsia"/>
          <w:kern w:val="0"/>
          <w:sz w:val="32"/>
          <w:szCs w:val="32"/>
        </w:rPr>
        <w:t>次；专题协商</w:t>
      </w:r>
      <w:r>
        <w:rPr>
          <w:rFonts w:eastAsia="仿宋_GB2312" w:hint="eastAsia"/>
          <w:kern w:val="0"/>
          <w:sz w:val="32"/>
          <w:szCs w:val="32"/>
        </w:rPr>
        <w:t>2</w:t>
      </w:r>
      <w:r>
        <w:rPr>
          <w:rFonts w:eastAsia="仿宋_GB2312" w:hint="eastAsia"/>
          <w:kern w:val="0"/>
          <w:sz w:val="32"/>
          <w:szCs w:val="32"/>
        </w:rPr>
        <w:t>次；重点提案督办</w:t>
      </w:r>
      <w:r>
        <w:rPr>
          <w:rFonts w:eastAsia="仿宋_GB2312" w:hint="eastAsia"/>
          <w:kern w:val="0"/>
          <w:sz w:val="32"/>
          <w:szCs w:val="32"/>
        </w:rPr>
        <w:t>21</w:t>
      </w:r>
      <w:r>
        <w:rPr>
          <w:rFonts w:eastAsia="仿宋_GB2312" w:hint="eastAsia"/>
          <w:kern w:val="0"/>
          <w:sz w:val="32"/>
          <w:szCs w:val="32"/>
        </w:rPr>
        <w:t>次；组织市政协</w:t>
      </w:r>
      <w:proofErr w:type="gramStart"/>
      <w:r>
        <w:rPr>
          <w:rFonts w:eastAsia="仿宋_GB2312" w:hint="eastAsia"/>
          <w:kern w:val="0"/>
          <w:sz w:val="32"/>
          <w:szCs w:val="32"/>
        </w:rPr>
        <w:t>常委赴</w:t>
      </w:r>
      <w:proofErr w:type="gramEnd"/>
      <w:r>
        <w:rPr>
          <w:rFonts w:eastAsia="仿宋_GB2312" w:hint="eastAsia"/>
          <w:kern w:val="0"/>
          <w:sz w:val="32"/>
          <w:szCs w:val="32"/>
        </w:rPr>
        <w:t>外地考察交流</w:t>
      </w:r>
      <w:r>
        <w:rPr>
          <w:rFonts w:eastAsia="仿宋_GB2312"/>
          <w:kern w:val="0"/>
          <w:sz w:val="32"/>
          <w:szCs w:val="32"/>
        </w:rPr>
        <w:t>5</w:t>
      </w:r>
      <w:r>
        <w:rPr>
          <w:rFonts w:eastAsia="仿宋_GB2312" w:hint="eastAsia"/>
          <w:kern w:val="0"/>
          <w:sz w:val="32"/>
          <w:szCs w:val="32"/>
        </w:rPr>
        <w:t>批次；组织政协常委及界别组长到山东大学进行</w:t>
      </w:r>
      <w:proofErr w:type="gramStart"/>
      <w:r>
        <w:rPr>
          <w:rFonts w:eastAsia="仿宋_GB2312" w:hint="eastAsia"/>
          <w:kern w:val="0"/>
          <w:sz w:val="32"/>
          <w:szCs w:val="32"/>
        </w:rPr>
        <w:t>履</w:t>
      </w:r>
      <w:proofErr w:type="gramEnd"/>
      <w:r>
        <w:rPr>
          <w:rFonts w:eastAsia="仿宋_GB2312" w:hint="eastAsia"/>
          <w:kern w:val="0"/>
          <w:sz w:val="32"/>
          <w:szCs w:val="32"/>
        </w:rPr>
        <w:t>职能力提升培训</w:t>
      </w:r>
      <w:r>
        <w:rPr>
          <w:rFonts w:eastAsia="仿宋_GB2312" w:hint="eastAsia"/>
          <w:kern w:val="0"/>
          <w:sz w:val="32"/>
          <w:szCs w:val="32"/>
        </w:rPr>
        <w:t>1</w:t>
      </w:r>
      <w:r>
        <w:rPr>
          <w:rFonts w:eastAsia="仿宋_GB2312" w:hint="eastAsia"/>
          <w:kern w:val="0"/>
          <w:sz w:val="32"/>
          <w:szCs w:val="32"/>
        </w:rPr>
        <w:t>次；</w:t>
      </w:r>
      <w:r>
        <w:rPr>
          <w:rFonts w:ascii="仿宋_GB2312" w:eastAsia="仿宋_GB2312" w:hint="eastAsia"/>
          <w:bCs/>
          <w:sz w:val="32"/>
          <w:szCs w:val="32"/>
        </w:rPr>
        <w:t>提交提案199件；撰写调研报告7篇，被永州市政协评为年度优秀调研报告1篇；</w:t>
      </w:r>
      <w:r>
        <w:rPr>
          <w:rFonts w:ascii="仿宋_GB2312" w:eastAsia="仿宋_GB2312" w:hAnsi="仿宋_GB2312" w:cs="仿宋_GB2312" w:hint="eastAsia"/>
          <w:sz w:val="32"/>
          <w:szCs w:val="32"/>
        </w:rPr>
        <w:t>上报社情民意信息49条，其中向上级政协报送23篇，被采编采用10 篇</w:t>
      </w:r>
      <w:r>
        <w:rPr>
          <w:rFonts w:ascii="仿宋_GB2312" w:eastAsia="仿宋_GB2312" w:hint="eastAsia"/>
          <w:bCs/>
          <w:sz w:val="32"/>
          <w:szCs w:val="32"/>
        </w:rPr>
        <w:t>；</w:t>
      </w:r>
      <w:proofErr w:type="gramStart"/>
      <w:r>
        <w:rPr>
          <w:rFonts w:ascii="仿宋_GB2312" w:eastAsia="仿宋_GB2312" w:hAnsi="仿宋_GB2312" w:cs="仿宋_GB2312" w:hint="eastAsia"/>
          <w:sz w:val="32"/>
          <w:szCs w:val="32"/>
        </w:rPr>
        <w:t>微建议</w:t>
      </w:r>
      <w:proofErr w:type="gramEnd"/>
      <w:r>
        <w:rPr>
          <w:rFonts w:ascii="仿宋_GB2312" w:eastAsia="仿宋_GB2312" w:hAnsi="仿宋_GB2312" w:cs="仿宋_GB2312" w:hint="eastAsia"/>
          <w:sz w:val="32"/>
          <w:szCs w:val="32"/>
        </w:rPr>
        <w:t>172条和10篇大会发言。《严惩校园霸凌势在必行》《中小学男女教师比例失衡状况亟需解决》《关于重视规范处置餐厨垃圾的建议》等被永州政协编成专报，《关于关爱青少年脊柱健康的建议》得到永州市</w:t>
      </w:r>
      <w:proofErr w:type="gramStart"/>
      <w:r>
        <w:rPr>
          <w:rFonts w:ascii="仿宋_GB2312" w:eastAsia="仿宋_GB2312" w:hAnsi="仿宋_GB2312" w:cs="仿宋_GB2312" w:hint="eastAsia"/>
          <w:sz w:val="32"/>
          <w:szCs w:val="32"/>
        </w:rPr>
        <w:t>卫健局的</w:t>
      </w:r>
      <w:proofErr w:type="gramEnd"/>
      <w:r>
        <w:rPr>
          <w:rFonts w:ascii="仿宋_GB2312" w:eastAsia="仿宋_GB2312" w:hAnsi="仿宋_GB2312" w:cs="仿宋_GB2312" w:hint="eastAsia"/>
          <w:sz w:val="32"/>
          <w:szCs w:val="32"/>
        </w:rPr>
        <w:t>回复。精编社情民意专报5期，得到了市委市政府主要领导批示和部门的积极办理，促成了事关人民群众“急难愁盼”“小事大情”问题的解决，其中，城区50余个公交站亭完善了配套座椅，6年多被围挡阻断的</w:t>
      </w:r>
      <w:proofErr w:type="gramStart"/>
      <w:r>
        <w:rPr>
          <w:rFonts w:ascii="仿宋_GB2312" w:eastAsia="仿宋_GB2312" w:hAnsi="仿宋_GB2312" w:cs="仿宋_GB2312" w:hint="eastAsia"/>
          <w:sz w:val="32"/>
          <w:szCs w:val="32"/>
        </w:rPr>
        <w:t>长虹路</w:t>
      </w:r>
      <w:proofErr w:type="gramEnd"/>
      <w:r>
        <w:rPr>
          <w:rFonts w:ascii="仿宋_GB2312" w:eastAsia="仿宋_GB2312" w:hAnsi="仿宋_GB2312" w:cs="仿宋_GB2312" w:hint="eastAsia"/>
          <w:sz w:val="32"/>
          <w:szCs w:val="32"/>
        </w:rPr>
        <w:t>国税局旁人行道得到拉通。完成了《祁阳市民间碑刻文化集锦》出版工作和《神州大地祁阳人》第四辑文史资料编纂工作。很好地完成了2024年的绩效目标。</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color w:val="0000FF"/>
          <w:sz w:val="32"/>
          <w:szCs w:val="32"/>
        </w:rPr>
      </w:pPr>
      <w:r>
        <w:rPr>
          <w:rFonts w:ascii="仿宋_GB2312" w:eastAsia="仿宋_GB2312" w:hAnsi="仿宋_GB2312" w:cs="仿宋_GB2312" w:hint="eastAsia"/>
          <w:sz w:val="32"/>
          <w:szCs w:val="32"/>
          <w:shd w:val="clear" w:color="auto" w:fill="FFFFFF"/>
        </w:rPr>
        <w:t>在以后的工作中将更加认真筹备全体政协委员会议、常务委员会议、主席会议等政协会议，高质量完成会议资料、文件、领导报告、社情民意、调研报告、文史资料等材料任务，精心组织各项专题视察、课题调研、民主监督、助力乡村振兴、走访委员、提案督办、政协云</w:t>
      </w:r>
      <w:proofErr w:type="gramStart"/>
      <w:r>
        <w:rPr>
          <w:rFonts w:ascii="仿宋_GB2312" w:eastAsia="仿宋_GB2312" w:hAnsi="仿宋_GB2312" w:cs="仿宋_GB2312" w:hint="eastAsia"/>
          <w:sz w:val="32"/>
          <w:szCs w:val="32"/>
          <w:shd w:val="clear" w:color="auto" w:fill="FFFFFF"/>
        </w:rPr>
        <w:t>微建议</w:t>
      </w:r>
      <w:proofErr w:type="gramEnd"/>
      <w:r>
        <w:rPr>
          <w:rFonts w:ascii="仿宋_GB2312" w:eastAsia="仿宋_GB2312" w:hAnsi="仿宋_GB2312" w:cs="仿宋_GB2312" w:hint="eastAsia"/>
          <w:sz w:val="32"/>
          <w:szCs w:val="32"/>
          <w:shd w:val="clear" w:color="auto" w:fill="FFFFFF"/>
        </w:rPr>
        <w:t>等活动。更好地利用财政资金，对</w:t>
      </w:r>
      <w:r>
        <w:rPr>
          <w:rFonts w:ascii="仿宋_GB2312" w:eastAsia="仿宋_GB2312" w:hAnsi="仿宋_GB2312" w:cs="仿宋_GB2312" w:hint="eastAsia"/>
          <w:sz w:val="32"/>
          <w:szCs w:val="32"/>
        </w:rPr>
        <w:t>项目开支作进一步的详细规划，严格按计划执行，做到厉行节约，规范基本支出，严格按年初预算标准执行。</w:t>
      </w:r>
      <w:r>
        <w:rPr>
          <w:rFonts w:ascii="仿宋_GB2312" w:eastAsia="仿宋_GB2312" w:hAnsi="仿宋_GB2312" w:cs="仿宋_GB2312" w:hint="eastAsia"/>
          <w:sz w:val="32"/>
          <w:szCs w:val="32"/>
          <w:shd w:val="clear" w:color="auto" w:fill="FFFFFF"/>
        </w:rPr>
        <w:t>通过资金的使用，更好</w:t>
      </w:r>
      <w:r>
        <w:rPr>
          <w:rFonts w:ascii="仿宋_GB2312" w:eastAsia="仿宋_GB2312" w:hAnsi="仿宋_GB2312" w:cs="仿宋_GB2312" w:hint="eastAsia"/>
          <w:sz w:val="32"/>
          <w:szCs w:val="32"/>
          <w:shd w:val="clear" w:color="auto" w:fill="FFFFFF"/>
        </w:rPr>
        <w:lastRenderedPageBreak/>
        <w:t>地为我市</w:t>
      </w:r>
      <w:proofErr w:type="gramStart"/>
      <w:r>
        <w:rPr>
          <w:rFonts w:ascii="仿宋_GB2312" w:eastAsia="仿宋_GB2312" w:hAnsi="仿宋_GB2312" w:cs="仿宋_GB2312" w:hint="eastAsia"/>
          <w:sz w:val="32"/>
          <w:szCs w:val="32"/>
          <w:shd w:val="clear" w:color="auto" w:fill="FFFFFF"/>
        </w:rPr>
        <w:t>市</w:t>
      </w:r>
      <w:proofErr w:type="gramEnd"/>
      <w:r>
        <w:rPr>
          <w:rFonts w:ascii="仿宋_GB2312" w:eastAsia="仿宋_GB2312" w:hAnsi="仿宋_GB2312" w:cs="仿宋_GB2312" w:hint="eastAsia"/>
          <w:sz w:val="32"/>
          <w:szCs w:val="32"/>
          <w:shd w:val="clear" w:color="auto" w:fill="FFFFFF"/>
        </w:rPr>
        <w:t>域经济发展做贡献，为推动祁阳经济高质量发展贡献政协力量。</w:t>
      </w:r>
    </w:p>
    <w:p w:rsidR="003D6D08" w:rsidRDefault="00000000">
      <w:pPr>
        <w:pStyle w:val="ac"/>
        <w:widowControl/>
        <w:spacing w:before="0" w:beforeAutospacing="0" w:after="0" w:afterAutospacing="0"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shd w:val="clear" w:color="auto" w:fill="FFFFFF"/>
        </w:rPr>
        <w:t>四、综合评价结果</w:t>
      </w:r>
    </w:p>
    <w:p w:rsidR="003D6D08" w:rsidRDefault="00000000">
      <w:pPr>
        <w:pStyle w:val="ac"/>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经综合考评，2024年祁阳市政协办整体支出总体绩效评价100分，评价等级为：优秀。</w:t>
      </w:r>
    </w:p>
    <w:p w:rsidR="003D6D08" w:rsidRDefault="00000000">
      <w:pPr>
        <w:pStyle w:val="ac"/>
        <w:widowControl/>
        <w:spacing w:before="0" w:beforeAutospacing="0" w:after="0" w:afterAutospacing="0" w:line="580" w:lineRule="exact"/>
        <w:ind w:firstLineChars="200"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五、存在的主要问题</w:t>
      </w:r>
    </w:p>
    <w:p w:rsidR="003D6D08" w:rsidRDefault="00000000">
      <w:pPr>
        <w:pStyle w:val="ac"/>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1、对省、市各项财务制度的学习要进一步加强，深入研究，融会贯通，进一步健全完善政协机关财务制度。</w:t>
      </w:r>
    </w:p>
    <w:p w:rsidR="003D6D08" w:rsidRDefault="00000000">
      <w:pPr>
        <w:pStyle w:val="ac"/>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2、对项目开支作进一步的详细规划，严格按计划执行，做到厉行节约。</w:t>
      </w:r>
    </w:p>
    <w:p w:rsidR="003D6D08" w:rsidRDefault="00000000">
      <w:pPr>
        <w:pStyle w:val="ac"/>
        <w:spacing w:before="0" w:beforeAutospacing="0" w:after="0" w:afterAutospacing="0"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3、规范基本支出，严格按年初预算标准执行。</w:t>
      </w:r>
    </w:p>
    <w:p w:rsidR="003D6D08" w:rsidRDefault="00000000">
      <w:pPr>
        <w:spacing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六、改进措施和有关建议</w:t>
      </w:r>
    </w:p>
    <w:p w:rsidR="003D6D08" w:rsidRDefault="00000000">
      <w:pPr>
        <w:pStyle w:val="ac"/>
        <w:spacing w:before="0" w:beforeAutospacing="0" w:after="0" w:afterAutospacing="0"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1、严格执行财务制度。</w:t>
      </w:r>
      <w:r>
        <w:rPr>
          <w:rFonts w:ascii="仿宋_GB2312" w:eastAsia="仿宋_GB2312" w:hAnsi="仿宋_GB2312" w:cs="仿宋_GB2312" w:hint="eastAsia"/>
          <w:sz w:val="32"/>
          <w:szCs w:val="32"/>
        </w:rPr>
        <w:t>机关进一步建立健全政协机关财务管理制度，办公室、</w:t>
      </w:r>
      <w:proofErr w:type="gramStart"/>
      <w:r>
        <w:rPr>
          <w:rFonts w:ascii="仿宋_GB2312" w:eastAsia="仿宋_GB2312" w:hAnsi="仿宋_GB2312" w:cs="仿宋_GB2312" w:hint="eastAsia"/>
          <w:sz w:val="32"/>
          <w:szCs w:val="32"/>
        </w:rPr>
        <w:t>各委室认真</w:t>
      </w:r>
      <w:proofErr w:type="gramEnd"/>
      <w:r>
        <w:rPr>
          <w:rFonts w:ascii="仿宋_GB2312" w:eastAsia="仿宋_GB2312" w:hAnsi="仿宋_GB2312" w:cs="仿宋_GB2312" w:hint="eastAsia"/>
          <w:sz w:val="32"/>
          <w:szCs w:val="32"/>
        </w:rPr>
        <w:t>对照机关财务管理制度，严格执行并落实。</w:t>
      </w:r>
    </w:p>
    <w:p w:rsidR="003D6D08" w:rsidRDefault="00000000">
      <w:pPr>
        <w:pStyle w:val="ac"/>
        <w:spacing w:before="0" w:beforeAutospacing="0" w:after="0" w:afterAutospacing="0"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2、完善财务审批和会审联签制度。</w:t>
      </w:r>
      <w:r>
        <w:rPr>
          <w:rFonts w:ascii="仿宋_GB2312" w:eastAsia="仿宋_GB2312" w:hAnsi="仿宋_GB2312" w:cs="仿宋_GB2312" w:hint="eastAsia"/>
          <w:sz w:val="32"/>
          <w:szCs w:val="32"/>
        </w:rPr>
        <w:t>办公室、各</w:t>
      </w:r>
      <w:proofErr w:type="gramStart"/>
      <w:r>
        <w:rPr>
          <w:rFonts w:ascii="仿宋_GB2312" w:eastAsia="仿宋_GB2312" w:hAnsi="仿宋_GB2312" w:cs="仿宋_GB2312" w:hint="eastAsia"/>
          <w:sz w:val="32"/>
          <w:szCs w:val="32"/>
        </w:rPr>
        <w:t>委室严格</w:t>
      </w:r>
      <w:proofErr w:type="gramEnd"/>
      <w:r>
        <w:rPr>
          <w:rFonts w:ascii="仿宋_GB2312" w:eastAsia="仿宋_GB2312" w:hAnsi="仿宋_GB2312" w:cs="仿宋_GB2312" w:hint="eastAsia"/>
          <w:sz w:val="32"/>
          <w:szCs w:val="32"/>
        </w:rPr>
        <w:t>按照财务审批制度进行报账，并建立好</w:t>
      </w:r>
      <w:proofErr w:type="gramStart"/>
      <w:r>
        <w:rPr>
          <w:rFonts w:ascii="仿宋_GB2312" w:eastAsia="仿宋_GB2312" w:hAnsi="仿宋_GB2312" w:cs="仿宋_GB2312" w:hint="eastAsia"/>
          <w:sz w:val="32"/>
          <w:szCs w:val="32"/>
        </w:rPr>
        <w:t>相关台</w:t>
      </w:r>
      <w:proofErr w:type="gramEnd"/>
      <w:r>
        <w:rPr>
          <w:rFonts w:ascii="仿宋_GB2312" w:eastAsia="仿宋_GB2312" w:hAnsi="仿宋_GB2312" w:cs="仿宋_GB2312" w:hint="eastAsia"/>
          <w:sz w:val="32"/>
          <w:szCs w:val="32"/>
        </w:rPr>
        <w:t>账，各类凭证要真实、规范。财务室需进行认真审核，剔除不合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的发票，对发票及金额进行严格把关。加强财务监督和管理，各类报账发票需经会审联签审核方能付款。</w:t>
      </w:r>
    </w:p>
    <w:p w:rsidR="003D6D08" w:rsidRDefault="00000000">
      <w:pPr>
        <w:pStyle w:val="ac"/>
        <w:spacing w:before="0" w:beforeAutospacing="0" w:after="0" w:afterAutospacing="0" w:line="58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3、强化开支计划性，合理安排项目经费。</w:t>
      </w:r>
      <w:r>
        <w:rPr>
          <w:rFonts w:ascii="仿宋_GB2312" w:eastAsia="仿宋_GB2312" w:hAnsi="仿宋_GB2312" w:cs="仿宋_GB2312" w:hint="eastAsia"/>
          <w:sz w:val="32"/>
          <w:szCs w:val="32"/>
        </w:rPr>
        <w:t>计划制定后，还必须严格执行，防止前紧后松，保证计划的有效性</w:t>
      </w:r>
    </w:p>
    <w:p w:rsidR="003D6D08" w:rsidRDefault="00000000">
      <w:pPr>
        <w:pStyle w:val="ac"/>
        <w:widowControl/>
        <w:spacing w:before="0" w:beforeAutospacing="0" w:after="0" w:afterAutospacing="0" w:line="58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 </w:t>
      </w:r>
    </w:p>
    <w:p w:rsidR="003D6D08" w:rsidRDefault="003D6D08">
      <w:pPr>
        <w:spacing w:line="580" w:lineRule="exact"/>
        <w:ind w:firstLineChars="200" w:firstLine="640"/>
        <w:rPr>
          <w:rFonts w:ascii="仿宋_GB2312" w:eastAsia="仿宋_GB2312" w:hAnsi="仿宋_GB2312" w:cs="仿宋_GB2312" w:hint="eastAsia"/>
          <w:sz w:val="32"/>
          <w:szCs w:val="32"/>
        </w:rPr>
      </w:pPr>
    </w:p>
    <w:p w:rsidR="003D6D08" w:rsidRDefault="003D6D08">
      <w:pPr>
        <w:pStyle w:val="Default"/>
        <w:spacing w:line="600" w:lineRule="exact"/>
        <w:ind w:firstLineChars="200" w:firstLine="640"/>
        <w:rPr>
          <w:rFonts w:ascii="Times New Roman" w:eastAsia="仿宋_GB2312" w:hAnsi="Times New Roman" w:cs="Times New Roman"/>
          <w:color w:val="000000" w:themeColor="text1"/>
          <w:sz w:val="32"/>
          <w:szCs w:val="32"/>
        </w:rPr>
      </w:pPr>
    </w:p>
    <w:p w:rsidR="003D6D08" w:rsidRDefault="003D6D08">
      <w:pPr>
        <w:jc w:val="left"/>
        <w:rPr>
          <w:rFonts w:ascii="Times New Roman" w:hAnsi="Times New Roman" w:cs="Times New Roman"/>
          <w:color w:val="000000" w:themeColor="text1"/>
          <w:kern w:val="0"/>
          <w:sz w:val="32"/>
          <w:szCs w:val="32"/>
        </w:rPr>
      </w:pPr>
    </w:p>
    <w:sectPr w:rsidR="003D6D08">
      <w:pgSz w:w="11906" w:h="16838"/>
      <w:pgMar w:top="1440" w:right="1417" w:bottom="1440" w:left="1417"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A53" w:rsidRDefault="00B90A53">
      <w:r>
        <w:separator/>
      </w:r>
    </w:p>
  </w:endnote>
  <w:endnote w:type="continuationSeparator" w:id="0">
    <w:p w:rsidR="00B90A53" w:rsidRDefault="00B9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D08" w:rsidRDefault="003D6D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D08" w:rsidRDefault="003D6D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D08"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6D08" w:rsidRDefault="00000000">
                          <w:pPr>
                            <w:pStyle w:val="a7"/>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20</w:t>
                          </w:r>
                          <w:r>
                            <w:rPr>
                              <w:rFonts w:ascii="Times New Roman" w:hAnsi="Times New Roman" w:cs="Times New Roman"/>
                              <w:b/>
                              <w:bCs/>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3D6D08" w:rsidRDefault="00000000">
                    <w:pPr>
                      <w:pStyle w:val="a7"/>
                      <w:rPr>
                        <w:rFonts w:ascii="Times New Roman" w:hAnsi="Times New Roman" w:cs="Times New Roman"/>
                        <w:b/>
                        <w:bCs/>
                        <w:sz w:val="24"/>
                        <w:szCs w:val="24"/>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PAGE  \* MERGEFORMAT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20</w:t>
                    </w:r>
                    <w:r>
                      <w:rPr>
                        <w:rFonts w:ascii="Times New Roman" w:hAnsi="Times New Roman" w:cs="Times New Roman"/>
                        <w:b/>
                        <w:bCs/>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A53" w:rsidRDefault="00B90A53">
      <w:r>
        <w:separator/>
      </w:r>
    </w:p>
  </w:footnote>
  <w:footnote w:type="continuationSeparator" w:id="0">
    <w:p w:rsidR="00B90A53" w:rsidRDefault="00B9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2353C2"/>
    <w:multiLevelType w:val="singleLevel"/>
    <w:tmpl w:val="D02353C2"/>
    <w:lvl w:ilvl="0">
      <w:start w:val="10"/>
      <w:numFmt w:val="decimal"/>
      <w:suff w:val="nothing"/>
      <w:lvlText w:val="（%1）"/>
      <w:lvlJc w:val="left"/>
    </w:lvl>
  </w:abstractNum>
  <w:abstractNum w:abstractNumId="1" w15:restartNumberingAfterBreak="0">
    <w:nsid w:val="37F505A7"/>
    <w:multiLevelType w:val="singleLevel"/>
    <w:tmpl w:val="37F505A7"/>
    <w:lvl w:ilvl="0">
      <w:start w:val="7"/>
      <w:numFmt w:val="chineseCounting"/>
      <w:suff w:val="nothing"/>
      <w:lvlText w:val="%1、"/>
      <w:lvlJc w:val="left"/>
      <w:rPr>
        <w:rFonts w:hint="eastAsia"/>
      </w:rPr>
    </w:lvl>
  </w:abstractNum>
  <w:abstractNum w:abstractNumId="2" w15:restartNumberingAfterBreak="0">
    <w:nsid w:val="459133F1"/>
    <w:multiLevelType w:val="multilevel"/>
    <w:tmpl w:val="459133F1"/>
    <w:lvl w:ilvl="0">
      <w:start w:val="6"/>
      <w:numFmt w:val="decimal"/>
      <w:suff w:val="nothing"/>
      <w:lvlText w:val="（%1）"/>
      <w:lvlJc w:val="left"/>
    </w:lvl>
    <w:lvl w:ilvl="1">
      <w:start w:val="1"/>
      <w:numFmt w:val="decimalEnclosedCircleChinese"/>
      <w:lvlText w:val="%2"/>
      <w:lvlJc w:val="left"/>
      <w:pPr>
        <w:tabs>
          <w:tab w:val="left" w:pos="840"/>
        </w:tabs>
        <w:ind w:left="840" w:hanging="420"/>
      </w:pPr>
      <w:rPr>
        <w:rFonts w:hint="default"/>
      </w:rPr>
    </w:lvl>
    <w:lvl w:ilvl="2">
      <w:start w:val="1"/>
      <w:numFmt w:val="decimal"/>
      <w:lvlText w:val="%3)"/>
      <w:lvlJc w:val="left"/>
      <w:pPr>
        <w:tabs>
          <w:tab w:val="left" w:pos="1260"/>
        </w:tabs>
        <w:ind w:left="1260" w:hanging="420"/>
      </w:pPr>
      <w:rPr>
        <w:rFonts w:hint="default"/>
      </w:rPr>
    </w:lvl>
    <w:lvl w:ilvl="3">
      <w:start w:val="1"/>
      <w:numFmt w:val="low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16cid:durableId="256787748">
    <w:abstractNumId w:val="2"/>
  </w:num>
  <w:num w:numId="2" w16cid:durableId="15472381">
    <w:abstractNumId w:val="0"/>
  </w:num>
  <w:num w:numId="3" w16cid:durableId="66304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91A9B"/>
    <w:rsid w:val="000A3F69"/>
    <w:rsid w:val="000B20F1"/>
    <w:rsid w:val="000C5742"/>
    <w:rsid w:val="00103957"/>
    <w:rsid w:val="00152C6D"/>
    <w:rsid w:val="00162D39"/>
    <w:rsid w:val="001678BD"/>
    <w:rsid w:val="00172A27"/>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3D6D08"/>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90A53"/>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20CE5"/>
    <w:rsid w:val="00E37D6C"/>
    <w:rsid w:val="00E55B68"/>
    <w:rsid w:val="00E561AE"/>
    <w:rsid w:val="00E67BE6"/>
    <w:rsid w:val="00E8683C"/>
    <w:rsid w:val="00EA2B72"/>
    <w:rsid w:val="00F74360"/>
    <w:rsid w:val="00FB462F"/>
    <w:rsid w:val="00FE16FA"/>
    <w:rsid w:val="00FE328A"/>
    <w:rsid w:val="00FE6269"/>
    <w:rsid w:val="00FF5CD6"/>
    <w:rsid w:val="0433224A"/>
    <w:rsid w:val="05437F2D"/>
    <w:rsid w:val="07FA28AC"/>
    <w:rsid w:val="0FA933C0"/>
    <w:rsid w:val="13A520F1"/>
    <w:rsid w:val="15FC30FA"/>
    <w:rsid w:val="171447E4"/>
    <w:rsid w:val="172B0B5F"/>
    <w:rsid w:val="19A075E2"/>
    <w:rsid w:val="1D97DEFF"/>
    <w:rsid w:val="1DFF72E5"/>
    <w:rsid w:val="1EFC6F07"/>
    <w:rsid w:val="2110035A"/>
    <w:rsid w:val="236B700F"/>
    <w:rsid w:val="23CB3F39"/>
    <w:rsid w:val="250C0222"/>
    <w:rsid w:val="28EF5E90"/>
    <w:rsid w:val="29B707DE"/>
    <w:rsid w:val="2FDF85B8"/>
    <w:rsid w:val="2FFFEE04"/>
    <w:rsid w:val="34DF85B0"/>
    <w:rsid w:val="367A7766"/>
    <w:rsid w:val="369B7657"/>
    <w:rsid w:val="3B8F36BC"/>
    <w:rsid w:val="3E1D0952"/>
    <w:rsid w:val="3EE24BC5"/>
    <w:rsid w:val="448F044C"/>
    <w:rsid w:val="452E008A"/>
    <w:rsid w:val="491FF225"/>
    <w:rsid w:val="49833AA1"/>
    <w:rsid w:val="49DE53F0"/>
    <w:rsid w:val="4E2A241D"/>
    <w:rsid w:val="4FFD214C"/>
    <w:rsid w:val="542E2A7F"/>
    <w:rsid w:val="54482775"/>
    <w:rsid w:val="5503543D"/>
    <w:rsid w:val="5777D4F5"/>
    <w:rsid w:val="59DD8326"/>
    <w:rsid w:val="5A643739"/>
    <w:rsid w:val="5DEF592A"/>
    <w:rsid w:val="5FC6BB1E"/>
    <w:rsid w:val="5FF720F1"/>
    <w:rsid w:val="63786ADC"/>
    <w:rsid w:val="64041AE8"/>
    <w:rsid w:val="67FF5C0B"/>
    <w:rsid w:val="6CD85077"/>
    <w:rsid w:val="6EFC0924"/>
    <w:rsid w:val="6FB74722"/>
    <w:rsid w:val="6FEF8B7E"/>
    <w:rsid w:val="71A6591B"/>
    <w:rsid w:val="737D59BA"/>
    <w:rsid w:val="740924A3"/>
    <w:rsid w:val="74BF3F35"/>
    <w:rsid w:val="77C37683"/>
    <w:rsid w:val="79D19834"/>
    <w:rsid w:val="79FF515B"/>
    <w:rsid w:val="7C286864"/>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3D28"/>
  <w15:docId w15:val="{9772E35F-FDDD-4A49-B21D-4FA3F1D9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nhideWhenUsed/>
    <w:qFormat/>
    <w:pPr>
      <w:spacing w:after="120" w:line="480" w:lineRule="auto"/>
    </w:pPr>
  </w:style>
  <w:style w:type="paragraph" w:styleId="a3">
    <w:name w:val="Body Text"/>
    <w:basedOn w:val="a"/>
    <w:next w:val="TOC5"/>
    <w:uiPriority w:val="99"/>
    <w:unhideWhenUsed/>
    <w:qFormat/>
    <w:pPr>
      <w:spacing w:after="120"/>
    </w:pPr>
  </w:style>
  <w:style w:type="paragraph" w:styleId="TOC5">
    <w:name w:val="toc 5"/>
    <w:basedOn w:val="a"/>
    <w:next w:val="a"/>
    <w:unhideWhenUsed/>
    <w:qFormat/>
    <w:pPr>
      <w:ind w:leftChars="800" w:left="1680"/>
    </w:pPr>
  </w:style>
  <w:style w:type="paragraph" w:styleId="a4">
    <w:name w:val="Body Text Indent"/>
    <w:basedOn w:val="a"/>
    <w:next w:val="20"/>
    <w:uiPriority w:val="99"/>
    <w:unhideWhenUsed/>
    <w:qFormat/>
    <w:pPr>
      <w:widowControl/>
      <w:spacing w:after="120"/>
      <w:ind w:leftChars="200" w:left="420"/>
      <w:jc w:val="left"/>
    </w:pPr>
    <w:rPr>
      <w:rFonts w:ascii="宋体" w:eastAsia="宋体" w:hAnsi="宋体" w:cs="宋体"/>
      <w:kern w:val="0"/>
      <w:sz w:val="24"/>
    </w:rPr>
  </w:style>
  <w:style w:type="paragraph" w:styleId="20">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0"/>
    <w:semiHidden/>
    <w:qFormat/>
    <w:pPr>
      <w:snapToGrid w:val="0"/>
      <w:jc w:val="left"/>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2621</Words>
  <Characters>14942</Characters>
  <Application>Microsoft Office Word</Application>
  <DocSecurity>0</DocSecurity>
  <Lines>124</Lines>
  <Paragraphs>35</Paragraphs>
  <ScaleCrop>false</ScaleCrop>
  <Company>Microsoft</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2025-09-19T02:28:00Z</cp:lastPrinted>
  <dcterms:created xsi:type="dcterms:W3CDTF">2025-08-18T10:17:00Z</dcterms:created>
  <dcterms:modified xsi:type="dcterms:W3CDTF">2025-09-28T06:50:00Z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51B5A84CD90A4CC6AB543DE7C25D2B81_13</vt:lpwstr>
  </property>
  <property fmtid="{D5CDD505-2E9C-101B-9397-08002B2CF9AE}" pid="4" name="KSOTemplateDocerSaveRecord">
    <vt:lpwstr>eyJoZGlkIjoiZDYzYWI5YTM5YzJiMDJmNzk2MWRmMmMyZWZiYTEzZDIiLCJ1c2VySWQiOiIxMDE3MTA1NzUyIn0=</vt:lpwstr>
  </property>
</Properties>
</file>