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12F68">
      <w:pPr>
        <w:pStyle w:val="18"/>
        <w:jc w:val="both"/>
        <w:rPr>
          <w:rFonts w:hAnsi="黑体"/>
          <w:sz w:val="36"/>
          <w:szCs w:val="36"/>
        </w:rPr>
      </w:pPr>
      <w:r>
        <w:rPr>
          <w:rFonts w:hint="eastAsia" w:hAnsi="黑体"/>
          <w:sz w:val="36"/>
          <w:szCs w:val="36"/>
        </w:rPr>
        <w:t>附件1</w:t>
      </w:r>
    </w:p>
    <w:p w14:paraId="7F12C8F5">
      <w:pPr>
        <w:pStyle w:val="18"/>
        <w:jc w:val="center"/>
        <w:rPr>
          <w:rFonts w:ascii="Times New Roman" w:hAnsi="Times New Roman" w:cs="Times New Roman"/>
          <w:sz w:val="56"/>
          <w:szCs w:val="56"/>
        </w:rPr>
      </w:pPr>
    </w:p>
    <w:p w14:paraId="3C7DFAF7">
      <w:pPr>
        <w:pStyle w:val="18"/>
        <w:jc w:val="center"/>
        <w:rPr>
          <w:rFonts w:ascii="Times New Roman" w:hAnsi="Times New Roman" w:cs="Times New Roman"/>
          <w:sz w:val="84"/>
          <w:szCs w:val="84"/>
        </w:rPr>
      </w:pPr>
    </w:p>
    <w:p w14:paraId="191F3063">
      <w:pPr>
        <w:pStyle w:val="18"/>
        <w:jc w:val="center"/>
        <w:rPr>
          <w:rFonts w:ascii="Times New Roman" w:hAnsi="Times New Roman" w:cs="Times New Roman"/>
          <w:sz w:val="84"/>
          <w:szCs w:val="84"/>
        </w:rPr>
      </w:pPr>
    </w:p>
    <w:p w14:paraId="471C295F">
      <w:pPr>
        <w:pStyle w:val="18"/>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6BC8B18">
      <w:pPr>
        <w:pStyle w:val="18"/>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祁阳市商务局</w:t>
      </w:r>
      <w:r>
        <w:rPr>
          <w:rFonts w:ascii="Times New Roman" w:hAnsi="Times New Roman" w:eastAsia="方正小标宋简体" w:cs="Times New Roman"/>
          <w:sz w:val="72"/>
          <w:szCs w:val="72"/>
        </w:rPr>
        <w:t>部门决算</w:t>
      </w:r>
    </w:p>
    <w:p w14:paraId="589C3540">
      <w:pPr>
        <w:pStyle w:val="18"/>
        <w:jc w:val="center"/>
        <w:rPr>
          <w:rFonts w:ascii="Times New Roman" w:hAnsi="Times New Roman" w:eastAsia="方正小标宋_GBK" w:cs="Times New Roman"/>
          <w:sz w:val="56"/>
          <w:szCs w:val="56"/>
        </w:rPr>
      </w:pPr>
    </w:p>
    <w:p w14:paraId="6797333A">
      <w:pPr>
        <w:pStyle w:val="18"/>
        <w:jc w:val="center"/>
        <w:rPr>
          <w:rFonts w:ascii="Times New Roman" w:hAnsi="Times New Roman" w:cs="Times New Roman"/>
          <w:sz w:val="56"/>
          <w:szCs w:val="56"/>
        </w:rPr>
      </w:pPr>
    </w:p>
    <w:p w14:paraId="1E3AA908">
      <w:pPr>
        <w:pStyle w:val="18"/>
        <w:rPr>
          <w:rFonts w:ascii="Times New Roman" w:hAnsi="Times New Roman" w:cs="Times New Roman"/>
          <w:sz w:val="56"/>
          <w:szCs w:val="56"/>
        </w:rPr>
      </w:pPr>
    </w:p>
    <w:p w14:paraId="4A7A60AB">
      <w:pPr>
        <w:pStyle w:val="18"/>
        <w:jc w:val="center"/>
        <w:rPr>
          <w:rFonts w:ascii="Times New Roman" w:hAnsi="Times New Roman" w:cs="Times New Roman"/>
          <w:sz w:val="32"/>
          <w:szCs w:val="32"/>
        </w:rPr>
      </w:pPr>
    </w:p>
    <w:p w14:paraId="0B05F432">
      <w:pPr>
        <w:pStyle w:val="18"/>
        <w:jc w:val="center"/>
        <w:rPr>
          <w:rFonts w:ascii="Times New Roman" w:hAnsi="Times New Roman" w:cs="Times New Roman"/>
          <w:sz w:val="32"/>
          <w:szCs w:val="32"/>
        </w:rPr>
      </w:pPr>
    </w:p>
    <w:p w14:paraId="09A90138">
      <w:pPr>
        <w:pStyle w:val="18"/>
        <w:jc w:val="both"/>
        <w:rPr>
          <w:rFonts w:ascii="Times New Roman" w:hAnsi="Times New Roman" w:cs="Times New Roman"/>
          <w:sz w:val="32"/>
          <w:szCs w:val="32"/>
        </w:rPr>
      </w:pPr>
    </w:p>
    <w:p w14:paraId="3C1BBC12">
      <w:pPr>
        <w:pStyle w:val="18"/>
        <w:jc w:val="center"/>
        <w:rPr>
          <w:rFonts w:ascii="Times New Roman" w:hAnsi="Times New Roman" w:cs="Times New Roman"/>
          <w:sz w:val="32"/>
          <w:szCs w:val="32"/>
        </w:rPr>
      </w:pPr>
    </w:p>
    <w:p w14:paraId="5F6330B6">
      <w:pPr>
        <w:pStyle w:val="18"/>
        <w:jc w:val="both"/>
        <w:rPr>
          <w:rFonts w:ascii="Times New Roman" w:hAnsi="Times New Roman" w:cs="Times New Roman"/>
          <w:sz w:val="32"/>
          <w:szCs w:val="32"/>
        </w:rPr>
      </w:pPr>
    </w:p>
    <w:p w14:paraId="5C89A43B">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0252BC1E">
      <w:pPr>
        <w:pStyle w:val="18"/>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4935D58C">
      <w:pPr>
        <w:pStyle w:val="18"/>
        <w:spacing w:line="600" w:lineRule="exact"/>
        <w:jc w:val="center"/>
        <w:rPr>
          <w:rFonts w:ascii="Times New Roman" w:hAnsi="Times New Roman" w:cs="Times New Roman"/>
          <w:b/>
          <w:sz w:val="36"/>
          <w:szCs w:val="28"/>
        </w:rPr>
      </w:pPr>
    </w:p>
    <w:p w14:paraId="73EDFFF0">
      <w:pPr>
        <w:pStyle w:val="18"/>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祁阳市商务局</w:t>
      </w:r>
      <w:r>
        <w:rPr>
          <w:rFonts w:ascii="Times New Roman" w:hAnsi="Times New Roman" w:cs="Times New Roman"/>
          <w:bCs/>
          <w:sz w:val="32"/>
          <w:szCs w:val="32"/>
        </w:rPr>
        <w:t>概况</w:t>
      </w:r>
    </w:p>
    <w:p w14:paraId="534A1A09">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25CE1EA2">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16F1BB2">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4E61F9E1">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3CE939A9">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357AB7C5">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4313F7B4">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5B67F0B9">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A7E8D9E">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6F97BF3D">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176F7A4">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6E49A13B">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5EC346FB">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6AA8CB5C">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BBD6BFC">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C425D1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2B5D9EA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9C0622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4A4325FE">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58DE38B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4DA01619">
      <w:pPr>
        <w:autoSpaceDE w:val="0"/>
        <w:autoSpaceDN w:val="0"/>
        <w:adjustRightInd w:val="0"/>
        <w:spacing w:line="600" w:lineRule="exact"/>
        <w:jc w:val="left"/>
        <w:rPr>
          <w:rFonts w:ascii="Times New Roman" w:hAnsi="Times New Roman" w:eastAsia="仿宋_GB2312" w:cs="Times New Roman"/>
          <w:color w:val="FF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862CCA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976402C">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w:t>
      </w:r>
      <w:r>
        <w:rPr>
          <w:rFonts w:ascii="Times New Roman" w:hAnsi="Times New Roman" w:eastAsia="仿宋_GB2312" w:cs="Times New Roman"/>
          <w:color w:val="000000"/>
          <w:kern w:val="0"/>
          <w:sz w:val="32"/>
          <w:szCs w:val="32"/>
        </w:rPr>
        <w:t>国有资本经营预算</w:t>
      </w:r>
      <w:r>
        <w:rPr>
          <w:rFonts w:hint="eastAsia" w:ascii="Times New Roman" w:hAnsi="Times New Roman" w:eastAsia="仿宋_GB2312" w:cs="Times New Roman"/>
          <w:color w:val="000000"/>
          <w:kern w:val="0"/>
          <w:sz w:val="32"/>
          <w:szCs w:val="32"/>
          <w:lang w:val="en-US" w:eastAsia="zh-CN"/>
        </w:rPr>
        <w:t>收入</w:t>
      </w:r>
      <w:r>
        <w:rPr>
          <w:rFonts w:ascii="Times New Roman" w:hAnsi="Times New Roman" w:eastAsia="仿宋_GB2312" w:cs="Times New Roman"/>
          <w:color w:val="000000"/>
          <w:kern w:val="0"/>
          <w:sz w:val="32"/>
          <w:szCs w:val="32"/>
        </w:rPr>
        <w:t>支出决算情况</w:t>
      </w:r>
    </w:p>
    <w:p w14:paraId="1B1EAEE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7CCD88F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00A1E2A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07909DA2">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1C12656F">
      <w:pPr>
        <w:pStyle w:val="18"/>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746F901F">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21F3DB97">
      <w:pPr>
        <w:pStyle w:val="18"/>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59927064">
      <w:pPr>
        <w:pStyle w:val="18"/>
        <w:spacing w:line="600" w:lineRule="exact"/>
        <w:rPr>
          <w:rFonts w:ascii="Times New Roman" w:hAnsi="Times New Roman" w:cs="Times New Roman"/>
          <w:bCs/>
          <w:sz w:val="28"/>
          <w:szCs w:val="28"/>
        </w:rPr>
      </w:pPr>
    </w:p>
    <w:p w14:paraId="2735A9BE">
      <w:pPr>
        <w:jc w:val="center"/>
        <w:rPr>
          <w:rFonts w:ascii="Times New Roman" w:hAnsi="Times New Roman" w:cs="Times New Roman"/>
          <w:sz w:val="72"/>
          <w:szCs w:val="72"/>
        </w:rPr>
      </w:pPr>
    </w:p>
    <w:p w14:paraId="70F8E64C">
      <w:pPr>
        <w:jc w:val="center"/>
        <w:rPr>
          <w:rFonts w:ascii="Times New Roman" w:hAnsi="Times New Roman" w:cs="Times New Roman"/>
          <w:sz w:val="72"/>
          <w:szCs w:val="72"/>
        </w:rPr>
      </w:pPr>
    </w:p>
    <w:p w14:paraId="7CC4494D">
      <w:pPr>
        <w:jc w:val="center"/>
        <w:rPr>
          <w:rFonts w:ascii="Times New Roman" w:hAnsi="Times New Roman" w:cs="Times New Roman"/>
          <w:sz w:val="72"/>
          <w:szCs w:val="72"/>
        </w:rPr>
      </w:pPr>
    </w:p>
    <w:p w14:paraId="66EBE163">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3C136332">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B2C17C3">
      <w:pPr>
        <w:pStyle w:val="18"/>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祁阳市商务局</w:t>
      </w:r>
      <w:r>
        <w:rPr>
          <w:rFonts w:ascii="Times New Roman" w:hAnsi="Times New Roman" w:eastAsia="方正小标宋_GBK" w:cs="Times New Roman"/>
          <w:sz w:val="52"/>
          <w:szCs w:val="52"/>
        </w:rPr>
        <w:t>概况</w:t>
      </w:r>
    </w:p>
    <w:p w14:paraId="16E836E8">
      <w:pPr>
        <w:pStyle w:val="19"/>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5297C15A">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职能职责</w:t>
      </w:r>
    </w:p>
    <w:p w14:paraId="7D6C4AD8">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1、贯彻执行国家、省有关国内外贸易、国际经济合作和区域经济合作的发展战略、政策；拟订我先国内外贸易、招商引资、承接产业转移、对外援助、对外投资和对外经济合作的规范性文件.</w:t>
      </w:r>
    </w:p>
    <w:p w14:paraId="17C9D051">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2、负责推进流通产业结构调整，指导流通企业改革，促进商贸服务业和社区商业发展，推动流通标准化和连锁经营、商业特许经营、物流配送、电子商务等现代流通方式的发展。</w:t>
      </w:r>
    </w:p>
    <w:p w14:paraId="3D3C37D4">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3、拟订全市国内贸易发展规划，促进城乡市场发展。</w:t>
      </w:r>
    </w:p>
    <w:p w14:paraId="6CBC1440">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4、负责牵头协调整顿和规范市场经济秩序的有关工作，拟订规范市场秩序的政策。</w:t>
      </w:r>
    </w:p>
    <w:p w14:paraId="27C2737C">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5、负责组织实施重要消费品市场调控。</w:t>
      </w:r>
    </w:p>
    <w:p w14:paraId="70C0321C">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6、贯彻执行国家进出口商品、加工贸易管理规定和进出口商品、技术目录，拟订促进外贸增长方式转变政策措施。</w:t>
      </w:r>
    </w:p>
    <w:p w14:paraId="1F115364">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7、贯彻执行国家对外技术贸易、出口管制以及鼓励技术和成套设备进出口的贸易政策。</w:t>
      </w:r>
    </w:p>
    <w:p w14:paraId="770BA236">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8、牵头拟订服务贸易发展规划，会同有关部门制定促进服务出口、服务外包的规划、政策并组织实施。</w:t>
      </w:r>
    </w:p>
    <w:p w14:paraId="60B53B4C">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p>
    <w:p w14:paraId="72C3B864">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9、贯彻执行过我多边双边经贸合作战略和政策，推进我先与其他国家的经贸往来与投资贸易合作，负责对外经济贸易协调工作。</w:t>
      </w:r>
    </w:p>
    <w:p w14:paraId="0B87C0A7">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10、组织实施招商引资和承接产于转移、依法核准外商投资企业的设立及变更事项。</w:t>
      </w:r>
    </w:p>
    <w:p w14:paraId="044E28A8">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11、贯彻执行国家对外援助政策和方案，协调管理全市承担的对外援助项目，协调管理多变双边对我市的无偿援助和赠款等发展合作业务。</w:t>
      </w:r>
    </w:p>
    <w:p w14:paraId="03467BF9">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12、承担商业、物资及外贸等系统的国有资产管理和行业管理工作。</w:t>
      </w:r>
    </w:p>
    <w:p w14:paraId="4B8F06F1">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13、承担会展业促进与管理有关工作，按照有关规定实施在县内举办对外经济技术展览会的许可工作。</w:t>
      </w:r>
    </w:p>
    <w:p w14:paraId="408CA3DF">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en-US"/>
        </w:rPr>
        <w:t>14、承担全市商务系统统计及信息发布工作，提供信息咨询服务，指导全市流通领域信息网络和电子商务建设工作。</w:t>
      </w:r>
    </w:p>
    <w:p w14:paraId="02150B01">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default"/>
          <w:lang w:val="en-US" w:eastAsia="zh-CN"/>
        </w:rPr>
      </w:pP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val="en-US" w:eastAsia="en-US"/>
        </w:rPr>
        <w:t>承办市委、市政府交办的其他事项。</w:t>
      </w:r>
    </w:p>
    <w:p w14:paraId="4B03E9B8">
      <w:pPr>
        <w:pStyle w:val="19"/>
        <w:numPr>
          <w:ilvl w:val="0"/>
          <w:numId w:val="0"/>
        </w:numPr>
        <w:spacing w:line="600" w:lineRule="exact"/>
        <w:jc w:val="lef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二、机构设置及决算单位构成</w:t>
      </w:r>
    </w:p>
    <w:p w14:paraId="09509EAD">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（一）内设机构设置。</w:t>
      </w:r>
    </w:p>
    <w:p w14:paraId="6CCA4228">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default" w:ascii="Times New Roman" w:hAnsi="Times New Roman" w:eastAsia="仿宋_GB2312" w:cs="Times New Roman"/>
          <w:sz w:val="32"/>
          <w:szCs w:val="32"/>
          <w:lang w:val="en-US" w:eastAsia="en-US"/>
        </w:rPr>
        <w:t>1、市商务局内设8个职能股室暨办公室（行政审批服务中心和法规股）、政工股、财务审计股、内贸流通股、外资外贸股、对外投资和经济合作股、电子商务股、市场秩序股；2、归口管理市投资促进事务局、市对外劳务服务中心、市电子商务服务中心。</w:t>
      </w:r>
    </w:p>
    <w:p w14:paraId="564D702D">
      <w:pPr>
        <w:keepNext w:val="0"/>
        <w:keepLines w:val="0"/>
        <w:pageBreakBefore w:val="0"/>
        <w:widowControl/>
        <w:kinsoku w:val="0"/>
        <w:wordWrap/>
        <w:overflowPunct/>
        <w:topLinePunct w:val="0"/>
        <w:autoSpaceDE w:val="0"/>
        <w:autoSpaceDN w:val="0"/>
        <w:bidi w:val="0"/>
        <w:adjustRightInd w:val="0"/>
        <w:snapToGrid w:val="0"/>
        <w:spacing w:line="600" w:lineRule="exact"/>
        <w:ind w:firstLine="800" w:firstLineChars="250"/>
        <w:jc w:val="left"/>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en-US"/>
        </w:rPr>
        <w:t>决算单位构成。</w:t>
      </w:r>
    </w:p>
    <w:p w14:paraId="5DCC76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800" w:firstLineChars="250"/>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祁阳市商务局</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：祁阳市商务局</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281C12DC">
      <w:pPr>
        <w:pStyle w:val="7"/>
        <w:keepNext w:val="0"/>
        <w:keepLines w:val="0"/>
        <w:pageBreakBefore w:val="0"/>
        <w:widowControl/>
        <w:kinsoku w:val="0"/>
        <w:wordWrap/>
        <w:overflowPunct/>
        <w:topLinePunct w:val="0"/>
        <w:autoSpaceDE w:val="0"/>
        <w:autoSpaceDN w:val="0"/>
        <w:bidi w:val="0"/>
        <w:adjustRightInd w:val="0"/>
        <w:snapToGrid w:val="0"/>
        <w:ind w:firstLine="450" w:firstLineChars="250"/>
        <w:textAlignment w:val="baseline"/>
        <w:rPr>
          <w:rFonts w:hint="eastAsia"/>
          <w:lang w:eastAsia="zh-CN"/>
        </w:rPr>
        <w:sectPr>
          <w:pgSz w:w="11906" w:h="16838"/>
          <w:pgMar w:top="1417" w:right="1134" w:bottom="1417" w:left="1134" w:header="851" w:footer="992" w:gutter="0"/>
          <w:cols w:space="425" w:num="1"/>
          <w:docGrid w:type="lines" w:linePitch="312" w:charSpace="0"/>
        </w:sectPr>
      </w:pPr>
    </w:p>
    <w:p w14:paraId="0E3F4979">
      <w:pPr>
        <w:pStyle w:val="8"/>
        <w:rPr>
          <w:rFonts w:hint="eastAsia"/>
          <w:lang w:eastAsia="zh-CN"/>
        </w:rPr>
      </w:pPr>
    </w:p>
    <w:p w14:paraId="67CA4BC5">
      <w:pPr>
        <w:pStyle w:val="18"/>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534F608A">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0DC4AA80">
      <w:pPr>
        <w:widowControl/>
        <w:tabs>
          <w:tab w:val="left" w:pos="4442"/>
          <w:tab w:val="left" w:pos="5045"/>
          <w:tab w:val="left" w:pos="6444"/>
          <w:tab w:val="left" w:pos="11477"/>
          <w:tab w:val="left" w:pos="13102"/>
        </w:tabs>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公开01表部门：</w:t>
      </w:r>
      <w:r>
        <w:rPr>
          <w:rFonts w:hint="eastAsia" w:ascii="Times New Roman" w:hAnsi="Times New Roman" w:eastAsia="仿宋_GB2312" w:cs="Times New Roman"/>
          <w:color w:val="000000"/>
          <w:kern w:val="0"/>
          <w:sz w:val="20"/>
          <w:szCs w:val="20"/>
          <w:lang w:eastAsia="zh-CN" w:bidi="ar"/>
        </w:rPr>
        <w:t>祁阳市商务局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0"/>
        <w:tblW w:w="14896" w:type="dxa"/>
        <w:jc w:val="center"/>
        <w:tblLayout w:type="autofit"/>
        <w:tblCellMar>
          <w:top w:w="0" w:type="dxa"/>
          <w:left w:w="108" w:type="dxa"/>
          <w:bottom w:w="0" w:type="dxa"/>
          <w:right w:w="108" w:type="dxa"/>
        </w:tblCellMar>
      </w:tblPr>
      <w:tblGrid>
        <w:gridCol w:w="6078"/>
        <w:gridCol w:w="946"/>
        <w:gridCol w:w="1438"/>
        <w:gridCol w:w="4050"/>
        <w:gridCol w:w="946"/>
        <w:gridCol w:w="1438"/>
      </w:tblGrid>
      <w:tr w14:paraId="19EA8BB9">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210A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5DF6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14:paraId="6E75B4C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5BA8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1A1D0">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9B01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B14E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7713">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83DE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14:paraId="526B112A">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4D265">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7E0C3">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E55A2">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29B7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0A3BA">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83A1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14:paraId="7C9BAF60">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F1E1">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一、一般公共预算财政拨款收入</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7BFB2">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CF9A">
            <w:pPr>
              <w:keepNext w:val="0"/>
              <w:keepLines w:val="0"/>
              <w:widowControl/>
              <w:suppressLineNumbers w:val="0"/>
              <w:jc w:val="right"/>
              <w:textAlignment w:val="center"/>
              <w:rPr>
                <w:rFonts w:hint="eastAsia" w:ascii="宋体" w:hAnsi="宋体" w:eastAsia="宋体" w:cs="宋体"/>
                <w:color w:val="000000"/>
                <w:sz w:val="22"/>
                <w:lang w:val="en-US"/>
              </w:rPr>
            </w:pPr>
            <w:r>
              <w:rPr>
                <w:rFonts w:hint="eastAsia" w:ascii="宋体" w:hAnsi="宋体" w:eastAsia="宋体" w:cs="宋体"/>
                <w:color w:val="000000"/>
                <w:sz w:val="22"/>
                <w:lang w:val="en-US" w:eastAsia="zh-CN"/>
              </w:rPr>
              <w:t>2302.13</w:t>
            </w: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3C590">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82655">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0437">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406.41</w:t>
            </w:r>
          </w:p>
        </w:tc>
      </w:tr>
      <w:tr w14:paraId="3A21BCB3">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BF794">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二、政府性基金预算财政拨款收入</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F000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91D3">
            <w:pPr>
              <w:keepNext w:val="0"/>
              <w:keepLines w:val="0"/>
              <w:widowControl/>
              <w:suppressLineNumbers w:val="0"/>
              <w:jc w:val="right"/>
              <w:textAlignment w:val="center"/>
              <w:rPr>
                <w:rFonts w:hint="eastAsia" w:ascii="宋体" w:hAnsi="宋体" w:eastAsia="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F5E0E">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FD3C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1BBC">
            <w:pPr>
              <w:jc w:val="right"/>
              <w:rPr>
                <w:rFonts w:ascii="Times New Roman" w:hAnsi="Times New Roman" w:eastAsia="仿宋_GB2312" w:cs="Times New Roman"/>
                <w:color w:val="000000"/>
                <w:sz w:val="22"/>
              </w:rPr>
            </w:pPr>
          </w:p>
        </w:tc>
      </w:tr>
      <w:tr w14:paraId="3A415C90">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8BB3">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三、国有资本经营预算财政拨款收入</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6A1B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D51C">
            <w:pPr>
              <w:jc w:val="right"/>
              <w:rPr>
                <w:rFonts w:hint="eastAsia" w:ascii="宋体" w:hAnsi="宋体" w:eastAsia="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5F174">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C2C22">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6FED">
            <w:pPr>
              <w:jc w:val="right"/>
              <w:rPr>
                <w:rFonts w:hint="eastAsia" w:ascii="宋体" w:hAnsi="宋体" w:eastAsia="宋体" w:cs="宋体"/>
                <w:color w:val="000000"/>
                <w:sz w:val="22"/>
                <w:lang w:val="en-US" w:eastAsia="zh-CN"/>
              </w:rPr>
            </w:pPr>
          </w:p>
        </w:tc>
      </w:tr>
      <w:tr w14:paraId="5AFEBDC8">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EEEDA">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四、上级补助收入</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58687">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650D">
            <w:pPr>
              <w:keepNext w:val="0"/>
              <w:keepLines w:val="0"/>
              <w:widowControl/>
              <w:suppressLineNumbers w:val="0"/>
              <w:jc w:val="right"/>
              <w:textAlignment w:val="center"/>
              <w:rPr>
                <w:rFonts w:hint="eastAsia" w:ascii="宋体" w:hAnsi="宋体" w:eastAsia="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59491">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2650F">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5006">
            <w:pPr>
              <w:jc w:val="right"/>
              <w:rPr>
                <w:rFonts w:hint="eastAsia" w:ascii="宋体" w:hAnsi="宋体" w:eastAsia="宋体" w:cs="宋体"/>
                <w:color w:val="000000"/>
                <w:sz w:val="22"/>
                <w:lang w:val="en-US" w:eastAsia="zh-CN"/>
              </w:rPr>
            </w:pPr>
          </w:p>
        </w:tc>
      </w:tr>
      <w:tr w14:paraId="3BF55E0A">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E9FF6">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C65B5">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B544">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DA464">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F157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0BBA">
            <w:pPr>
              <w:jc w:val="right"/>
              <w:rPr>
                <w:rFonts w:hint="default" w:ascii="宋体" w:hAnsi="宋体" w:eastAsia="宋体" w:cs="宋体"/>
                <w:color w:val="000000"/>
                <w:sz w:val="22"/>
                <w:lang w:val="en-US" w:eastAsia="zh-CN"/>
              </w:rPr>
            </w:pPr>
          </w:p>
        </w:tc>
      </w:tr>
      <w:tr w14:paraId="4D03DECB">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70392">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六、经营收入</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488E4">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901F">
            <w:pPr>
              <w:jc w:val="right"/>
              <w:rPr>
                <w:rFonts w:hint="eastAsia" w:ascii="宋体" w:hAnsi="宋体" w:eastAsia="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B729E">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694E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ED3B">
            <w:pPr>
              <w:keepNext w:val="0"/>
              <w:keepLines w:val="0"/>
              <w:widowControl/>
              <w:suppressLineNumbers w:val="0"/>
              <w:jc w:val="right"/>
              <w:textAlignment w:val="center"/>
              <w:rPr>
                <w:rFonts w:hint="eastAsia"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1652.46</w:t>
            </w:r>
          </w:p>
        </w:tc>
      </w:tr>
      <w:tr w14:paraId="4761DD07">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AD164">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七、附属单位上缴收入</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0B058">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1ECF">
            <w:pPr>
              <w:keepNext w:val="0"/>
              <w:keepLines w:val="0"/>
              <w:widowControl/>
              <w:suppressLineNumbers w:val="0"/>
              <w:jc w:val="right"/>
              <w:textAlignment w:val="center"/>
              <w:rPr>
                <w:rFonts w:hint="eastAsia" w:ascii="宋体" w:hAnsi="宋体" w:eastAsia="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B4D4">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87F18">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E784">
            <w:pPr>
              <w:jc w:val="right"/>
              <w:rPr>
                <w:rFonts w:hint="eastAsia" w:ascii="宋体" w:hAnsi="宋体" w:eastAsia="宋体" w:cs="宋体"/>
                <w:color w:val="000000"/>
                <w:sz w:val="22"/>
                <w:lang w:val="en-US" w:eastAsia="zh-CN"/>
              </w:rPr>
            </w:pPr>
          </w:p>
        </w:tc>
      </w:tr>
      <w:tr w14:paraId="4766F0A4">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686CB">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八、其他收入</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20711">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5299">
            <w:pPr>
              <w:keepNext w:val="0"/>
              <w:keepLines w:val="0"/>
              <w:widowControl/>
              <w:suppressLineNumbers w:val="0"/>
              <w:jc w:val="right"/>
              <w:textAlignment w:val="center"/>
              <w:rPr>
                <w:rFonts w:hint="eastAsia" w:ascii="宋体" w:hAnsi="宋体" w:eastAsia="宋体" w:cs="宋体"/>
                <w:color w:val="000000"/>
                <w:sz w:val="22"/>
                <w:lang w:val="en-US"/>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141A">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7D5F9">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6A2A">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77.16</w:t>
            </w:r>
          </w:p>
        </w:tc>
      </w:tr>
      <w:tr w14:paraId="27B09CC2">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8735">
            <w:pPr>
              <w:jc w:val="left"/>
              <w:rPr>
                <w:rFonts w:ascii="Times New Roman" w:hAnsi="Times New Roman" w:eastAsia="仿宋_GB2312" w:cs="Times New Roman"/>
                <w:color w:val="000000"/>
                <w:sz w:val="20"/>
                <w:szCs w:val="20"/>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823FE">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20CC">
            <w:pPr>
              <w:jc w:val="right"/>
              <w:rPr>
                <w:rFonts w:hint="eastAsia" w:ascii="宋体" w:hAnsi="宋体" w:eastAsia="宋体" w:cs="宋体"/>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DFB2">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43A3B">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8F23">
            <w:pPr>
              <w:keepNext w:val="0"/>
              <w:keepLines w:val="0"/>
              <w:widowControl/>
              <w:suppressLineNumbers w:val="0"/>
              <w:jc w:val="right"/>
              <w:textAlignment w:val="center"/>
              <w:rPr>
                <w:rFonts w:hint="eastAsia"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16.25</w:t>
            </w:r>
          </w:p>
        </w:tc>
      </w:tr>
      <w:tr w14:paraId="0A5ECF9C">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A4BA">
            <w:pPr>
              <w:jc w:val="left"/>
              <w:rPr>
                <w:rFonts w:ascii="Times New Roman" w:hAnsi="Times New Roman" w:eastAsia="仿宋_GB2312" w:cs="Times New Roman"/>
                <w:b/>
                <w:color w:val="000000"/>
                <w:sz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ED234">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7B2">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BB68">
            <w:pPr>
              <w:keepNext w:val="0"/>
              <w:keepLines w:val="0"/>
              <w:widowControl/>
              <w:suppressLineNumbers w:val="0"/>
              <w:jc w:val="left"/>
              <w:textAlignment w:val="center"/>
              <w:rPr>
                <w:rFonts w:ascii="Times New Roman" w:hAnsi="Times New Roman" w:eastAsia="仿宋_GB2312" w:cs="Times New Roman"/>
                <w:b/>
                <w:color w:val="000000"/>
                <w:sz w:val="22"/>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C4DCD">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3F3A">
            <w:pPr>
              <w:jc w:val="right"/>
              <w:rPr>
                <w:rFonts w:ascii="Times New Roman" w:hAnsi="Times New Roman" w:eastAsia="仿宋_GB2312" w:cs="Times New Roman"/>
                <w:color w:val="000000"/>
                <w:sz w:val="22"/>
              </w:rPr>
            </w:pPr>
          </w:p>
        </w:tc>
      </w:tr>
      <w:tr w14:paraId="4296ED29">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3235">
            <w:pPr>
              <w:jc w:val="left"/>
              <w:rPr>
                <w:rFonts w:ascii="Times New Roman" w:hAnsi="Times New Roman" w:eastAsia="仿宋_GB2312" w:cs="Times New Roman"/>
                <w:color w:val="000000"/>
                <w:sz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462E8">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8BB9">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AAD0">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3768C">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E2F5">
            <w:pPr>
              <w:jc w:val="right"/>
              <w:rPr>
                <w:rFonts w:ascii="Times New Roman" w:hAnsi="Times New Roman" w:eastAsia="仿宋_GB2312" w:cs="Times New Roman"/>
                <w:color w:val="000000"/>
                <w:sz w:val="22"/>
              </w:rPr>
            </w:pPr>
          </w:p>
        </w:tc>
      </w:tr>
      <w:tr w14:paraId="292FF19C">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BCEC">
            <w:pPr>
              <w:jc w:val="left"/>
              <w:rPr>
                <w:rFonts w:ascii="Times New Roman" w:hAnsi="Times New Roman" w:eastAsia="仿宋_GB2312" w:cs="Times New Roman"/>
                <w:color w:val="000000"/>
                <w:sz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031F5">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6A42">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D36A">
            <w:pPr>
              <w:keepNext w:val="0"/>
              <w:keepLines w:val="0"/>
              <w:widowControl/>
              <w:suppressLineNumbers w:val="0"/>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7734A">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F073">
            <w:pPr>
              <w:jc w:val="right"/>
              <w:rPr>
                <w:rFonts w:ascii="Times New Roman" w:hAnsi="Times New Roman" w:eastAsia="仿宋_GB2312" w:cs="Times New Roman"/>
                <w:color w:val="000000"/>
                <w:sz w:val="22"/>
              </w:rPr>
            </w:pPr>
          </w:p>
        </w:tc>
      </w:tr>
      <w:tr w14:paraId="62DED166">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41D12">
            <w:pPr>
              <w:jc w:val="left"/>
              <w:rPr>
                <w:rFonts w:ascii="Times New Roman" w:hAnsi="Times New Roman" w:eastAsia="仿宋_GB2312" w:cs="Times New Roman"/>
                <w:b/>
                <w:color w:val="000000"/>
                <w:sz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B9796">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D55E">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5F794">
            <w:pPr>
              <w:keepNext w:val="0"/>
              <w:keepLines w:val="0"/>
              <w:widowControl/>
              <w:suppressLineNumbers w:val="0"/>
              <w:jc w:val="left"/>
              <w:textAlignment w:val="center"/>
              <w:rPr>
                <w:rFonts w:ascii="Times New Roman" w:hAnsi="Times New Roman" w:eastAsia="仿宋_GB2312" w:cs="Times New Roman"/>
                <w:b/>
                <w:color w:val="000000"/>
                <w:sz w:val="22"/>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BBE10">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205A">
            <w:pPr>
              <w:jc w:val="right"/>
              <w:rPr>
                <w:rFonts w:ascii="Times New Roman" w:hAnsi="Times New Roman" w:eastAsia="仿宋_GB2312" w:cs="Times New Roman"/>
                <w:b/>
                <w:color w:val="000000"/>
                <w:sz w:val="22"/>
              </w:rPr>
            </w:pPr>
          </w:p>
        </w:tc>
      </w:tr>
      <w:tr w14:paraId="62FE7C4A">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15226">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E98F5">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E549">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9E298">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8EF4B">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096C">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snapToGrid w:val="0"/>
                <w:color w:val="000000"/>
                <w:kern w:val="0"/>
                <w:sz w:val="22"/>
                <w:szCs w:val="22"/>
                <w:u w:val="none"/>
                <w:lang w:val="en-US" w:eastAsia="zh-CN" w:bidi="ar"/>
              </w:rPr>
              <w:t>40.40</w:t>
            </w:r>
          </w:p>
        </w:tc>
      </w:tr>
      <w:tr w14:paraId="5BCDD7A1">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09562">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FB381">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794C">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36A13">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077CC">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E4A4">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snapToGrid w:val="0"/>
                <w:color w:val="000000"/>
                <w:kern w:val="0"/>
                <w:sz w:val="22"/>
                <w:szCs w:val="22"/>
                <w:u w:val="none"/>
                <w:lang w:val="en-US" w:eastAsia="zh-CN" w:bidi="ar"/>
              </w:rPr>
              <w:t>80.00</w:t>
            </w:r>
          </w:p>
        </w:tc>
      </w:tr>
      <w:tr w14:paraId="0847092D">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CFDE7">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F3FF9">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6A4E">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61941">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6A72E">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6D10">
            <w:pPr>
              <w:jc w:val="right"/>
              <w:rPr>
                <w:rFonts w:ascii="Times New Roman" w:hAnsi="Times New Roman" w:eastAsia="仿宋_GB2312" w:cs="Times New Roman"/>
                <w:b/>
                <w:color w:val="000000"/>
                <w:sz w:val="22"/>
              </w:rPr>
            </w:pPr>
          </w:p>
        </w:tc>
      </w:tr>
      <w:tr w14:paraId="2B90EF21">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48B6B">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55896">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9696">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5CCE1">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1FD05">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B8EC">
            <w:pPr>
              <w:jc w:val="right"/>
              <w:rPr>
                <w:rFonts w:ascii="Times New Roman" w:hAnsi="Times New Roman" w:eastAsia="仿宋_GB2312" w:cs="Times New Roman"/>
                <w:b/>
                <w:color w:val="000000"/>
                <w:sz w:val="22"/>
              </w:rPr>
            </w:pPr>
          </w:p>
        </w:tc>
      </w:tr>
      <w:tr w14:paraId="66EDDE75">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A0893">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42090">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B3DC">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3253C">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913EF">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533E">
            <w:pPr>
              <w:jc w:val="right"/>
              <w:rPr>
                <w:rFonts w:ascii="Times New Roman" w:hAnsi="Times New Roman" w:eastAsia="仿宋_GB2312" w:cs="Times New Roman"/>
                <w:b/>
                <w:color w:val="000000"/>
                <w:sz w:val="22"/>
              </w:rPr>
            </w:pPr>
          </w:p>
        </w:tc>
      </w:tr>
      <w:tr w14:paraId="5CAF5DCA">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FE5E6">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72867">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AA77">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229F8">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C9357">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8F54">
            <w:pPr>
              <w:keepNext w:val="0"/>
              <w:keepLines w:val="0"/>
              <w:widowControl/>
              <w:suppressLineNumbers w:val="0"/>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snapToGrid w:val="0"/>
                <w:color w:val="000000"/>
                <w:kern w:val="0"/>
                <w:sz w:val="22"/>
                <w:szCs w:val="22"/>
                <w:u w:val="none"/>
                <w:lang w:val="en-US" w:eastAsia="zh-CN" w:bidi="ar"/>
              </w:rPr>
              <w:t>29.45</w:t>
            </w:r>
          </w:p>
        </w:tc>
      </w:tr>
      <w:tr w14:paraId="5A1F882A">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335E1">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6D0D4">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6BDF">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A0202">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9F70F">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1ABF">
            <w:pPr>
              <w:jc w:val="right"/>
              <w:rPr>
                <w:rFonts w:ascii="Times New Roman" w:hAnsi="Times New Roman" w:eastAsia="仿宋_GB2312" w:cs="Times New Roman"/>
                <w:b/>
                <w:color w:val="000000"/>
                <w:sz w:val="22"/>
              </w:rPr>
            </w:pPr>
          </w:p>
        </w:tc>
      </w:tr>
      <w:tr w14:paraId="4594C9F0">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31B9B">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03439">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0985">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5AA5D">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AC008">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F776">
            <w:pPr>
              <w:jc w:val="right"/>
              <w:rPr>
                <w:rFonts w:ascii="Times New Roman" w:hAnsi="Times New Roman" w:eastAsia="仿宋_GB2312" w:cs="Times New Roman"/>
                <w:b/>
                <w:color w:val="000000"/>
                <w:sz w:val="22"/>
              </w:rPr>
            </w:pPr>
          </w:p>
        </w:tc>
      </w:tr>
      <w:tr w14:paraId="0E8041B9">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A54E3">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ADC84">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B5C8">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3A58B">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BDBE5">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590F">
            <w:pPr>
              <w:jc w:val="right"/>
              <w:rPr>
                <w:rFonts w:ascii="Times New Roman" w:hAnsi="Times New Roman" w:eastAsia="仿宋_GB2312" w:cs="Times New Roman"/>
                <w:b/>
                <w:color w:val="000000"/>
                <w:sz w:val="22"/>
              </w:rPr>
            </w:pPr>
          </w:p>
        </w:tc>
      </w:tr>
      <w:tr w14:paraId="5FED3D2D">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CE181">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6E635">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502F">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1E58E">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BA0B6">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9A0A">
            <w:pPr>
              <w:jc w:val="right"/>
              <w:rPr>
                <w:rFonts w:ascii="Times New Roman" w:hAnsi="Times New Roman" w:eastAsia="仿宋_GB2312" w:cs="Times New Roman"/>
                <w:b/>
                <w:color w:val="000000"/>
                <w:sz w:val="22"/>
              </w:rPr>
            </w:pPr>
          </w:p>
        </w:tc>
      </w:tr>
      <w:tr w14:paraId="26CC1713">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310E1">
            <w:pPr>
              <w:jc w:val="center"/>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F9374">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0"/>
                <w:szCs w:val="20"/>
                <w:u w:val="none"/>
                <w:lang w:val="en-US" w:eastAsia="zh-CN" w:bidi="ar"/>
              </w:rPr>
              <w:t>24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FC7E">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F2FF9">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3DA04">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F63E">
            <w:pPr>
              <w:jc w:val="right"/>
              <w:rPr>
                <w:rFonts w:ascii="Times New Roman" w:hAnsi="Times New Roman" w:eastAsia="仿宋_GB2312" w:cs="Times New Roman"/>
                <w:b/>
                <w:color w:val="000000"/>
                <w:sz w:val="22"/>
              </w:rPr>
            </w:pPr>
          </w:p>
        </w:tc>
      </w:tr>
      <w:tr w14:paraId="16EEB266">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FE44E">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05418">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0"/>
                <w:szCs w:val="20"/>
                <w:u w:val="none"/>
                <w:lang w:val="en-US" w:eastAsia="zh-CN" w:bidi="ar"/>
              </w:rPr>
              <w:t>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3D3D">
            <w:pPr>
              <w:jc w:val="right"/>
              <w:rPr>
                <w:rFonts w:ascii="Times New Roman" w:hAnsi="Times New Roman" w:eastAsia="仿宋_GB2312" w:cs="Times New Roman"/>
                <w:color w:val="000000"/>
                <w:sz w:val="22"/>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F2E67">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417F8">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C923">
            <w:pPr>
              <w:jc w:val="right"/>
              <w:rPr>
                <w:rFonts w:ascii="Times New Roman" w:hAnsi="Times New Roman" w:eastAsia="仿宋_GB2312" w:cs="Times New Roman"/>
                <w:b/>
                <w:color w:val="000000"/>
                <w:sz w:val="22"/>
              </w:rPr>
            </w:pPr>
          </w:p>
        </w:tc>
      </w:tr>
      <w:tr w14:paraId="5A4FFDE0">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35C27">
            <w:pPr>
              <w:jc w:val="left"/>
              <w:rPr>
                <w:rFonts w:ascii="Times New Roman" w:hAnsi="Times New Roman" w:eastAsia="仿宋_GB2312" w:cs="Times New Roman"/>
                <w:b/>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67A02">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0"/>
                <w:szCs w:val="20"/>
                <w:u w:val="none"/>
                <w:lang w:val="en-US" w:eastAsia="zh-CN" w:bidi="ar"/>
              </w:rPr>
              <w:t>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77DD">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33AB6">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27215">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0DD7">
            <w:pPr>
              <w:jc w:val="right"/>
              <w:rPr>
                <w:rFonts w:hint="eastAsia" w:ascii="宋体" w:hAnsi="宋体" w:eastAsia="宋体" w:cs="宋体"/>
                <w:color w:val="000000"/>
                <w:sz w:val="22"/>
                <w:lang w:val="en-US" w:eastAsia="zh-CN"/>
              </w:rPr>
            </w:pPr>
          </w:p>
        </w:tc>
      </w:tr>
      <w:tr w14:paraId="37057256">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63903">
            <w:pPr>
              <w:keepNext w:val="0"/>
              <w:keepLines w:val="0"/>
              <w:widowControl/>
              <w:suppressLineNumbers w:val="0"/>
              <w:jc w:val="center"/>
              <w:textAlignment w:val="center"/>
              <w:rPr>
                <w:rFonts w:ascii="Times New Roman" w:hAnsi="Times New Roman" w:eastAsia="仿宋_GB2312" w:cs="Times New Roman"/>
                <w:b/>
                <w:color w:val="000000"/>
                <w:kern w:val="0"/>
                <w:sz w:val="22"/>
                <w:lang w:bidi="ar"/>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E970B">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F028">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2302.13</w:t>
            </w: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26B66">
            <w:pPr>
              <w:keepNext w:val="0"/>
              <w:keepLines w:val="0"/>
              <w:widowControl/>
              <w:suppressLineNumbers w:val="0"/>
              <w:jc w:val="center"/>
              <w:textAlignment w:val="center"/>
              <w:rPr>
                <w:rFonts w:ascii="Times New Roman" w:hAnsi="Times New Roman" w:eastAsia="仿宋_GB2312" w:cs="Times New Roman"/>
                <w:b/>
                <w:color w:val="000000"/>
                <w:kern w:val="0"/>
                <w:sz w:val="22"/>
                <w:lang w:bidi="ar"/>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0D443">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2B9D">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2302.13</w:t>
            </w:r>
          </w:p>
        </w:tc>
      </w:tr>
      <w:tr w14:paraId="6E3747DB">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F2E1A">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使用非财政拨款结余（含专用结余）</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D3F89">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384B">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6A648">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结余分配</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C955B">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86FD">
            <w:pPr>
              <w:jc w:val="right"/>
              <w:rPr>
                <w:rFonts w:hint="eastAsia" w:ascii="宋体" w:hAnsi="宋体" w:eastAsia="宋体" w:cs="宋体"/>
                <w:color w:val="000000"/>
                <w:sz w:val="22"/>
                <w:lang w:val="en-US" w:eastAsia="zh-CN"/>
              </w:rPr>
            </w:pPr>
          </w:p>
        </w:tc>
      </w:tr>
      <w:tr w14:paraId="0757AEC1">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DAD1E">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0C2AB">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E237">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2D7E3">
            <w:pPr>
              <w:keepNext w:val="0"/>
              <w:keepLines w:val="0"/>
              <w:widowControl/>
              <w:suppressLineNumbers w:val="0"/>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年末结转和结余</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4BF99">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141D">
            <w:pPr>
              <w:jc w:val="right"/>
              <w:rPr>
                <w:rFonts w:hint="eastAsia" w:ascii="宋体" w:hAnsi="宋体" w:eastAsia="宋体" w:cs="宋体"/>
                <w:color w:val="000000"/>
                <w:sz w:val="22"/>
                <w:lang w:val="en-US" w:eastAsia="zh-CN"/>
              </w:rPr>
            </w:pPr>
          </w:p>
        </w:tc>
      </w:tr>
      <w:tr w14:paraId="6EFA9B90">
        <w:tblPrEx>
          <w:tblCellMar>
            <w:top w:w="0" w:type="dxa"/>
            <w:left w:w="108" w:type="dxa"/>
            <w:bottom w:w="0" w:type="dxa"/>
            <w:right w:w="108" w:type="dxa"/>
          </w:tblCellMar>
        </w:tblPrEx>
        <w:trPr>
          <w:trHeight w:val="340" w:hRule="exact"/>
          <w:jc w:val="center"/>
        </w:trPr>
        <w:tc>
          <w:tcPr>
            <w:tcW w:w="6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B43A9">
            <w:pPr>
              <w:keepNext w:val="0"/>
              <w:keepLines w:val="0"/>
              <w:widowControl/>
              <w:suppressLineNumbers w:val="0"/>
              <w:jc w:val="center"/>
              <w:textAlignment w:val="center"/>
              <w:rPr>
                <w:rFonts w:ascii="Times New Roman" w:hAnsi="Times New Roman" w:eastAsia="仿宋_GB2312" w:cs="Times New Roman"/>
                <w:b/>
                <w:color w:val="000000"/>
                <w:kern w:val="0"/>
                <w:sz w:val="22"/>
                <w:lang w:bidi="ar"/>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9B3B4">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C7C4">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b/>
                <w:bCs/>
                <w:color w:val="000000"/>
                <w:sz w:val="22"/>
                <w:lang w:val="en-US" w:eastAsia="zh-CN"/>
              </w:rPr>
              <w:t>2302.13</w:t>
            </w:r>
          </w:p>
        </w:tc>
        <w:tc>
          <w:tcPr>
            <w:tcW w:w="4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4B049">
            <w:pPr>
              <w:keepNext w:val="0"/>
              <w:keepLines w:val="0"/>
              <w:widowControl/>
              <w:suppressLineNumbers w:val="0"/>
              <w:jc w:val="center"/>
              <w:textAlignment w:val="center"/>
              <w:rPr>
                <w:rFonts w:ascii="Times New Roman" w:hAnsi="Times New Roman" w:eastAsia="仿宋_GB2312" w:cs="Times New Roman"/>
                <w:b/>
                <w:color w:val="000000"/>
                <w:kern w:val="0"/>
                <w:sz w:val="22"/>
                <w:lang w:bidi="ar"/>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8A200">
            <w:pPr>
              <w:keepNext w:val="0"/>
              <w:keepLines w:val="0"/>
              <w:widowControl/>
              <w:suppressLineNumbers w:val="0"/>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935F">
            <w:pPr>
              <w:jc w:val="right"/>
              <w:rPr>
                <w:rFonts w:hint="default" w:ascii="宋体" w:hAnsi="宋体" w:eastAsia="宋体" w:cs="宋体"/>
                <w:color w:val="000000"/>
                <w:sz w:val="22"/>
                <w:lang w:val="en-US" w:eastAsia="zh-CN"/>
              </w:rPr>
            </w:pPr>
            <w:r>
              <w:rPr>
                <w:rFonts w:hint="eastAsia" w:ascii="宋体" w:hAnsi="宋体" w:eastAsia="宋体" w:cs="宋体"/>
                <w:b/>
                <w:bCs/>
                <w:color w:val="000000"/>
                <w:sz w:val="22"/>
                <w:lang w:val="en-US" w:eastAsia="zh-CN"/>
              </w:rPr>
              <w:t>2302.13</w:t>
            </w:r>
          </w:p>
        </w:tc>
      </w:tr>
    </w:tbl>
    <w:p w14:paraId="7FB034A5">
      <w:pPr>
        <w:widowControl/>
        <w:jc w:val="left"/>
        <w:textAlignment w:val="center"/>
        <w:rPr>
          <w:rFonts w:ascii="Times New Roman" w:hAnsi="Times New Roman" w:eastAsia="宋体" w:cs="Times New Roman"/>
          <w:color w:val="000000"/>
          <w:kern w:val="0"/>
          <w:sz w:val="24"/>
          <w:szCs w:val="24"/>
          <w:lang w:bidi="ar"/>
        </w:rPr>
      </w:pPr>
    </w:p>
    <w:p w14:paraId="4F62F4C4">
      <w:pPr>
        <w:widowControl/>
        <w:jc w:val="left"/>
        <w:textAlignment w:val="center"/>
        <w:rPr>
          <w:rFonts w:hint="eastAsia" w:ascii="Times New Roman" w:hAnsi="Times New Roman" w:eastAsia="仿宋_GB2312" w:cs="Times New Roman"/>
          <w:color w:val="000000"/>
          <w:kern w:val="0"/>
          <w:sz w:val="24"/>
          <w:szCs w:val="24"/>
          <w:lang w:eastAsia="zh-CN" w:bidi="ar"/>
        </w:rPr>
      </w:pPr>
      <w:r>
        <w:rPr>
          <w:rFonts w:ascii="Times New Roman" w:hAnsi="Times New Roman" w:eastAsia="仿宋_GB2312" w:cs="Times New Roman"/>
          <w:color w:val="000000"/>
          <w:kern w:val="0"/>
          <w:sz w:val="24"/>
          <w:szCs w:val="24"/>
          <w:lang w:bidi="ar"/>
        </w:rPr>
        <w:t>注：1.本表反映部门本年度的总收支和年末结转结余情况。</w:t>
      </w:r>
    </w:p>
    <w:p w14:paraId="56F9BC03">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 xml:space="preserve">    2.本套报表金额单位转换时可能存在尾数误差。</w:t>
      </w:r>
    </w:p>
    <w:p w14:paraId="7529A77B">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71283D8A">
      <w:pPr>
        <w:widowControl/>
        <w:spacing w:line="400" w:lineRule="exact"/>
        <w:jc w:val="center"/>
        <w:textAlignment w:val="center"/>
        <w:rPr>
          <w:rFonts w:ascii="Times New Roman" w:hAnsi="Times New Roman" w:eastAsia="黑体" w:cs="Times New Roman"/>
          <w:color w:val="000000"/>
          <w:kern w:val="0"/>
          <w:sz w:val="32"/>
          <w:szCs w:val="32"/>
          <w:lang w:bidi="ar"/>
        </w:rPr>
      </w:pPr>
    </w:p>
    <w:p w14:paraId="6DE65108">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6B81064D">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CC3DAC6">
      <w:pPr>
        <w:tabs>
          <w:tab w:val="left" w:pos="630"/>
          <w:tab w:val="left" w:pos="2100"/>
          <w:tab w:val="left" w:pos="3895"/>
          <w:tab w:val="left" w:pos="5690"/>
          <w:tab w:val="left" w:pos="7485"/>
          <w:tab w:val="left" w:pos="9280"/>
          <w:tab w:val="left" w:pos="11075"/>
          <w:tab w:val="left" w:pos="12870"/>
        </w:tabs>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祁阳市商务局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0"/>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7F65B0DA">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C64A253">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40B250">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7FD738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5EFD7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A59DC5">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BEEEDB6">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4B580A">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659927">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14:paraId="297597D9">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62E7BD">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4D2114">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41E7721">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EFEF717">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21E8C8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993CC64">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980268B">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27DA5E1">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ECAF101">
            <w:pPr>
              <w:rPr>
                <w:rFonts w:ascii="Times New Roman" w:hAnsi="Times New Roman" w:eastAsia="仿宋_GB2312" w:cs="Times New Roman"/>
                <w:sz w:val="24"/>
                <w:szCs w:val="24"/>
              </w:rPr>
            </w:pPr>
          </w:p>
        </w:tc>
      </w:tr>
      <w:tr w14:paraId="5CDC5691">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3752E4C9">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555BF03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09B7AA6B">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AE07559">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EAAA0A3">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FDD34DA">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37A7DBE">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06A9AFA5">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6A4F5AC">
            <w:pPr>
              <w:rPr>
                <w:rFonts w:ascii="Times New Roman" w:hAnsi="Times New Roman" w:eastAsia="仿宋_GB2312" w:cs="Times New Roman"/>
                <w:sz w:val="24"/>
                <w:szCs w:val="24"/>
              </w:rPr>
            </w:pPr>
          </w:p>
        </w:tc>
      </w:tr>
      <w:tr w14:paraId="19C7A80C">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1DED8C">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444446">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9D84A3">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02D847">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EC82D06">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D077BF">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6D57DF">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47FB25">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14:paraId="25A07CC0">
        <w:tblPrEx>
          <w:tblCellMar>
            <w:top w:w="0" w:type="dxa"/>
            <w:left w:w="0" w:type="dxa"/>
            <w:bottom w:w="0" w:type="dxa"/>
            <w:right w:w="0" w:type="dxa"/>
          </w:tblCellMar>
        </w:tblPrEx>
        <w:trPr>
          <w:trHeight w:val="455"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EEF847">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12F439">
            <w:pPr>
              <w:keepNext w:val="0"/>
              <w:keepLines w:val="0"/>
              <w:widowControl/>
              <w:suppressLineNumbers w:val="0"/>
              <w:jc w:val="right"/>
              <w:textAlignment w:val="center"/>
              <w:rPr>
                <w:rFonts w:hint="default" w:ascii="宋体" w:hAnsi="宋体" w:eastAsia="宋体" w:cs="宋体"/>
                <w:b w:val="0"/>
                <w:bCs w:val="0"/>
                <w:color w:val="000000"/>
                <w:sz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2302.13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21354B">
            <w:pPr>
              <w:keepNext w:val="0"/>
              <w:keepLines w:val="0"/>
              <w:widowControl/>
              <w:suppressLineNumbers w:val="0"/>
              <w:jc w:val="right"/>
              <w:textAlignment w:val="center"/>
              <w:rPr>
                <w:rFonts w:hint="default" w:ascii="宋体" w:hAnsi="宋体" w:eastAsia="宋体" w:cs="宋体"/>
                <w:b w:val="0"/>
                <w:bCs w:val="0"/>
                <w:color w:val="000000"/>
                <w:sz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2302.13</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A81FB5">
            <w:pPr>
              <w:keepNext w:val="0"/>
              <w:keepLines w:val="0"/>
              <w:widowControl/>
              <w:suppressLineNumbers w:val="0"/>
              <w:jc w:val="right"/>
              <w:textAlignment w:val="center"/>
              <w:rPr>
                <w:rFonts w:hint="eastAsia" w:ascii="宋体" w:hAnsi="宋体" w:eastAsia="宋体" w:cs="宋体"/>
                <w:b w:val="0"/>
                <w:bCs w:val="0"/>
                <w:color w:val="000000"/>
                <w:sz w:val="22"/>
                <w:lang w:val="en-US" w:eastAsia="zh-CN"/>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66508F">
            <w:pPr>
              <w:keepNext w:val="0"/>
              <w:keepLines w:val="0"/>
              <w:widowControl/>
              <w:suppressLineNumbers w:val="0"/>
              <w:jc w:val="right"/>
              <w:textAlignment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 xml:space="preserve">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15FE2">
            <w:pPr>
              <w:keepNext w:val="0"/>
              <w:keepLines w:val="0"/>
              <w:widowControl/>
              <w:suppressLineNumbers w:val="0"/>
              <w:jc w:val="right"/>
              <w:textAlignment w:val="center"/>
              <w:rPr>
                <w:rFonts w:hint="eastAsia" w:ascii="宋体" w:hAnsi="宋体" w:eastAsia="宋体" w:cs="宋体"/>
                <w:b w:val="0"/>
                <w:bCs w:val="0"/>
                <w:color w:val="000000"/>
                <w:sz w:val="22"/>
                <w:lang w:val="en-US" w:eastAsia="zh-CN"/>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A8500B">
            <w:pPr>
              <w:keepNext w:val="0"/>
              <w:keepLines w:val="0"/>
              <w:widowControl/>
              <w:suppressLineNumbers w:val="0"/>
              <w:jc w:val="right"/>
              <w:textAlignment w:val="center"/>
              <w:rPr>
                <w:rFonts w:hint="eastAsia" w:ascii="宋体" w:hAnsi="宋体" w:eastAsia="宋体" w:cs="宋体"/>
                <w:b w:val="0"/>
                <w:bCs w:val="0"/>
                <w:color w:val="000000"/>
                <w:sz w:val="22"/>
                <w:lang w:val="en-US" w:eastAsia="zh-CN"/>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AC432F">
            <w:pPr>
              <w:keepNext w:val="0"/>
              <w:keepLines w:val="0"/>
              <w:widowControl/>
              <w:suppressLineNumbers w:val="0"/>
              <w:jc w:val="right"/>
              <w:textAlignment w:val="center"/>
              <w:rPr>
                <w:rFonts w:hint="default" w:ascii="宋体" w:hAnsi="宋体" w:eastAsia="宋体" w:cs="宋体"/>
                <w:b w:val="0"/>
                <w:bCs w:val="0"/>
                <w:color w:val="000000"/>
                <w:sz w:val="22"/>
                <w:lang w:val="en-US" w:eastAsia="zh-CN"/>
              </w:rPr>
            </w:pPr>
          </w:p>
        </w:tc>
      </w:tr>
      <w:tr w14:paraId="0CBBE8E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E44A2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2010399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5CE5C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其他政府办公厅（室）及相关机构事务支出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770D74">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40.00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F75C98B">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40.00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1F5AC82">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AEF68B">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6DFE31">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037673C">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88AF58">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r>
      <w:tr w14:paraId="31BE2BB8">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1F983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2011301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E5A7C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5F696C">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336.73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E3D760B">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336.73</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67BABD">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6F9D989">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0D6E7C0">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AE527B">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3D5DCA2">
            <w:pPr>
              <w:keepNext w:val="0"/>
              <w:keepLines w:val="0"/>
              <w:widowControl/>
              <w:suppressLineNumbers w:val="0"/>
              <w:jc w:val="right"/>
              <w:textAlignment w:val="center"/>
              <w:rPr>
                <w:rFonts w:hint="eastAsia" w:ascii="宋体" w:hAnsi="宋体" w:eastAsia="宋体" w:cs="宋体"/>
                <w:color w:val="000000"/>
                <w:sz w:val="22"/>
                <w:lang w:val="en-US" w:eastAsia="zh-CN"/>
              </w:rPr>
            </w:pPr>
          </w:p>
        </w:tc>
      </w:tr>
      <w:tr w14:paraId="143FA5E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3708C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2011302</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C1061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5A07B6">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24.88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F09BC5">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24.88</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ACD63B">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6650419">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F6E2ED">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9872E1">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C53038A">
            <w:pPr>
              <w:keepNext w:val="0"/>
              <w:keepLines w:val="0"/>
              <w:widowControl/>
              <w:suppressLineNumbers w:val="0"/>
              <w:jc w:val="right"/>
              <w:textAlignment w:val="center"/>
              <w:rPr>
                <w:rFonts w:hint="eastAsia" w:ascii="宋体" w:hAnsi="宋体" w:eastAsia="宋体" w:cs="宋体"/>
                <w:color w:val="000000"/>
                <w:sz w:val="22"/>
                <w:lang w:val="en-US" w:eastAsia="zh-CN"/>
              </w:rPr>
            </w:pPr>
          </w:p>
        </w:tc>
      </w:tr>
      <w:tr w14:paraId="2202F02D">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AB7307">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2013202</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38658A">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F4986E">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4.80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BEAFB25">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4.80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220AE89">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F2006A">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A2D77C9">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BFD53AA">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3819DD8">
            <w:pPr>
              <w:keepNext w:val="0"/>
              <w:keepLines w:val="0"/>
              <w:widowControl/>
              <w:suppressLineNumbers w:val="0"/>
              <w:jc w:val="right"/>
              <w:textAlignment w:val="center"/>
              <w:rPr>
                <w:rFonts w:hint="eastAsia" w:ascii="宋体" w:hAnsi="宋体" w:eastAsia="宋体" w:cs="宋体"/>
                <w:color w:val="000000"/>
                <w:sz w:val="22"/>
                <w:lang w:val="en-US" w:eastAsia="zh-CN"/>
              </w:rPr>
            </w:pPr>
          </w:p>
        </w:tc>
      </w:tr>
      <w:tr w14:paraId="1F17208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8676123">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2069999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6E0EFF">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其他科学技术支出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3AE28A">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1652.46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FD90529">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1652.46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F606575">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7D62B96">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3A984E">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73BB96B">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9292028">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               </w:t>
            </w:r>
          </w:p>
        </w:tc>
      </w:tr>
      <w:tr w14:paraId="706BF245">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CE9FC0">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2080505</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8F3559">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998734">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39.80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173E837">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39.80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EB28097">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93804AB">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8E141C">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E6D2CA3">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E628710">
            <w:pPr>
              <w:keepNext w:val="0"/>
              <w:keepLines w:val="0"/>
              <w:widowControl/>
              <w:suppressLineNumbers w:val="0"/>
              <w:jc w:val="right"/>
              <w:textAlignment w:val="center"/>
              <w:rPr>
                <w:rFonts w:hint="eastAsia" w:ascii="宋体" w:hAnsi="宋体" w:eastAsia="宋体" w:cs="宋体"/>
                <w:color w:val="000000"/>
                <w:sz w:val="22"/>
                <w:lang w:val="en-US" w:eastAsia="zh-CN"/>
              </w:rPr>
            </w:pPr>
          </w:p>
        </w:tc>
      </w:tr>
      <w:tr w14:paraId="046BCB1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8699CC">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snapToGrid w:val="0"/>
                <w:color w:val="000000"/>
                <w:kern w:val="0"/>
                <w:sz w:val="22"/>
                <w:szCs w:val="22"/>
                <w:u w:val="none"/>
                <w:lang w:val="en-US" w:eastAsia="zh-CN" w:bidi="ar"/>
              </w:rPr>
              <w:t>2080801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8B80C4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snapToGrid w:val="0"/>
                <w:color w:val="000000"/>
                <w:kern w:val="0"/>
                <w:sz w:val="22"/>
                <w:szCs w:val="22"/>
                <w:u w:val="none"/>
                <w:lang w:val="en-US" w:eastAsia="zh-CN" w:bidi="ar"/>
              </w:rPr>
              <w:t>死亡抚恤</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C625C69">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37.36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06B7B8B">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37.36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5FABC69">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A47C61D">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E26A4D">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3FBA198">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B3ABF4">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             </w:t>
            </w:r>
          </w:p>
        </w:tc>
      </w:tr>
      <w:tr w14:paraId="45B5A9A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DC5888">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snapToGrid w:val="0"/>
                <w:color w:val="000000"/>
                <w:kern w:val="0"/>
                <w:sz w:val="22"/>
                <w:szCs w:val="22"/>
                <w:u w:val="none"/>
                <w:lang w:val="en-US" w:eastAsia="zh-CN" w:bidi="ar"/>
              </w:rPr>
              <w:t>2101101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F6D0E7">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snapToGrid w:val="0"/>
                <w:color w:val="000000"/>
                <w:kern w:val="0"/>
                <w:sz w:val="22"/>
                <w:szCs w:val="22"/>
                <w:u w:val="none"/>
                <w:lang w:val="en-US" w:eastAsia="zh-CN" w:bidi="ar"/>
              </w:rPr>
              <w:t>行政单位医疗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0D208A2">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16.25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CC5DC67">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16.25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AEF4C6">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 xml:space="preserve"> </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E8CBE81">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0BC147">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5EA1C4C">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51617CA">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r>
      <w:tr w14:paraId="28C86B44">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356314">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2150899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EE88AB">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其他支持中小企业发展和管理支出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60F3D24">
            <w:pPr>
              <w:keepNext w:val="0"/>
              <w:keepLines w:val="0"/>
              <w:widowControl/>
              <w:suppressLineNumbers w:val="0"/>
              <w:jc w:val="right"/>
              <w:textAlignment w:val="center"/>
              <w:rPr>
                <w:rFonts w:hint="eastAsia" w:ascii="宋体" w:hAnsi="宋体" w:eastAsia="宋体" w:cs="宋体"/>
                <w:color w:val="00000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40.40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00110BB">
            <w:pPr>
              <w:keepNext w:val="0"/>
              <w:keepLines w:val="0"/>
              <w:widowControl/>
              <w:suppressLineNumbers w:val="0"/>
              <w:jc w:val="right"/>
              <w:textAlignment w:val="center"/>
              <w:rPr>
                <w:rFonts w:hint="eastAsia" w:ascii="宋体" w:hAnsi="宋体" w:eastAsia="宋体" w:cs="宋体"/>
                <w:color w:val="00000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40.40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3279D36">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6E9F77B">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98C5EBD">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2228CAD">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551D4D">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14:paraId="2074A49D">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3205CF">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2160699</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0E1758">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其他涉外发展服务支出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3B0FAAB">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D8FAC5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0EDAF4">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FC51D41">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B0631C">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2F3925E">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A1F109F">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14:paraId="69100C7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2A7C386">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2210201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217C5E">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1200A36">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4CB141">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517E60E">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7279AFC">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BD9763A">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9F0ABE5">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177D6D">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bl>
    <w:p w14:paraId="32BA86CD">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5B53A32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E4C5CBE">
      <w:pPr>
        <w:widowControl/>
        <w:jc w:val="center"/>
        <w:textAlignment w:val="center"/>
        <w:rPr>
          <w:rFonts w:ascii="Times New Roman" w:hAnsi="Times New Roman" w:eastAsia="黑体" w:cs="Times New Roman"/>
          <w:color w:val="000000"/>
          <w:kern w:val="0"/>
          <w:sz w:val="32"/>
          <w:szCs w:val="32"/>
          <w:lang w:bidi="ar"/>
        </w:rPr>
      </w:pPr>
    </w:p>
    <w:p w14:paraId="64D1BAEB">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2516E06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公开03表</w:t>
      </w:r>
    </w:p>
    <w:p w14:paraId="6711FD9D">
      <w:pPr>
        <w:widowControl/>
        <w:tabs>
          <w:tab w:val="left" w:pos="1236"/>
          <w:tab w:val="left" w:pos="1499"/>
          <w:tab w:val="left" w:pos="2980"/>
          <w:tab w:val="left" w:pos="4932"/>
          <w:tab w:val="left" w:pos="6923"/>
          <w:tab w:val="left" w:pos="8914"/>
          <w:tab w:val="left" w:pos="10905"/>
          <w:tab w:val="left" w:pos="12896"/>
        </w:tabs>
        <w:ind w:firstLine="400" w:firstLineChars="200"/>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祁阳市商务局</w:t>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0"/>
        <w:tblW w:w="141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6"/>
        <w:gridCol w:w="436"/>
        <w:gridCol w:w="3296"/>
        <w:gridCol w:w="1619"/>
        <w:gridCol w:w="1619"/>
        <w:gridCol w:w="1619"/>
        <w:gridCol w:w="1562"/>
        <w:gridCol w:w="1562"/>
        <w:gridCol w:w="1563"/>
      </w:tblGrid>
      <w:tr w14:paraId="21A7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28" w:type="dxa"/>
            <w:gridSpan w:val="4"/>
            <w:tcBorders>
              <w:top w:val="single" w:color="auto" w:sz="4" w:space="0"/>
              <w:left w:val="single" w:color="auto" w:sz="4" w:space="0"/>
              <w:bottom w:val="single" w:color="auto" w:sz="4" w:space="0"/>
              <w:right w:val="single" w:color="auto" w:sz="4" w:space="0"/>
            </w:tcBorders>
            <w:shd w:val="clear" w:color="auto" w:fill="F1F1F1"/>
            <w:noWrap/>
            <w:vAlign w:val="center"/>
          </w:tcPr>
          <w:p w14:paraId="68A9A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5695F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44EC6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3F6DF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126B4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上缴上级支出</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253DA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经营支出</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36210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对附属单位补助支出</w:t>
            </w:r>
          </w:p>
        </w:tc>
      </w:tr>
      <w:tr w14:paraId="5F98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gridSpan w:val="3"/>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55FAD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支出功能分类科目代码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14:paraId="3088F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73813EDC">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41EFB037">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98700C0">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24584FE6">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6140DE2C">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398E9DAE">
            <w:pPr>
              <w:jc w:val="center"/>
              <w:rPr>
                <w:rFonts w:hint="eastAsia" w:ascii="宋体" w:hAnsi="宋体" w:eastAsia="宋体" w:cs="宋体"/>
                <w:i w:val="0"/>
                <w:iCs w:val="0"/>
                <w:color w:val="000000"/>
                <w:sz w:val="22"/>
                <w:szCs w:val="22"/>
                <w:u w:val="none"/>
              </w:rPr>
            </w:pPr>
          </w:p>
        </w:tc>
      </w:tr>
      <w:tr w14:paraId="0B63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gridSpan w:val="3"/>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7A1E71AE">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14:paraId="37346E0A">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7970DF61">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6201799B">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0B51D21F">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1BC6D22B">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461F782B">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3118894C">
            <w:pPr>
              <w:jc w:val="center"/>
              <w:rPr>
                <w:rFonts w:hint="eastAsia" w:ascii="宋体" w:hAnsi="宋体" w:eastAsia="宋体" w:cs="宋体"/>
                <w:i w:val="0"/>
                <w:iCs w:val="0"/>
                <w:color w:val="000000"/>
                <w:sz w:val="22"/>
                <w:szCs w:val="22"/>
                <w:u w:val="none"/>
              </w:rPr>
            </w:pPr>
          </w:p>
        </w:tc>
      </w:tr>
      <w:tr w14:paraId="3927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1" w:type="dxa"/>
            <w:gridSpan w:val="3"/>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D9DD042">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14:paraId="75D34C40">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6886C07C">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0722883C">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2B9DC8F0">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631AA625">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62C10FEA">
            <w:pPr>
              <w:jc w:val="center"/>
              <w:rPr>
                <w:rFonts w:hint="eastAsia" w:ascii="宋体" w:hAnsi="宋体" w:eastAsia="宋体" w:cs="宋体"/>
                <w:i w:val="0"/>
                <w:iCs w:val="0"/>
                <w:color w:val="000000"/>
                <w:sz w:val="22"/>
                <w:szCs w:val="22"/>
                <w:u w:val="none"/>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4B20A194">
            <w:pPr>
              <w:jc w:val="center"/>
              <w:rPr>
                <w:rFonts w:hint="eastAsia" w:ascii="宋体" w:hAnsi="宋体" w:eastAsia="宋体" w:cs="宋体"/>
                <w:i w:val="0"/>
                <w:iCs w:val="0"/>
                <w:color w:val="000000"/>
                <w:sz w:val="22"/>
                <w:szCs w:val="22"/>
                <w:u w:val="none"/>
              </w:rPr>
            </w:pPr>
          </w:p>
        </w:tc>
      </w:tr>
      <w:tr w14:paraId="76FB3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14:paraId="0F21F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类</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14:paraId="6C835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款</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14:paraId="7156B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14:paraId="0D63D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620" w:type="dxa"/>
            <w:tcBorders>
              <w:top w:val="single" w:color="auto" w:sz="4" w:space="0"/>
              <w:left w:val="single" w:color="auto" w:sz="4" w:space="0"/>
              <w:bottom w:val="single" w:color="auto" w:sz="4" w:space="0"/>
              <w:right w:val="single" w:color="auto" w:sz="4" w:space="0"/>
            </w:tcBorders>
            <w:shd w:val="clear" w:color="auto" w:fill="F1F1F1"/>
            <w:vAlign w:val="center"/>
          </w:tcPr>
          <w:p w14:paraId="49C6C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20" w:type="dxa"/>
            <w:tcBorders>
              <w:top w:val="single" w:color="auto" w:sz="4" w:space="0"/>
              <w:left w:val="single" w:color="auto" w:sz="4" w:space="0"/>
              <w:bottom w:val="single" w:color="auto" w:sz="4" w:space="0"/>
              <w:right w:val="single" w:color="auto" w:sz="4" w:space="0"/>
            </w:tcBorders>
            <w:shd w:val="clear" w:color="auto" w:fill="F1F1F1"/>
            <w:vAlign w:val="center"/>
          </w:tcPr>
          <w:p w14:paraId="7E0EB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20" w:type="dxa"/>
            <w:tcBorders>
              <w:top w:val="single" w:color="auto" w:sz="4" w:space="0"/>
              <w:left w:val="single" w:color="auto" w:sz="4" w:space="0"/>
              <w:bottom w:val="single" w:color="auto" w:sz="4" w:space="0"/>
              <w:right w:val="single" w:color="auto" w:sz="4" w:space="0"/>
            </w:tcBorders>
            <w:shd w:val="clear" w:color="auto" w:fill="F1F1F1"/>
            <w:vAlign w:val="center"/>
          </w:tcPr>
          <w:p w14:paraId="3B6F3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620" w:type="dxa"/>
            <w:tcBorders>
              <w:top w:val="single" w:color="auto" w:sz="4" w:space="0"/>
              <w:left w:val="single" w:color="auto" w:sz="4" w:space="0"/>
              <w:bottom w:val="single" w:color="auto" w:sz="4" w:space="0"/>
              <w:right w:val="single" w:color="auto" w:sz="4" w:space="0"/>
            </w:tcBorders>
            <w:shd w:val="clear" w:color="auto" w:fill="F1F1F1"/>
            <w:vAlign w:val="center"/>
          </w:tcPr>
          <w:p w14:paraId="22657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20" w:type="dxa"/>
            <w:tcBorders>
              <w:top w:val="single" w:color="auto" w:sz="4" w:space="0"/>
              <w:left w:val="single" w:color="auto" w:sz="4" w:space="0"/>
              <w:bottom w:val="single" w:color="auto" w:sz="4" w:space="0"/>
              <w:right w:val="single" w:color="auto" w:sz="4" w:space="0"/>
            </w:tcBorders>
            <w:shd w:val="clear" w:color="auto" w:fill="F1F1F1"/>
            <w:vAlign w:val="center"/>
          </w:tcPr>
          <w:p w14:paraId="098D9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20" w:type="dxa"/>
            <w:tcBorders>
              <w:top w:val="single" w:color="auto" w:sz="4" w:space="0"/>
              <w:left w:val="single" w:color="auto" w:sz="4" w:space="0"/>
              <w:bottom w:val="single" w:color="auto" w:sz="4" w:space="0"/>
              <w:right w:val="single" w:color="auto" w:sz="4" w:space="0"/>
            </w:tcBorders>
            <w:shd w:val="clear" w:color="auto" w:fill="F1F1F1"/>
            <w:vAlign w:val="center"/>
          </w:tcPr>
          <w:p w14:paraId="4BA30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14:paraId="4EFA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14:paraId="0E9ED1D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14:paraId="18AB88BC">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14:paraId="7784402B">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1F1F1"/>
            <w:noWrap/>
            <w:vAlign w:val="center"/>
          </w:tcPr>
          <w:p w14:paraId="742B3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A25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2302.13</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B76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459.59</w:t>
            </w: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BAA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1842.54</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4ECCEC8">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F8E1BE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C76660C">
            <w:pPr>
              <w:jc w:val="right"/>
              <w:rPr>
                <w:rFonts w:hint="eastAsia" w:ascii="宋体" w:hAnsi="宋体" w:eastAsia="宋体" w:cs="宋体"/>
                <w:i w:val="0"/>
                <w:iCs w:val="0"/>
                <w:color w:val="000000"/>
                <w:sz w:val="22"/>
                <w:szCs w:val="22"/>
                <w:u w:val="none"/>
              </w:rPr>
            </w:pPr>
          </w:p>
        </w:tc>
      </w:tr>
      <w:tr w14:paraId="3C12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9D92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2010399</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F60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其他政府办公厅（室）及相关机构事务支出</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F68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B9AB83">
            <w:pPr>
              <w:jc w:val="right"/>
              <w:rPr>
                <w:rFonts w:hint="eastAsia" w:ascii="宋体" w:hAnsi="宋体" w:eastAsia="宋体" w:cs="宋体"/>
                <w:i w:val="0"/>
                <w:iCs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AD0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195937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FBA34B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2338BF0">
            <w:pPr>
              <w:jc w:val="right"/>
              <w:rPr>
                <w:rFonts w:hint="eastAsia" w:ascii="宋体" w:hAnsi="宋体" w:eastAsia="宋体" w:cs="宋体"/>
                <w:i w:val="0"/>
                <w:iCs w:val="0"/>
                <w:color w:val="000000"/>
                <w:sz w:val="22"/>
                <w:szCs w:val="22"/>
                <w:u w:val="none"/>
              </w:rPr>
            </w:pPr>
          </w:p>
        </w:tc>
      </w:tr>
      <w:tr w14:paraId="3EEB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EB77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2011301</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69B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F409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336.73</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802F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336.73</w:t>
            </w: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961AB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778F23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59B5C84">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49A95EB">
            <w:pPr>
              <w:jc w:val="right"/>
              <w:rPr>
                <w:rFonts w:hint="eastAsia" w:ascii="宋体" w:hAnsi="宋体" w:eastAsia="宋体" w:cs="宋体"/>
                <w:i w:val="0"/>
                <w:iCs w:val="0"/>
                <w:color w:val="000000"/>
                <w:sz w:val="22"/>
                <w:szCs w:val="22"/>
                <w:u w:val="none"/>
              </w:rPr>
            </w:pPr>
          </w:p>
        </w:tc>
      </w:tr>
      <w:tr w14:paraId="3D90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6B8C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2011302</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6481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FF4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24.88</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499210">
            <w:pPr>
              <w:jc w:val="right"/>
              <w:rPr>
                <w:rFonts w:hint="eastAsia" w:ascii="宋体" w:hAnsi="宋体" w:eastAsia="宋体" w:cs="宋体"/>
                <w:i w:val="0"/>
                <w:iCs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EE92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24.88</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5470D6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E8AC0A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D4240CE">
            <w:pPr>
              <w:jc w:val="right"/>
              <w:rPr>
                <w:rFonts w:hint="eastAsia" w:ascii="宋体" w:hAnsi="宋体" w:eastAsia="宋体" w:cs="宋体"/>
                <w:i w:val="0"/>
                <w:iCs w:val="0"/>
                <w:color w:val="000000"/>
                <w:sz w:val="22"/>
                <w:szCs w:val="22"/>
                <w:u w:val="none"/>
              </w:rPr>
            </w:pPr>
          </w:p>
        </w:tc>
      </w:tr>
      <w:tr w14:paraId="07FC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C7EB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2013202</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80C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4D02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4.80</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C37178">
            <w:pPr>
              <w:jc w:val="right"/>
              <w:rPr>
                <w:rFonts w:hint="eastAsia" w:ascii="宋体" w:hAnsi="宋体" w:eastAsia="宋体" w:cs="宋体"/>
                <w:i w:val="0"/>
                <w:iCs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760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2D8221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1865FC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640E0BC">
            <w:pPr>
              <w:jc w:val="right"/>
              <w:rPr>
                <w:rFonts w:hint="eastAsia" w:ascii="宋体" w:hAnsi="宋体" w:eastAsia="宋体" w:cs="宋体"/>
                <w:i w:val="0"/>
                <w:iCs w:val="0"/>
                <w:color w:val="000000"/>
                <w:sz w:val="22"/>
                <w:szCs w:val="22"/>
                <w:u w:val="none"/>
              </w:rPr>
            </w:pPr>
          </w:p>
        </w:tc>
      </w:tr>
      <w:tr w14:paraId="7244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4445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2069999</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701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其他科学技术支出</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E37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1652.46</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1C890BF">
            <w:pPr>
              <w:jc w:val="right"/>
              <w:rPr>
                <w:rFonts w:hint="eastAsia" w:ascii="宋体" w:hAnsi="宋体" w:eastAsia="宋体" w:cs="宋体"/>
                <w:i w:val="0"/>
                <w:iCs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7F7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1652.46</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C5E679E">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D915DD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FCC829B">
            <w:pPr>
              <w:jc w:val="right"/>
              <w:rPr>
                <w:rFonts w:hint="eastAsia" w:ascii="宋体" w:hAnsi="宋体" w:eastAsia="宋体" w:cs="宋体"/>
                <w:i w:val="0"/>
                <w:iCs w:val="0"/>
                <w:color w:val="000000"/>
                <w:sz w:val="22"/>
                <w:szCs w:val="22"/>
                <w:u w:val="none"/>
              </w:rPr>
            </w:pPr>
          </w:p>
        </w:tc>
      </w:tr>
      <w:tr w14:paraId="60FA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E128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B58B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53D3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39.80</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8AD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39.80</w:t>
            </w: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54FE6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45ECD7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CC37CDC">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DCAC900">
            <w:pPr>
              <w:jc w:val="right"/>
              <w:rPr>
                <w:rFonts w:hint="eastAsia" w:ascii="宋体" w:hAnsi="宋体" w:eastAsia="宋体" w:cs="宋体"/>
                <w:i w:val="0"/>
                <w:iCs w:val="0"/>
                <w:color w:val="000000"/>
                <w:sz w:val="22"/>
                <w:szCs w:val="22"/>
                <w:u w:val="none"/>
              </w:rPr>
            </w:pPr>
          </w:p>
        </w:tc>
      </w:tr>
      <w:tr w14:paraId="2782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9D97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2080801</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CEE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死亡抚恤</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D74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37.36</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2B22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37.36</w:t>
            </w: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8DBE5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13BB98B">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BF53E71">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2DC1FD7">
            <w:pPr>
              <w:jc w:val="right"/>
              <w:rPr>
                <w:rFonts w:hint="eastAsia" w:ascii="宋体" w:hAnsi="宋体" w:eastAsia="宋体" w:cs="宋体"/>
                <w:i w:val="0"/>
                <w:iCs w:val="0"/>
                <w:color w:val="000000"/>
                <w:sz w:val="22"/>
                <w:szCs w:val="22"/>
                <w:u w:val="none"/>
              </w:rPr>
            </w:pPr>
          </w:p>
        </w:tc>
      </w:tr>
      <w:tr w14:paraId="732D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84E4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E67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行政单位医疗</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765E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16.25</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3D732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16.25</w:t>
            </w: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9F5DB0">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0B58BE7">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5D8708D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71CE3A3">
            <w:pPr>
              <w:jc w:val="right"/>
              <w:rPr>
                <w:rFonts w:hint="eastAsia" w:ascii="宋体" w:hAnsi="宋体" w:eastAsia="宋体" w:cs="宋体"/>
                <w:i w:val="0"/>
                <w:iCs w:val="0"/>
                <w:color w:val="000000"/>
                <w:sz w:val="22"/>
                <w:szCs w:val="22"/>
                <w:u w:val="none"/>
              </w:rPr>
            </w:pPr>
          </w:p>
        </w:tc>
      </w:tr>
      <w:tr w14:paraId="71CE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CF29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2150899</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D58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其他支持中小企业发展和管理支出</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D8C3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40.40</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F252FD">
            <w:pPr>
              <w:jc w:val="right"/>
              <w:rPr>
                <w:rFonts w:hint="eastAsia" w:ascii="宋体" w:hAnsi="宋体" w:eastAsia="宋体" w:cs="宋体"/>
                <w:i w:val="0"/>
                <w:iCs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45D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40.40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1CE324FC">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30C1D55">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5F61DD1">
            <w:pPr>
              <w:jc w:val="right"/>
              <w:rPr>
                <w:rFonts w:hint="eastAsia" w:ascii="宋体" w:hAnsi="宋体" w:eastAsia="宋体" w:cs="宋体"/>
                <w:i w:val="0"/>
                <w:iCs w:val="0"/>
                <w:color w:val="000000"/>
                <w:sz w:val="22"/>
                <w:szCs w:val="22"/>
                <w:u w:val="none"/>
              </w:rPr>
            </w:pPr>
          </w:p>
        </w:tc>
      </w:tr>
      <w:tr w14:paraId="1BEE6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A68C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2160699</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B2C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其他涉外发展服务支出</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CF9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80.00</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17D00B">
            <w:pPr>
              <w:jc w:val="right"/>
              <w:rPr>
                <w:rFonts w:hint="eastAsia" w:ascii="宋体" w:hAnsi="宋体" w:eastAsia="宋体" w:cs="宋体"/>
                <w:i w:val="0"/>
                <w:iCs w:val="0"/>
                <w:color w:val="000000"/>
                <w:sz w:val="22"/>
                <w:szCs w:val="22"/>
                <w:u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EE9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80.00</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84C7199">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287E01BF">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4B028E28">
            <w:pPr>
              <w:jc w:val="right"/>
              <w:rPr>
                <w:rFonts w:hint="eastAsia" w:ascii="宋体" w:hAnsi="宋体" w:eastAsia="宋体" w:cs="宋体"/>
                <w:i w:val="0"/>
                <w:iCs w:val="0"/>
                <w:color w:val="000000"/>
                <w:sz w:val="22"/>
                <w:szCs w:val="22"/>
                <w:u w:val="none"/>
              </w:rPr>
            </w:pPr>
          </w:p>
        </w:tc>
      </w:tr>
      <w:tr w14:paraId="0B50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56C7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2210201</w:t>
            </w:r>
          </w:p>
        </w:tc>
        <w:tc>
          <w:tcPr>
            <w:tcW w:w="329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40C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D7D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29.45</w:t>
            </w:r>
          </w:p>
        </w:tc>
        <w:tc>
          <w:tcPr>
            <w:tcW w:w="160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4A0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29.45</w:t>
            </w:r>
          </w:p>
        </w:tc>
        <w:tc>
          <w:tcPr>
            <w:tcW w:w="159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EEB906">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FA728D1">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903A57A">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7DE469D">
            <w:pPr>
              <w:jc w:val="right"/>
              <w:rPr>
                <w:rFonts w:hint="eastAsia" w:ascii="宋体" w:hAnsi="宋体" w:eastAsia="宋体" w:cs="宋体"/>
                <w:i w:val="0"/>
                <w:iCs w:val="0"/>
                <w:color w:val="000000"/>
                <w:sz w:val="22"/>
                <w:szCs w:val="22"/>
                <w:u w:val="none"/>
              </w:rPr>
            </w:pPr>
          </w:p>
        </w:tc>
      </w:tr>
    </w:tbl>
    <w:p w14:paraId="36987901">
      <w:pPr>
        <w:widowControl/>
        <w:spacing w:before="12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注：本表反映部门本年度各项支出情况。</w:t>
      </w:r>
    </w:p>
    <w:p w14:paraId="52E3BFC1">
      <w:pP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br w:type="page"/>
      </w:r>
    </w:p>
    <w:p w14:paraId="5DA01B42">
      <w:pPr>
        <w:widowControl/>
        <w:spacing w:after="156" w:afterLines="50"/>
        <w:jc w:val="center"/>
        <w:textAlignment w:val="center"/>
        <w:rPr>
          <w:rFonts w:ascii="Times New Roman" w:hAnsi="Times New Roman" w:eastAsia="黑体" w:cs="Times New Roman"/>
          <w:color w:val="000000"/>
          <w:kern w:val="0"/>
          <w:sz w:val="36"/>
          <w:szCs w:val="36"/>
          <w:lang w:bidi="ar"/>
        </w:rPr>
      </w:pPr>
      <w:bookmarkStart w:id="0" w:name="RANGE!A1:I22"/>
      <w:bookmarkEnd w:id="0"/>
      <w:bookmarkStart w:id="1" w:name="RANGE!A1:F16"/>
      <w:r>
        <w:rPr>
          <w:rFonts w:ascii="Times New Roman" w:hAnsi="Times New Roman" w:eastAsia="黑体" w:cs="Times New Roman"/>
          <w:color w:val="000000"/>
          <w:kern w:val="0"/>
          <w:sz w:val="36"/>
          <w:szCs w:val="36"/>
          <w:lang w:bidi="ar"/>
        </w:rPr>
        <w:t>财政拨款收入支出决算总表</w:t>
      </w:r>
    </w:p>
    <w:p w14:paraId="06774464">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ab/>
      </w:r>
      <w:r>
        <w:rPr>
          <w:rFonts w:hint="eastAsia" w:ascii="Times New Roman" w:hAnsi="Times New Roman" w:eastAsia="仿宋_GB2312" w:cs="Times New Roman"/>
          <w:color w:val="000000"/>
          <w:kern w:val="0"/>
          <w:sz w:val="20"/>
          <w:szCs w:val="20"/>
          <w:lang w:val="en-US" w:eastAsia="zh-CN"/>
        </w:rPr>
        <w:tab/>
      </w:r>
      <w:r>
        <w:rPr>
          <w:rFonts w:hint="eastAsia" w:ascii="Times New Roman" w:hAnsi="Times New Roman" w:eastAsia="仿宋_GB2312" w:cs="Times New Roman"/>
          <w:color w:val="000000"/>
          <w:kern w:val="0"/>
          <w:sz w:val="20"/>
          <w:szCs w:val="20"/>
          <w:lang w:val="en-US" w:eastAsia="zh-CN"/>
        </w:rPr>
        <w:tab/>
      </w:r>
      <w:r>
        <w:rPr>
          <w:rFonts w:hint="eastAsia" w:ascii="Times New Roman" w:hAnsi="Times New Roman" w:eastAsia="仿宋_GB2312" w:cs="Times New Roman"/>
          <w:color w:val="000000"/>
          <w:kern w:val="0"/>
          <w:sz w:val="20"/>
          <w:szCs w:val="20"/>
          <w:lang w:val="en-US" w:eastAsia="zh-CN"/>
        </w:rPr>
        <w:tab/>
      </w:r>
      <w:r>
        <w:rPr>
          <w:rFonts w:ascii="Times New Roman" w:hAnsi="Times New Roman" w:eastAsia="仿宋_GB2312" w:cs="Times New Roman"/>
          <w:color w:val="000000"/>
          <w:kern w:val="0"/>
          <w:sz w:val="20"/>
          <w:szCs w:val="20"/>
        </w:rPr>
        <w:t xml:space="preserve">     公开04表</w:t>
      </w:r>
    </w:p>
    <w:p w14:paraId="5E29B7D2">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祁阳市商务局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0" w:type="auto"/>
        <w:jc w:val="center"/>
        <w:tblLayout w:type="autofit"/>
        <w:tblCellMar>
          <w:top w:w="0" w:type="dxa"/>
          <w:left w:w="108" w:type="dxa"/>
          <w:bottom w:w="0" w:type="dxa"/>
          <w:right w:w="108" w:type="dxa"/>
        </w:tblCellMar>
      </w:tblPr>
      <w:tblGrid>
        <w:gridCol w:w="3367"/>
        <w:gridCol w:w="598"/>
        <w:gridCol w:w="951"/>
        <w:gridCol w:w="2527"/>
        <w:gridCol w:w="598"/>
        <w:gridCol w:w="951"/>
        <w:gridCol w:w="1612"/>
        <w:gridCol w:w="1743"/>
        <w:gridCol w:w="1873"/>
      </w:tblGrid>
      <w:tr w14:paraId="14FBC497">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05382A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1EF9583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14:paraId="4BBD09C6">
        <w:tblPrEx>
          <w:tblCellMar>
            <w:top w:w="0" w:type="dxa"/>
            <w:left w:w="108" w:type="dxa"/>
            <w:bottom w:w="0" w:type="dxa"/>
            <w:right w:w="108" w:type="dxa"/>
          </w:tblCellMar>
        </w:tblPrEx>
        <w:trPr>
          <w:trHeight w:val="63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4533E6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48A64B">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CC42B4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7976FC">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B0289B8">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156125">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2AD3F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C78B39">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5EF683">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14:paraId="4AB07501">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06BEF8">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9E140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EF93A3A">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5F4100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229E43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B560D4">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13B59B">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1B4F3E">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0C9F51">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14:paraId="7E8C02DF">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4E2DB">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一、一般公共预算财政拨款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C574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EC9C4">
            <w:pPr>
              <w:keepNext w:val="0"/>
              <w:keepLines w:val="0"/>
              <w:widowControl/>
              <w:suppressLineNumbers w:val="0"/>
              <w:jc w:val="right"/>
              <w:textAlignment w:val="center"/>
              <w:rPr>
                <w:rFonts w:hint="default" w:ascii="Times New Roman" w:hAnsi="Times New Roman" w:eastAsia="仿宋_GB2312" w:cs="Times New Roman"/>
                <w:kern w:val="0"/>
                <w:sz w:val="22"/>
                <w:lang w:val="en-US"/>
              </w:rPr>
            </w:pPr>
            <w:r>
              <w:rPr>
                <w:rFonts w:hint="eastAsia" w:ascii="宋体" w:hAnsi="宋体" w:eastAsia="宋体" w:cs="宋体"/>
                <w:i w:val="0"/>
                <w:iCs w:val="0"/>
                <w:snapToGrid w:val="0"/>
                <w:color w:val="000000"/>
                <w:kern w:val="0"/>
                <w:sz w:val="22"/>
                <w:szCs w:val="22"/>
                <w:u w:val="none"/>
                <w:lang w:val="en-US" w:eastAsia="zh-CN" w:bidi="ar"/>
              </w:rPr>
              <w:t>2302.13</w:t>
            </w: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19421">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321F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33</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3D1AD">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406.41</w:t>
            </w: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B09B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406.41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9E12B">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37EE0">
            <w:pPr>
              <w:jc w:val="right"/>
              <w:rPr>
                <w:rFonts w:ascii="Times New Roman" w:hAnsi="Times New Roman" w:eastAsia="仿宋_GB2312" w:cs="Times New Roman"/>
                <w:kern w:val="0"/>
                <w:sz w:val="22"/>
              </w:rPr>
            </w:pPr>
          </w:p>
        </w:tc>
      </w:tr>
      <w:tr w14:paraId="3B51E10E">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BEFEC">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二、政府性基金预算财政拨款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56BA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74E75">
            <w:pPr>
              <w:keepNext w:val="0"/>
              <w:keepLines w:val="0"/>
              <w:widowControl/>
              <w:suppressLineNumbers w:val="0"/>
              <w:jc w:val="right"/>
              <w:textAlignment w:val="center"/>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734A8">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BB00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34</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D94B4">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24949">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0F468">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89133">
            <w:pPr>
              <w:jc w:val="right"/>
              <w:rPr>
                <w:rFonts w:ascii="Times New Roman" w:hAnsi="Times New Roman" w:eastAsia="仿宋_GB2312" w:cs="Times New Roman"/>
                <w:kern w:val="0"/>
                <w:sz w:val="22"/>
              </w:rPr>
            </w:pPr>
          </w:p>
        </w:tc>
      </w:tr>
      <w:tr w14:paraId="74654F60">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7EB58">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9CD3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7C066">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C3609">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91C7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35</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FE422">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85609">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08237">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DB31B">
            <w:pPr>
              <w:jc w:val="right"/>
              <w:rPr>
                <w:rFonts w:ascii="Times New Roman" w:hAnsi="Times New Roman" w:eastAsia="仿宋_GB2312" w:cs="Times New Roman"/>
                <w:kern w:val="0"/>
                <w:sz w:val="22"/>
              </w:rPr>
            </w:pPr>
          </w:p>
        </w:tc>
      </w:tr>
      <w:tr w14:paraId="494416A6">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56529">
            <w:pPr>
              <w:jc w:val="left"/>
              <w:rPr>
                <w:rFonts w:ascii="Times New Roman" w:hAnsi="Times New Roman" w:eastAsia="仿宋_GB2312" w:cs="Times New Roman"/>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DA5BE">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DC3DA">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A144F">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0163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36</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BA093">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0B1B2">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6F0C0">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47C36">
            <w:pPr>
              <w:jc w:val="right"/>
              <w:rPr>
                <w:rFonts w:ascii="Times New Roman" w:hAnsi="Times New Roman" w:eastAsia="仿宋_GB2312" w:cs="Times New Roman"/>
                <w:kern w:val="0"/>
                <w:sz w:val="22"/>
              </w:rPr>
            </w:pPr>
          </w:p>
        </w:tc>
      </w:tr>
      <w:tr w14:paraId="439F0F68">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DA5BF">
            <w:pPr>
              <w:jc w:val="left"/>
              <w:rPr>
                <w:rFonts w:ascii="Times New Roman" w:hAnsi="Times New Roman" w:eastAsia="仿宋_GB2312" w:cs="Times New Roman"/>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A909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F2EEE">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765BF">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C5D2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37</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D4451">
            <w:pPr>
              <w:jc w:val="right"/>
              <w:rPr>
                <w:rFonts w:hint="default" w:ascii="Times New Roman" w:hAnsi="Times New Roman" w:eastAsia="仿宋_GB2312" w:cs="Times New Roman"/>
                <w:kern w:val="0"/>
                <w:sz w:val="2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19D8A">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912C6">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797F7">
            <w:pPr>
              <w:jc w:val="right"/>
              <w:rPr>
                <w:rFonts w:ascii="Times New Roman" w:hAnsi="Times New Roman" w:eastAsia="仿宋_GB2312" w:cs="Times New Roman"/>
                <w:kern w:val="0"/>
                <w:sz w:val="22"/>
              </w:rPr>
            </w:pPr>
          </w:p>
        </w:tc>
      </w:tr>
      <w:tr w14:paraId="1E329EF3">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D29FC">
            <w:pPr>
              <w:jc w:val="left"/>
              <w:rPr>
                <w:rFonts w:ascii="Times New Roman" w:hAnsi="Times New Roman" w:eastAsia="仿宋_GB2312" w:cs="Times New Roman"/>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A087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6</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71935">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45FCC">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6DFD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38</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B7728">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1652.46</w:t>
            </w: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59185">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1652.46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0DB33">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A9078">
            <w:pPr>
              <w:jc w:val="right"/>
              <w:rPr>
                <w:rFonts w:ascii="Times New Roman" w:hAnsi="Times New Roman" w:eastAsia="仿宋_GB2312" w:cs="Times New Roman"/>
                <w:kern w:val="0"/>
                <w:sz w:val="22"/>
              </w:rPr>
            </w:pPr>
          </w:p>
        </w:tc>
      </w:tr>
      <w:tr w14:paraId="00F6D7E4">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6F7DB">
            <w:pPr>
              <w:jc w:val="left"/>
              <w:rPr>
                <w:rFonts w:ascii="Times New Roman" w:hAnsi="Times New Roman" w:eastAsia="仿宋_GB2312" w:cs="Times New Roman"/>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6DE2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7</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4F017">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41C97">
            <w:pPr>
              <w:keepNext w:val="0"/>
              <w:keepLines w:val="0"/>
              <w:widowControl/>
              <w:suppressLineNumbers w:val="0"/>
              <w:jc w:val="left"/>
              <w:textAlignment w:val="center"/>
              <w:rPr>
                <w:rFonts w:ascii="Times New Roman" w:hAnsi="Times New Roman" w:eastAsia="仿宋_GB2312" w:cs="Times New Roman"/>
                <w:kern w:val="0"/>
                <w:sz w:val="24"/>
                <w:szCs w:val="24"/>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6F82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39</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1A2E">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0E770">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75DD6">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1154D">
            <w:pPr>
              <w:jc w:val="right"/>
              <w:rPr>
                <w:rFonts w:ascii="Times New Roman" w:hAnsi="Times New Roman" w:eastAsia="仿宋_GB2312" w:cs="Times New Roman"/>
                <w:kern w:val="0"/>
                <w:sz w:val="22"/>
              </w:rPr>
            </w:pPr>
          </w:p>
        </w:tc>
      </w:tr>
      <w:tr w14:paraId="0A25103A">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D0D2C">
            <w:pPr>
              <w:jc w:val="left"/>
              <w:rPr>
                <w:rFonts w:ascii="Times New Roman" w:hAnsi="Times New Roman" w:eastAsia="仿宋_GB2312" w:cs="Times New Roman"/>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229A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8</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FBF0D">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9BFE8">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BE47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40</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1802E">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77.16</w:t>
            </w: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897CC">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77.16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347CC">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3B738">
            <w:pPr>
              <w:jc w:val="right"/>
              <w:rPr>
                <w:rFonts w:ascii="Times New Roman" w:hAnsi="Times New Roman" w:eastAsia="仿宋_GB2312" w:cs="Times New Roman"/>
                <w:kern w:val="0"/>
                <w:sz w:val="22"/>
              </w:rPr>
            </w:pPr>
          </w:p>
        </w:tc>
      </w:tr>
      <w:tr w14:paraId="4E68A88F">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403B5">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55A6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9</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DE31E">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CF207">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1895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C9B0A">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16.25</w:t>
            </w: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B678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16.25</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B1679">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8CD1C">
            <w:pPr>
              <w:jc w:val="right"/>
              <w:rPr>
                <w:rFonts w:ascii="Times New Roman" w:hAnsi="Times New Roman" w:eastAsia="仿宋_GB2312" w:cs="Times New Roman"/>
                <w:b/>
                <w:bCs/>
                <w:kern w:val="0"/>
                <w:sz w:val="22"/>
              </w:rPr>
            </w:pPr>
          </w:p>
        </w:tc>
      </w:tr>
      <w:tr w14:paraId="138299AA">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8B2EB">
            <w:pPr>
              <w:jc w:val="left"/>
              <w:rPr>
                <w:rFonts w:ascii="Times New Roman" w:hAnsi="Times New Roman" w:eastAsia="仿宋_GB2312" w:cs="Times New Roman"/>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1A5D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10</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F432B">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6A561">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8FDE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42</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A2A81">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61277">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1F34C">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0EBA3">
            <w:pPr>
              <w:jc w:val="right"/>
              <w:rPr>
                <w:rFonts w:ascii="Times New Roman" w:hAnsi="Times New Roman" w:eastAsia="仿宋_GB2312" w:cs="Times New Roman"/>
                <w:kern w:val="0"/>
                <w:sz w:val="22"/>
              </w:rPr>
            </w:pPr>
          </w:p>
        </w:tc>
      </w:tr>
      <w:tr w14:paraId="6314BB0C">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81877">
            <w:pPr>
              <w:jc w:val="left"/>
              <w:rPr>
                <w:rFonts w:ascii="Times New Roman" w:hAnsi="Times New Roman" w:eastAsia="仿宋_GB2312" w:cs="Times New Roman"/>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4846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EC286">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D9D63">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F34C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43</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609D5">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A5E4F">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0E96">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0B849">
            <w:pPr>
              <w:jc w:val="right"/>
              <w:rPr>
                <w:rFonts w:ascii="Times New Roman" w:hAnsi="Times New Roman" w:eastAsia="仿宋_GB2312" w:cs="Times New Roman"/>
                <w:kern w:val="0"/>
                <w:sz w:val="22"/>
              </w:rPr>
            </w:pPr>
          </w:p>
        </w:tc>
      </w:tr>
      <w:tr w14:paraId="6A88EC03">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9A16F">
            <w:pPr>
              <w:jc w:val="left"/>
              <w:rPr>
                <w:rFonts w:ascii="Times New Roman" w:hAnsi="Times New Roman" w:eastAsia="仿宋_GB2312" w:cs="Times New Roman"/>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ACDB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12</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F6DFD">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BE198">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2B34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44</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FE081">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2A12D">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CE58E">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5E28F">
            <w:pPr>
              <w:jc w:val="right"/>
              <w:rPr>
                <w:rFonts w:ascii="Times New Roman" w:hAnsi="Times New Roman" w:eastAsia="仿宋_GB2312" w:cs="Times New Roman"/>
                <w:kern w:val="0"/>
                <w:sz w:val="22"/>
              </w:rPr>
            </w:pPr>
          </w:p>
        </w:tc>
      </w:tr>
      <w:tr w14:paraId="2939E352">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7600A">
            <w:pPr>
              <w:jc w:val="left"/>
              <w:rPr>
                <w:rFonts w:ascii="Times New Roman" w:hAnsi="Times New Roman" w:eastAsia="仿宋_GB2312" w:cs="Times New Roman"/>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5F27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13</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E0C14">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27708">
            <w:pPr>
              <w:keepNext w:val="0"/>
              <w:keepLines w:val="0"/>
              <w:widowControl/>
              <w:suppressLineNumbers w:val="0"/>
              <w:jc w:val="lef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D157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45</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861DC">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D245F">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4EB09">
            <w:pPr>
              <w:jc w:val="right"/>
              <w:rPr>
                <w:rFonts w:ascii="Times New Roman" w:hAnsi="Times New Roman" w:eastAsia="仿宋_GB2312" w:cs="Times New Roman"/>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3D6A8">
            <w:pPr>
              <w:jc w:val="right"/>
              <w:rPr>
                <w:rFonts w:ascii="Times New Roman" w:hAnsi="Times New Roman" w:eastAsia="仿宋_GB2312" w:cs="Times New Roman"/>
                <w:kern w:val="0"/>
                <w:sz w:val="22"/>
              </w:rPr>
            </w:pPr>
          </w:p>
        </w:tc>
      </w:tr>
      <w:tr w14:paraId="3ADDCBD2">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BEC5E6">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DB79E0">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14</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A04D2">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A12FA5">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13672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46</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2CAEE0">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40.40</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858E21">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40.40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B05CF">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898FA">
            <w:pPr>
              <w:jc w:val="right"/>
              <w:rPr>
                <w:rFonts w:ascii="Times New Roman" w:hAnsi="Times New Roman" w:eastAsia="仿宋_GB2312" w:cs="Times New Roman"/>
                <w:b/>
                <w:bCs/>
                <w:kern w:val="0"/>
                <w:sz w:val="22"/>
              </w:rPr>
            </w:pPr>
          </w:p>
        </w:tc>
      </w:tr>
      <w:tr w14:paraId="438FFE6D">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89FB22">
            <w:pPr>
              <w:jc w:val="left"/>
              <w:rPr>
                <w:rFonts w:ascii="Times New Roman" w:hAnsi="Times New Roman" w:eastAsia="仿宋_GB2312" w:cs="Times New Roman"/>
                <w:b/>
                <w:bCs/>
                <w:kern w:val="0"/>
                <w:sz w:val="22"/>
              </w:rPr>
            </w:pPr>
          </w:p>
        </w:tc>
        <w:tc>
          <w:tcPr>
            <w:tcW w:w="616" w:type="dxa"/>
            <w:tcBorders>
              <w:top w:val="single" w:color="auto" w:sz="4" w:space="0"/>
              <w:left w:val="nil"/>
              <w:bottom w:val="single" w:color="auto" w:sz="4" w:space="0"/>
              <w:right w:val="single" w:color="auto" w:sz="4" w:space="0"/>
            </w:tcBorders>
            <w:shd w:val="clear" w:color="000000" w:fill="FFFFFF"/>
            <w:noWrap/>
            <w:vAlign w:val="center"/>
          </w:tcPr>
          <w:p w14:paraId="1BB47DC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15</w:t>
            </w:r>
          </w:p>
        </w:tc>
        <w:tc>
          <w:tcPr>
            <w:tcW w:w="696" w:type="dxa"/>
            <w:tcBorders>
              <w:top w:val="single" w:color="auto" w:sz="4" w:space="0"/>
              <w:left w:val="nil"/>
              <w:bottom w:val="single" w:color="auto" w:sz="4" w:space="0"/>
              <w:right w:val="single" w:color="auto" w:sz="4" w:space="0"/>
            </w:tcBorders>
            <w:shd w:val="clear" w:color="auto" w:fill="auto"/>
            <w:noWrap/>
            <w:vAlign w:val="center"/>
          </w:tcPr>
          <w:p w14:paraId="1E1EC235">
            <w:pPr>
              <w:jc w:val="right"/>
              <w:rPr>
                <w:rFonts w:ascii="Times New Roman" w:hAnsi="Times New Roman" w:eastAsia="仿宋_GB2312" w:cs="Times New Roman"/>
                <w:kern w:val="0"/>
                <w:sz w:val="22"/>
              </w:rPr>
            </w:pPr>
          </w:p>
        </w:tc>
        <w:tc>
          <w:tcPr>
            <w:tcW w:w="2636" w:type="dxa"/>
            <w:tcBorders>
              <w:top w:val="single" w:color="auto" w:sz="4" w:space="0"/>
              <w:left w:val="nil"/>
              <w:bottom w:val="single" w:color="auto" w:sz="4" w:space="0"/>
              <w:right w:val="single" w:color="auto" w:sz="4" w:space="0"/>
            </w:tcBorders>
            <w:shd w:val="clear" w:color="000000" w:fill="FFFFFF"/>
            <w:noWrap/>
            <w:vAlign w:val="center"/>
          </w:tcPr>
          <w:p w14:paraId="29976800">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616" w:type="dxa"/>
            <w:tcBorders>
              <w:top w:val="single" w:color="auto" w:sz="4" w:space="0"/>
              <w:left w:val="nil"/>
              <w:bottom w:val="single" w:color="auto" w:sz="4" w:space="0"/>
              <w:right w:val="single" w:color="auto" w:sz="4" w:space="0"/>
            </w:tcBorders>
            <w:shd w:val="clear" w:color="000000" w:fill="FFFFFF"/>
            <w:noWrap/>
            <w:vAlign w:val="center"/>
          </w:tcPr>
          <w:p w14:paraId="08A526C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47</w:t>
            </w:r>
          </w:p>
        </w:tc>
        <w:tc>
          <w:tcPr>
            <w:tcW w:w="696" w:type="dxa"/>
            <w:tcBorders>
              <w:top w:val="single" w:color="auto" w:sz="4" w:space="0"/>
              <w:left w:val="nil"/>
              <w:bottom w:val="single" w:color="auto" w:sz="4" w:space="0"/>
              <w:right w:val="single" w:color="auto" w:sz="4" w:space="0"/>
            </w:tcBorders>
            <w:shd w:val="clear" w:color="000000" w:fill="FFFFFF"/>
            <w:noWrap/>
            <w:vAlign w:val="center"/>
          </w:tcPr>
          <w:p w14:paraId="4DF855D3">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80.00</w:t>
            </w:r>
          </w:p>
        </w:tc>
        <w:tc>
          <w:tcPr>
            <w:tcW w:w="1678" w:type="dxa"/>
            <w:tcBorders>
              <w:top w:val="single" w:color="auto" w:sz="4" w:space="0"/>
              <w:left w:val="nil"/>
              <w:bottom w:val="single" w:color="auto" w:sz="4" w:space="0"/>
              <w:right w:val="single" w:color="auto" w:sz="4" w:space="0"/>
            </w:tcBorders>
            <w:shd w:val="clear" w:color="000000" w:fill="FFFFFF"/>
            <w:noWrap/>
            <w:vAlign w:val="center"/>
          </w:tcPr>
          <w:p w14:paraId="3DDC9409">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80.00</w:t>
            </w:r>
          </w:p>
        </w:tc>
        <w:tc>
          <w:tcPr>
            <w:tcW w:w="1815" w:type="dxa"/>
            <w:tcBorders>
              <w:top w:val="single" w:color="auto" w:sz="4" w:space="0"/>
              <w:left w:val="nil"/>
              <w:bottom w:val="single" w:color="auto" w:sz="4" w:space="0"/>
              <w:right w:val="single" w:color="auto" w:sz="4" w:space="0"/>
            </w:tcBorders>
            <w:shd w:val="clear" w:color="auto" w:fill="auto"/>
            <w:noWrap/>
            <w:vAlign w:val="center"/>
          </w:tcPr>
          <w:p w14:paraId="623E5E72">
            <w:pPr>
              <w:jc w:val="right"/>
              <w:rPr>
                <w:rFonts w:ascii="Times New Roman" w:hAnsi="Times New Roman" w:eastAsia="仿宋_GB2312" w:cs="Times New Roman"/>
                <w:b/>
                <w:bCs/>
                <w:kern w:val="0"/>
                <w:sz w:val="22"/>
              </w:rPr>
            </w:pPr>
          </w:p>
        </w:tc>
        <w:tc>
          <w:tcPr>
            <w:tcW w:w="1951" w:type="dxa"/>
            <w:tcBorders>
              <w:top w:val="single" w:color="auto" w:sz="4" w:space="0"/>
              <w:left w:val="nil"/>
              <w:bottom w:val="single" w:color="auto" w:sz="4" w:space="0"/>
              <w:right w:val="single" w:color="auto" w:sz="4" w:space="0"/>
            </w:tcBorders>
            <w:shd w:val="clear" w:color="auto" w:fill="auto"/>
            <w:noWrap/>
            <w:vAlign w:val="center"/>
          </w:tcPr>
          <w:p w14:paraId="72FE0FAF">
            <w:pPr>
              <w:jc w:val="right"/>
              <w:rPr>
                <w:rFonts w:ascii="Times New Roman" w:hAnsi="Times New Roman" w:eastAsia="仿宋_GB2312" w:cs="Times New Roman"/>
                <w:b/>
                <w:bCs/>
                <w:kern w:val="0"/>
                <w:sz w:val="22"/>
              </w:rPr>
            </w:pPr>
          </w:p>
        </w:tc>
      </w:tr>
      <w:tr w14:paraId="68E90C98">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7C8B99">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F79FC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16</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203BF">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8CC74D">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DDF0D3">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48</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DB9BE7">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64C698">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014FB">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C0566">
            <w:pPr>
              <w:jc w:val="right"/>
              <w:rPr>
                <w:rFonts w:ascii="Times New Roman" w:hAnsi="Times New Roman" w:eastAsia="仿宋_GB2312" w:cs="Times New Roman"/>
                <w:b/>
                <w:bCs/>
                <w:kern w:val="0"/>
                <w:sz w:val="22"/>
              </w:rPr>
            </w:pPr>
          </w:p>
        </w:tc>
      </w:tr>
      <w:tr w14:paraId="05F4C770">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298DB3">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3FC5A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17</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F7BAE">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1B769C">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7A789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49</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73322B">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37C1F4">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16661">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EBE3B">
            <w:pPr>
              <w:jc w:val="right"/>
              <w:rPr>
                <w:rFonts w:ascii="Times New Roman" w:hAnsi="Times New Roman" w:eastAsia="仿宋_GB2312" w:cs="Times New Roman"/>
                <w:b/>
                <w:bCs/>
                <w:kern w:val="0"/>
                <w:sz w:val="22"/>
              </w:rPr>
            </w:pPr>
          </w:p>
        </w:tc>
      </w:tr>
      <w:tr w14:paraId="25A67244">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A0E765">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BC2F5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18</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B613F">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26318F">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8B55E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50</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59A5FC">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8D5141">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02506">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155E3">
            <w:pPr>
              <w:jc w:val="right"/>
              <w:rPr>
                <w:rFonts w:ascii="Times New Roman" w:hAnsi="Times New Roman" w:eastAsia="仿宋_GB2312" w:cs="Times New Roman"/>
                <w:b/>
                <w:bCs/>
                <w:kern w:val="0"/>
                <w:sz w:val="22"/>
              </w:rPr>
            </w:pPr>
          </w:p>
        </w:tc>
      </w:tr>
      <w:tr w14:paraId="0087EFDF">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A908D3">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3B20A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19</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D25C9">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35196F">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01A3F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51</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14E1AF">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29.45</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101AF2">
            <w:pPr>
              <w:keepNext w:val="0"/>
              <w:keepLines w:val="0"/>
              <w:widowControl/>
              <w:suppressLineNumbers w:val="0"/>
              <w:jc w:val="right"/>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29.45</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34D0A">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019B9">
            <w:pPr>
              <w:jc w:val="right"/>
              <w:rPr>
                <w:rFonts w:ascii="Times New Roman" w:hAnsi="Times New Roman" w:eastAsia="仿宋_GB2312" w:cs="Times New Roman"/>
                <w:b/>
                <w:bCs/>
                <w:kern w:val="0"/>
                <w:sz w:val="22"/>
              </w:rPr>
            </w:pPr>
          </w:p>
        </w:tc>
      </w:tr>
      <w:tr w14:paraId="700928AF">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701AFC">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9EE2D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20</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20ABE">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B5CB77">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BD14A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52</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2453BC">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596667">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9EBE6">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D9004">
            <w:pPr>
              <w:jc w:val="right"/>
              <w:rPr>
                <w:rFonts w:ascii="Times New Roman" w:hAnsi="Times New Roman" w:eastAsia="仿宋_GB2312" w:cs="Times New Roman"/>
                <w:b/>
                <w:bCs/>
                <w:kern w:val="0"/>
                <w:sz w:val="22"/>
              </w:rPr>
            </w:pPr>
          </w:p>
        </w:tc>
      </w:tr>
      <w:tr w14:paraId="295AEA99">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0C858F">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27C2B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461D0">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2568E3">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54AD8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53</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1684EE">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367425">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AA42C">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D1E16">
            <w:pPr>
              <w:jc w:val="right"/>
              <w:rPr>
                <w:rFonts w:ascii="Times New Roman" w:hAnsi="Times New Roman" w:eastAsia="仿宋_GB2312" w:cs="Times New Roman"/>
                <w:b/>
                <w:bCs/>
                <w:kern w:val="0"/>
                <w:sz w:val="22"/>
              </w:rPr>
            </w:pPr>
          </w:p>
        </w:tc>
      </w:tr>
      <w:tr w14:paraId="2A564A1F">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7E0E36">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4AE59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22</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9CF60">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C1D3AE">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01EC1A">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54</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D7058E">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49AFBC">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6D513">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027A7">
            <w:pPr>
              <w:jc w:val="right"/>
              <w:rPr>
                <w:rFonts w:ascii="Times New Roman" w:hAnsi="Times New Roman" w:eastAsia="仿宋_GB2312" w:cs="Times New Roman"/>
                <w:b/>
                <w:bCs/>
                <w:kern w:val="0"/>
                <w:sz w:val="22"/>
              </w:rPr>
            </w:pPr>
          </w:p>
        </w:tc>
      </w:tr>
      <w:tr w14:paraId="3ABB3CCD">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35886B">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06A9BF">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23</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5B388">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E3695F">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41737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55</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4761AA">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64D49F">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79E14">
            <w:pPr>
              <w:keepNext w:val="0"/>
              <w:keepLines w:val="0"/>
              <w:widowControl/>
              <w:suppressLineNumbers w:val="0"/>
              <w:jc w:val="right"/>
              <w:textAlignment w:val="center"/>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CA10D">
            <w:pPr>
              <w:jc w:val="right"/>
              <w:rPr>
                <w:rFonts w:ascii="Times New Roman" w:hAnsi="Times New Roman" w:eastAsia="仿宋_GB2312" w:cs="Times New Roman"/>
                <w:b/>
                <w:bCs/>
                <w:kern w:val="0"/>
                <w:sz w:val="22"/>
              </w:rPr>
            </w:pPr>
          </w:p>
        </w:tc>
      </w:tr>
      <w:tr w14:paraId="706A8E3A">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A72374">
            <w:pPr>
              <w:jc w:val="center"/>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A3584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24</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07D8D">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65CAA9">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76612C">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56</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798834">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75B302">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43143">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54A1D">
            <w:pPr>
              <w:jc w:val="right"/>
              <w:rPr>
                <w:rFonts w:ascii="Times New Roman" w:hAnsi="Times New Roman" w:eastAsia="仿宋_GB2312" w:cs="Times New Roman"/>
                <w:b/>
                <w:bCs/>
                <w:kern w:val="0"/>
                <w:sz w:val="22"/>
              </w:rPr>
            </w:pPr>
          </w:p>
        </w:tc>
      </w:tr>
      <w:tr w14:paraId="3A9F31DD">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D77613">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40F542">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25</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146A">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2511E2">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4C024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57</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8354CB">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3307AD">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1E44D">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B78C3">
            <w:pPr>
              <w:jc w:val="right"/>
              <w:rPr>
                <w:rFonts w:ascii="Times New Roman" w:hAnsi="Times New Roman" w:eastAsia="仿宋_GB2312" w:cs="Times New Roman"/>
                <w:b/>
                <w:bCs/>
                <w:kern w:val="0"/>
                <w:sz w:val="22"/>
              </w:rPr>
            </w:pPr>
          </w:p>
        </w:tc>
      </w:tr>
      <w:tr w14:paraId="482D59D0">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7D6330">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83D67D">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26</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DF05D">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D73C9A">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4F1C8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58</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A7C444">
            <w:pPr>
              <w:jc w:val="right"/>
              <w:rPr>
                <w:rFonts w:ascii="Times New Roman" w:hAnsi="Times New Roman" w:eastAsia="仿宋_GB2312" w:cs="Times New Roman"/>
                <w:kern w:val="0"/>
                <w:sz w:val="22"/>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DB86BD">
            <w:pPr>
              <w:jc w:val="right"/>
              <w:rPr>
                <w:rFonts w:ascii="Times New Roman" w:hAnsi="Times New Roman" w:eastAsia="仿宋_GB2312" w:cs="Times New Roman"/>
                <w:kern w:val="0"/>
                <w:sz w:val="22"/>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F4EB7">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97B2">
            <w:pPr>
              <w:jc w:val="right"/>
              <w:rPr>
                <w:rFonts w:ascii="Times New Roman" w:hAnsi="Times New Roman" w:eastAsia="仿宋_GB2312" w:cs="Times New Roman"/>
                <w:b/>
                <w:bCs/>
                <w:kern w:val="0"/>
                <w:sz w:val="22"/>
              </w:rPr>
            </w:pPr>
          </w:p>
        </w:tc>
      </w:tr>
      <w:tr w14:paraId="1FEB2C83">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887725">
            <w:pPr>
              <w:keepNext w:val="0"/>
              <w:keepLines w:val="0"/>
              <w:widowControl/>
              <w:suppressLineNumbers w:val="0"/>
              <w:jc w:val="center"/>
              <w:textAlignment w:val="center"/>
              <w:rPr>
                <w:rFonts w:ascii="Times New Roman" w:hAnsi="Times New Roman" w:eastAsia="仿宋_GB2312" w:cs="Times New Roman"/>
                <w:b/>
                <w:bCs/>
                <w:kern w:val="0"/>
                <w:sz w:val="22"/>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05D6E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27</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91D7D">
            <w:pPr>
              <w:keepNext w:val="0"/>
              <w:keepLines w:val="0"/>
              <w:widowControl/>
              <w:suppressLineNumbers w:val="0"/>
              <w:jc w:val="right"/>
              <w:textAlignment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2302.13</w:t>
            </w: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9B184B">
            <w:pPr>
              <w:keepNext w:val="0"/>
              <w:keepLines w:val="0"/>
              <w:widowControl/>
              <w:suppressLineNumbers w:val="0"/>
              <w:jc w:val="center"/>
              <w:textAlignment w:val="center"/>
              <w:rPr>
                <w:rFonts w:ascii="Times New Roman" w:hAnsi="Times New Roman" w:eastAsia="仿宋_GB2312" w:cs="Times New Roman"/>
                <w:b/>
                <w:bCs/>
                <w:kern w:val="0"/>
                <w:sz w:val="22"/>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5C222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59</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A0E3F0">
            <w:pPr>
              <w:keepNext w:val="0"/>
              <w:keepLines w:val="0"/>
              <w:widowControl/>
              <w:suppressLineNumbers w:val="0"/>
              <w:jc w:val="right"/>
              <w:textAlignment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2302.13</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6A32CE">
            <w:pPr>
              <w:keepNext w:val="0"/>
              <w:keepLines w:val="0"/>
              <w:widowControl/>
              <w:suppressLineNumbers w:val="0"/>
              <w:jc w:val="right"/>
              <w:textAlignment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2302.13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B339F">
            <w:pPr>
              <w:keepNext w:val="0"/>
              <w:keepLines w:val="0"/>
              <w:widowControl/>
              <w:suppressLineNumbers w:val="0"/>
              <w:jc w:val="right"/>
              <w:textAlignment w:val="center"/>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C58FD">
            <w:pPr>
              <w:jc w:val="right"/>
              <w:rPr>
                <w:rFonts w:ascii="Times New Roman" w:hAnsi="Times New Roman" w:eastAsia="仿宋_GB2312" w:cs="Times New Roman"/>
                <w:b/>
                <w:bCs/>
                <w:kern w:val="0"/>
                <w:sz w:val="22"/>
              </w:rPr>
            </w:pPr>
          </w:p>
        </w:tc>
      </w:tr>
      <w:tr w14:paraId="2287DC22">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55AB43">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年初财政拨款结转和结余</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D114B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28</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8F789">
            <w:pPr>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51E5A2">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年末财政拨款结转和结余</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E15F38">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60</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18E0BF">
            <w:pPr>
              <w:keepNext w:val="0"/>
              <w:keepLines w:val="0"/>
              <w:widowControl/>
              <w:suppressLineNumbers w:val="0"/>
              <w:jc w:val="right"/>
              <w:textAlignment w:val="center"/>
              <w:rPr>
                <w:rFonts w:hint="eastAsia" w:ascii="Times New Roman" w:hAnsi="Times New Roman" w:eastAsia="仿宋_GB2312" w:cs="Times New Roman"/>
                <w:kern w:val="0"/>
                <w:sz w:val="22"/>
                <w:lang w:val="en-US" w:eastAsia="zh-CN"/>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1C9B58">
            <w:pPr>
              <w:keepNext w:val="0"/>
              <w:keepLines w:val="0"/>
              <w:widowControl/>
              <w:suppressLineNumbers w:val="0"/>
              <w:jc w:val="right"/>
              <w:textAlignment w:val="center"/>
              <w:rPr>
                <w:rFonts w:hint="eastAsia" w:ascii="Times New Roman" w:hAnsi="Times New Roman" w:eastAsia="仿宋_GB2312" w:cs="Times New Roman"/>
                <w:kern w:val="0"/>
                <w:sz w:val="22"/>
                <w:lang w:val="en-US" w:eastAsia="zh-CN"/>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7FD18">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03E84">
            <w:pPr>
              <w:jc w:val="right"/>
              <w:rPr>
                <w:rFonts w:ascii="Times New Roman" w:hAnsi="Times New Roman" w:eastAsia="仿宋_GB2312" w:cs="Times New Roman"/>
                <w:b/>
                <w:bCs/>
                <w:kern w:val="0"/>
                <w:sz w:val="22"/>
              </w:rPr>
            </w:pPr>
          </w:p>
        </w:tc>
      </w:tr>
      <w:tr w14:paraId="3B0DD394">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A42EBB">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 xml:space="preserve">  一般公共预算财政拨款</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FDC3C4">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29</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B8BA3">
            <w:pPr>
              <w:jc w:val="right"/>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0.00</w:t>
            </w: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8CE99F">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B7DEEB">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61</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E0EB00">
            <w:pPr>
              <w:keepNext w:val="0"/>
              <w:keepLines w:val="0"/>
              <w:widowControl/>
              <w:suppressLineNumbers w:val="0"/>
              <w:jc w:val="right"/>
              <w:textAlignment w:val="center"/>
              <w:rPr>
                <w:rFonts w:hint="eastAsia" w:ascii="Times New Roman" w:hAnsi="Times New Roman" w:eastAsia="仿宋_GB2312" w:cs="Times New Roman"/>
                <w:kern w:val="0"/>
                <w:sz w:val="22"/>
                <w:lang w:val="en-US" w:eastAsia="zh-CN"/>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F9E65F">
            <w:pPr>
              <w:keepNext w:val="0"/>
              <w:keepLines w:val="0"/>
              <w:widowControl/>
              <w:suppressLineNumbers w:val="0"/>
              <w:jc w:val="right"/>
              <w:textAlignment w:val="center"/>
              <w:rPr>
                <w:rFonts w:hint="eastAsia" w:ascii="Times New Roman" w:hAnsi="Times New Roman" w:eastAsia="仿宋_GB2312" w:cs="Times New Roman"/>
                <w:kern w:val="0"/>
                <w:sz w:val="22"/>
                <w:lang w:val="en-US" w:eastAsia="zh-CN"/>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C89C0">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4B49C">
            <w:pPr>
              <w:jc w:val="right"/>
              <w:rPr>
                <w:rFonts w:ascii="Times New Roman" w:hAnsi="Times New Roman" w:eastAsia="仿宋_GB2312" w:cs="Times New Roman"/>
                <w:b/>
                <w:bCs/>
                <w:kern w:val="0"/>
                <w:sz w:val="22"/>
              </w:rPr>
            </w:pPr>
          </w:p>
        </w:tc>
      </w:tr>
      <w:tr w14:paraId="5BB91215">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A2F84A">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 xml:space="preserve">  政府性基金预算财政拨款</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E0103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30</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2E89D">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59DF58">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FA0C91">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62</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77ED23">
            <w:pPr>
              <w:keepNext w:val="0"/>
              <w:keepLines w:val="0"/>
              <w:widowControl/>
              <w:suppressLineNumbers w:val="0"/>
              <w:jc w:val="right"/>
              <w:textAlignment w:val="center"/>
              <w:rPr>
                <w:rFonts w:hint="eastAsia" w:ascii="Times New Roman" w:hAnsi="Times New Roman" w:eastAsia="仿宋_GB2312" w:cs="Times New Roman"/>
                <w:kern w:val="0"/>
                <w:sz w:val="22"/>
                <w:lang w:val="en-US" w:eastAsia="zh-CN"/>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550050">
            <w:pPr>
              <w:keepNext w:val="0"/>
              <w:keepLines w:val="0"/>
              <w:widowControl/>
              <w:suppressLineNumbers w:val="0"/>
              <w:jc w:val="right"/>
              <w:textAlignment w:val="center"/>
              <w:rPr>
                <w:rFonts w:hint="eastAsia" w:ascii="Times New Roman" w:hAnsi="Times New Roman" w:eastAsia="仿宋_GB2312" w:cs="Times New Roman"/>
                <w:kern w:val="0"/>
                <w:sz w:val="22"/>
                <w:lang w:val="en-US" w:eastAsia="zh-CN"/>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282A7">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EA338">
            <w:pPr>
              <w:jc w:val="right"/>
              <w:rPr>
                <w:rFonts w:ascii="Times New Roman" w:hAnsi="Times New Roman" w:eastAsia="仿宋_GB2312" w:cs="Times New Roman"/>
                <w:b/>
                <w:bCs/>
                <w:kern w:val="0"/>
                <w:sz w:val="22"/>
              </w:rPr>
            </w:pPr>
          </w:p>
        </w:tc>
      </w:tr>
      <w:tr w14:paraId="02F52084">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EB34FF">
            <w:pPr>
              <w:keepNext w:val="0"/>
              <w:keepLines w:val="0"/>
              <w:widowControl/>
              <w:suppressLineNumbers w:val="0"/>
              <w:jc w:val="left"/>
              <w:textAlignment w:val="center"/>
              <w:rPr>
                <w:rFonts w:ascii="Times New Roman" w:hAnsi="Times New Roman" w:eastAsia="仿宋_GB2312" w:cs="Times New Roman"/>
                <w:b/>
                <w:bCs/>
                <w:kern w:val="0"/>
                <w:sz w:val="22"/>
              </w:rPr>
            </w:pPr>
            <w:r>
              <w:rPr>
                <w:rFonts w:hint="eastAsia" w:ascii="宋体" w:hAnsi="宋体" w:eastAsia="宋体" w:cs="宋体"/>
                <w:i w:val="0"/>
                <w:iCs w:val="0"/>
                <w:snapToGrid w:val="0"/>
                <w:color w:val="000000"/>
                <w:kern w:val="0"/>
                <w:sz w:val="22"/>
                <w:szCs w:val="22"/>
                <w:u w:val="none"/>
                <w:lang w:val="en-US" w:eastAsia="zh-CN" w:bidi="ar"/>
              </w:rPr>
              <w:t xml:space="preserve">  国有资本经营预算财政拨款</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26BA87">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31</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1039B">
            <w:pPr>
              <w:jc w:val="right"/>
              <w:rPr>
                <w:rFonts w:ascii="Times New Roman" w:hAnsi="Times New Roman" w:eastAsia="仿宋_GB2312" w:cs="Times New Roman"/>
                <w:kern w:val="0"/>
                <w:sz w:val="22"/>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C1AAE6">
            <w:pPr>
              <w:jc w:val="left"/>
              <w:rPr>
                <w:rFonts w:ascii="Times New Roman" w:hAnsi="Times New Roman" w:eastAsia="仿宋_GB2312" w:cs="Times New Roman"/>
                <w:b/>
                <w:bCs/>
                <w:kern w:val="0"/>
                <w:sz w:val="22"/>
              </w:rPr>
            </w:pP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AF2705">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63</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A9902F">
            <w:pPr>
              <w:keepNext w:val="0"/>
              <w:keepLines w:val="0"/>
              <w:widowControl/>
              <w:suppressLineNumbers w:val="0"/>
              <w:jc w:val="right"/>
              <w:textAlignment w:val="center"/>
              <w:rPr>
                <w:rFonts w:hint="eastAsia" w:ascii="Times New Roman" w:hAnsi="Times New Roman" w:eastAsia="仿宋_GB2312" w:cs="Times New Roman"/>
                <w:kern w:val="0"/>
                <w:sz w:val="22"/>
                <w:lang w:val="en-US" w:eastAsia="zh-CN"/>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305012">
            <w:pPr>
              <w:keepNext w:val="0"/>
              <w:keepLines w:val="0"/>
              <w:widowControl/>
              <w:suppressLineNumbers w:val="0"/>
              <w:jc w:val="right"/>
              <w:textAlignment w:val="center"/>
              <w:rPr>
                <w:rFonts w:hint="eastAsia" w:ascii="Times New Roman" w:hAnsi="Times New Roman" w:eastAsia="仿宋_GB2312" w:cs="Times New Roman"/>
                <w:kern w:val="0"/>
                <w:sz w:val="22"/>
                <w:lang w:val="en-US" w:eastAsia="zh-CN"/>
              </w:rPr>
            </w:pP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B8AA4">
            <w:pPr>
              <w:jc w:val="right"/>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5CE10">
            <w:pPr>
              <w:jc w:val="right"/>
              <w:rPr>
                <w:rFonts w:ascii="Times New Roman" w:hAnsi="Times New Roman" w:eastAsia="仿宋_GB2312" w:cs="Times New Roman"/>
                <w:b/>
                <w:bCs/>
                <w:kern w:val="0"/>
                <w:sz w:val="22"/>
              </w:rPr>
            </w:pPr>
          </w:p>
        </w:tc>
      </w:tr>
      <w:tr w14:paraId="595500D6">
        <w:tblPrEx>
          <w:tblCellMar>
            <w:top w:w="0" w:type="dxa"/>
            <w:left w:w="108" w:type="dxa"/>
            <w:bottom w:w="0" w:type="dxa"/>
            <w:right w:w="108" w:type="dxa"/>
          </w:tblCellMar>
        </w:tblPrEx>
        <w:trPr>
          <w:trHeight w:val="402" w:hRule="atLeast"/>
          <w:jc w:val="center"/>
        </w:trPr>
        <w:tc>
          <w:tcPr>
            <w:tcW w:w="35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329494">
            <w:pPr>
              <w:keepNext w:val="0"/>
              <w:keepLines w:val="0"/>
              <w:widowControl/>
              <w:suppressLineNumbers w:val="0"/>
              <w:jc w:val="center"/>
              <w:textAlignment w:val="center"/>
              <w:rPr>
                <w:rFonts w:ascii="Times New Roman" w:hAnsi="Times New Roman" w:eastAsia="仿宋_GB2312" w:cs="Times New Roman"/>
                <w:b/>
                <w:bCs/>
                <w:kern w:val="0"/>
                <w:sz w:val="22"/>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8E7236">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32</w:t>
            </w:r>
          </w:p>
        </w:tc>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F8A8F">
            <w:pPr>
              <w:keepNext w:val="0"/>
              <w:keepLines w:val="0"/>
              <w:widowControl/>
              <w:suppressLineNumbers w:val="0"/>
              <w:jc w:val="right"/>
              <w:textAlignment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2302.13</w:t>
            </w: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619783">
            <w:pPr>
              <w:keepNext w:val="0"/>
              <w:keepLines w:val="0"/>
              <w:widowControl/>
              <w:suppressLineNumbers w:val="0"/>
              <w:jc w:val="center"/>
              <w:textAlignment w:val="center"/>
              <w:rPr>
                <w:rFonts w:ascii="Times New Roman" w:hAnsi="Times New Roman" w:eastAsia="仿宋_GB2312" w:cs="Times New Roman"/>
                <w:b/>
                <w:bCs/>
                <w:kern w:val="0"/>
                <w:sz w:val="22"/>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6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B51649">
            <w:pPr>
              <w:keepNext w:val="0"/>
              <w:keepLines w:val="0"/>
              <w:widowControl/>
              <w:suppressLineNumbers w:val="0"/>
              <w:jc w:val="center"/>
              <w:textAlignment w:val="center"/>
              <w:rPr>
                <w:rFonts w:ascii="Times New Roman" w:hAnsi="Times New Roman" w:eastAsia="仿宋_GB2312" w:cs="Times New Roman"/>
                <w:kern w:val="0"/>
                <w:sz w:val="22"/>
              </w:rPr>
            </w:pPr>
            <w:r>
              <w:rPr>
                <w:rFonts w:hint="eastAsia" w:ascii="宋体" w:hAnsi="宋体" w:eastAsia="宋体" w:cs="宋体"/>
                <w:i w:val="0"/>
                <w:iCs w:val="0"/>
                <w:snapToGrid w:val="0"/>
                <w:color w:val="000000"/>
                <w:kern w:val="0"/>
                <w:sz w:val="22"/>
                <w:szCs w:val="22"/>
                <w:u w:val="none"/>
                <w:lang w:val="en-US" w:eastAsia="zh-CN" w:bidi="ar"/>
              </w:rPr>
              <w:t>64</w:t>
            </w:r>
          </w:p>
        </w:tc>
        <w:tc>
          <w:tcPr>
            <w:tcW w:w="69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51B91D">
            <w:pPr>
              <w:keepNext w:val="0"/>
              <w:keepLines w:val="0"/>
              <w:widowControl/>
              <w:suppressLineNumbers w:val="0"/>
              <w:jc w:val="right"/>
              <w:textAlignment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2302.13</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0D4C06">
            <w:pPr>
              <w:keepNext w:val="0"/>
              <w:keepLines w:val="0"/>
              <w:widowControl/>
              <w:suppressLineNumbers w:val="0"/>
              <w:jc w:val="right"/>
              <w:textAlignment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2302.13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6BC00">
            <w:pPr>
              <w:keepNext w:val="0"/>
              <w:keepLines w:val="0"/>
              <w:widowControl/>
              <w:suppressLineNumbers w:val="0"/>
              <w:jc w:val="right"/>
              <w:textAlignment w:val="center"/>
              <w:rPr>
                <w:rFonts w:ascii="Times New Roman" w:hAnsi="Times New Roman" w:eastAsia="仿宋_GB2312" w:cs="Times New Roman"/>
                <w:b/>
                <w:bCs/>
                <w:kern w:val="0"/>
                <w:sz w:val="22"/>
              </w:rPr>
            </w:pPr>
          </w:p>
        </w:tc>
        <w:tc>
          <w:tcPr>
            <w:tcW w:w="1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40F8A">
            <w:pPr>
              <w:jc w:val="right"/>
              <w:rPr>
                <w:rFonts w:ascii="Times New Roman" w:hAnsi="Times New Roman" w:eastAsia="仿宋_GB2312" w:cs="Times New Roman"/>
                <w:b/>
                <w:bCs/>
                <w:kern w:val="0"/>
                <w:sz w:val="22"/>
              </w:rPr>
            </w:pPr>
          </w:p>
        </w:tc>
      </w:tr>
    </w:tbl>
    <w:p w14:paraId="01A7996F">
      <w:pPr>
        <w:widowControl/>
        <w:jc w:val="left"/>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r>
        <w:rPr>
          <w:rFonts w:hint="eastAsia" w:ascii="Times New Roman" w:hAnsi="Times New Roman" w:eastAsia="仿宋_GB2312" w:cs="Times New Roman"/>
          <w:spacing w:val="-6"/>
          <w:kern w:val="0"/>
          <w:sz w:val="24"/>
          <w:szCs w:val="24"/>
          <w:lang w:eastAsia="zh-CN"/>
        </w:rPr>
        <w:t>。</w:t>
      </w:r>
    </w:p>
    <w:p w14:paraId="4AB00369">
      <w:pPr>
        <w:widowControl/>
        <w:jc w:val="center"/>
        <w:rPr>
          <w:rFonts w:ascii="Times New Roman" w:hAnsi="Times New Roman" w:eastAsia="方正小标宋_GBK" w:cs="Times New Roman"/>
          <w:kern w:val="0"/>
          <w:sz w:val="36"/>
          <w:szCs w:val="36"/>
        </w:rPr>
      </w:pPr>
    </w:p>
    <w:p w14:paraId="0CC8AE13">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2FEFE274">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ascii="Times New Roman" w:hAnsi="Times New Roman" w:eastAsia="仿宋_GB2312" w:cs="Times New Roman"/>
          <w:color w:val="000000"/>
          <w:kern w:val="0"/>
          <w:szCs w:val="21"/>
        </w:rPr>
        <w:t xml:space="preserve">                                                                                        公开05表</w:t>
      </w:r>
    </w:p>
    <w:p w14:paraId="3E3BEDB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祁阳市商务局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0"/>
        <w:tblW w:w="14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280"/>
        <w:gridCol w:w="1280"/>
        <w:gridCol w:w="1280"/>
        <w:gridCol w:w="5297"/>
        <w:gridCol w:w="1662"/>
        <w:gridCol w:w="1662"/>
        <w:gridCol w:w="1668"/>
      </w:tblGrid>
      <w:tr w14:paraId="096A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5297" w:type="dxa"/>
            <w:gridSpan w:val="4"/>
            <w:tcBorders>
              <w:top w:val="single" w:color="auto" w:sz="4" w:space="0"/>
              <w:left w:val="single" w:color="auto" w:sz="4" w:space="0"/>
              <w:bottom w:val="single" w:color="auto" w:sz="4" w:space="0"/>
              <w:right w:val="single" w:color="auto" w:sz="4" w:space="0"/>
            </w:tcBorders>
            <w:shd w:val="clear" w:color="auto" w:fill="F1F1F1"/>
            <w:vAlign w:val="center"/>
          </w:tcPr>
          <w:p w14:paraId="4EC4034C">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snapToGrid w:val="0"/>
                <w:color w:val="000000"/>
                <w:kern w:val="0"/>
                <w:sz w:val="22"/>
                <w:szCs w:val="22"/>
                <w:u w:val="none"/>
                <w:lang w:val="en-US" w:eastAsia="zh-CN" w:bidi="ar"/>
              </w:rPr>
              <w:t>项目</w:t>
            </w:r>
          </w:p>
        </w:tc>
        <w:tc>
          <w:tcPr>
            <w:tcW w:w="1668" w:type="dxa"/>
            <w:gridSpan w:val="3"/>
            <w:tcBorders>
              <w:top w:val="single" w:color="auto" w:sz="4" w:space="0"/>
              <w:left w:val="single" w:color="auto" w:sz="4" w:space="0"/>
              <w:bottom w:val="single" w:color="auto" w:sz="4" w:space="0"/>
              <w:right w:val="single" w:color="auto" w:sz="4" w:space="0"/>
            </w:tcBorders>
            <w:shd w:val="clear" w:color="auto" w:fill="F1F1F1"/>
            <w:vAlign w:val="center"/>
          </w:tcPr>
          <w:p w14:paraId="48832994">
            <w:pPr>
              <w:keepNext w:val="0"/>
              <w:keepLines w:val="0"/>
              <w:widowControl/>
              <w:suppressLineNumbers w:val="0"/>
              <w:snapToGrid w:val="0"/>
              <w:jc w:val="center"/>
              <w:textAlignment w:val="center"/>
              <w:rPr>
                <w:rFonts w:hint="default" w:ascii="宋体" w:hAnsi="宋体" w:eastAsia="宋体" w:cs="宋体"/>
                <w:b/>
                <w:i w:val="0"/>
                <w:iCs w:val="0"/>
                <w:color w:val="000000"/>
                <w:sz w:val="22"/>
                <w:szCs w:val="22"/>
                <w:u w:val="none"/>
                <w:lang w:val="en-US"/>
              </w:rPr>
            </w:pPr>
            <w:r>
              <w:rPr>
                <w:rFonts w:hint="eastAsia" w:ascii="宋体" w:hAnsi="宋体" w:eastAsia="宋体" w:cs="宋体"/>
                <w:b/>
                <w:i w:val="0"/>
                <w:iCs w:val="0"/>
                <w:snapToGrid w:val="0"/>
                <w:color w:val="000000"/>
                <w:kern w:val="0"/>
                <w:sz w:val="22"/>
                <w:szCs w:val="22"/>
                <w:u w:val="none"/>
                <w:lang w:val="en-US" w:eastAsia="zh-CN" w:bidi="ar"/>
              </w:rPr>
              <w:t>本年支出</w:t>
            </w:r>
          </w:p>
        </w:tc>
      </w:tr>
      <w:tr w14:paraId="4351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3840" w:type="dxa"/>
            <w:gridSpan w:val="3"/>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18F509B7">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snapToGrid w:val="0"/>
                <w:color w:val="000000"/>
                <w:kern w:val="0"/>
                <w:sz w:val="22"/>
                <w:szCs w:val="22"/>
                <w:u w:val="none"/>
                <w:lang w:val="en-US" w:eastAsia="zh-CN" w:bidi="ar"/>
              </w:rPr>
              <w:t>支出功能分类科目代码</w:t>
            </w:r>
          </w:p>
        </w:tc>
        <w:tc>
          <w:tcPr>
            <w:tcW w:w="5297"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42D92F29">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snapToGrid w:val="0"/>
                <w:color w:val="000000"/>
                <w:kern w:val="0"/>
                <w:sz w:val="22"/>
                <w:szCs w:val="22"/>
                <w:u w:val="none"/>
                <w:lang w:val="en-US" w:eastAsia="zh-CN" w:bidi="ar"/>
              </w:rPr>
              <w:t>科目名称</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44503A6B">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snapToGrid w:val="0"/>
                <w:color w:val="000000"/>
                <w:kern w:val="0"/>
                <w:sz w:val="22"/>
                <w:szCs w:val="22"/>
                <w:u w:val="none"/>
                <w:lang w:val="en-US" w:eastAsia="zh-CN" w:bidi="ar"/>
              </w:rPr>
              <w:t>合计</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1D1B1D2D">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snapToGrid w:val="0"/>
                <w:color w:val="000000"/>
                <w:kern w:val="0"/>
                <w:sz w:val="22"/>
                <w:szCs w:val="22"/>
                <w:u w:val="none"/>
                <w:lang w:val="en-US" w:eastAsia="zh-CN" w:bidi="ar"/>
              </w:rPr>
              <w:t>基本支出</w:t>
            </w:r>
          </w:p>
        </w:tc>
        <w:tc>
          <w:tcPr>
            <w:tcW w:w="1668"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7F3F0D36">
            <w:pPr>
              <w:keepNext w:val="0"/>
              <w:keepLines w:val="0"/>
              <w:widowControl/>
              <w:suppressLineNumbers w:val="0"/>
              <w:snapToGrid w:val="0"/>
              <w:jc w:val="center"/>
              <w:textAlignment w:val="center"/>
              <w:rPr>
                <w:rFonts w:hint="eastAsia" w:ascii="宋体" w:hAnsi="宋体" w:eastAsia="宋体" w:cs="宋体"/>
                <w:b/>
                <w:i w:val="0"/>
                <w:iCs w:val="0"/>
                <w:color w:val="000000"/>
                <w:sz w:val="22"/>
                <w:szCs w:val="22"/>
                <w:u w:val="none"/>
              </w:rPr>
            </w:pPr>
            <w:r>
              <w:rPr>
                <w:rFonts w:hint="eastAsia" w:ascii="宋体" w:hAnsi="宋体" w:eastAsia="宋体" w:cs="宋体"/>
                <w:b/>
                <w:i w:val="0"/>
                <w:iCs w:val="0"/>
                <w:snapToGrid w:val="0"/>
                <w:color w:val="000000"/>
                <w:kern w:val="0"/>
                <w:sz w:val="22"/>
                <w:szCs w:val="22"/>
                <w:u w:val="none"/>
                <w:lang w:val="en-US" w:eastAsia="zh-CN" w:bidi="ar"/>
              </w:rPr>
              <w:t>项目支出</w:t>
            </w:r>
          </w:p>
        </w:tc>
      </w:tr>
      <w:tr w14:paraId="412D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3840" w:type="dxa"/>
            <w:gridSpan w:val="3"/>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23C7FF65">
            <w:pPr>
              <w:snapToGrid w:val="0"/>
              <w:jc w:val="center"/>
              <w:rPr>
                <w:rFonts w:hint="eastAsia" w:ascii="宋体" w:hAnsi="宋体" w:eastAsia="宋体" w:cs="宋体"/>
                <w:b/>
                <w:i w:val="0"/>
                <w:iCs w:val="0"/>
                <w:color w:val="000000"/>
                <w:sz w:val="22"/>
                <w:szCs w:val="22"/>
                <w:u w:val="none"/>
                <w:lang w:eastAsia="zh-CN"/>
              </w:rPr>
            </w:pPr>
          </w:p>
        </w:tc>
        <w:tc>
          <w:tcPr>
            <w:tcW w:w="5297"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66493B9F">
            <w:pPr>
              <w:snapToGrid w:val="0"/>
              <w:jc w:val="center"/>
              <w:rPr>
                <w:rFonts w:hint="eastAsia" w:ascii="宋体" w:hAnsi="宋体" w:eastAsia="宋体" w:cs="宋体"/>
                <w:b/>
                <w:i w:val="0"/>
                <w:iCs w:val="0"/>
                <w:color w:val="000000"/>
                <w:sz w:val="22"/>
                <w:szCs w:val="22"/>
                <w:u w:val="none"/>
                <w:lang w:eastAsia="zh-CN"/>
              </w:rPr>
            </w:pP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0B89179E">
            <w:pPr>
              <w:snapToGrid w:val="0"/>
              <w:jc w:val="center"/>
              <w:rPr>
                <w:rFonts w:hint="eastAsia" w:ascii="宋体" w:hAnsi="宋体" w:eastAsia="宋体" w:cs="宋体"/>
                <w:b/>
                <w:i w:val="0"/>
                <w:iCs w:val="0"/>
                <w:color w:val="000000"/>
                <w:sz w:val="22"/>
                <w:szCs w:val="22"/>
                <w:u w:val="none"/>
                <w:lang w:eastAsia="zh-CN"/>
              </w:rPr>
            </w:pP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3546C357">
            <w:pPr>
              <w:snapToGrid w:val="0"/>
              <w:jc w:val="center"/>
              <w:rPr>
                <w:rFonts w:hint="eastAsia" w:ascii="宋体" w:hAnsi="宋体" w:eastAsia="宋体" w:cs="宋体"/>
                <w:b/>
                <w:i w:val="0"/>
                <w:iCs w:val="0"/>
                <w:color w:val="000000"/>
                <w:sz w:val="22"/>
                <w:szCs w:val="22"/>
                <w:u w:val="none"/>
                <w:lang w:eastAsia="zh-CN"/>
              </w:rPr>
            </w:pPr>
          </w:p>
        </w:tc>
        <w:tc>
          <w:tcPr>
            <w:tcW w:w="1668"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6A9A773">
            <w:pPr>
              <w:snapToGrid w:val="0"/>
              <w:jc w:val="right"/>
              <w:rPr>
                <w:rFonts w:hint="eastAsia" w:ascii="宋体" w:hAnsi="宋体" w:eastAsia="宋体" w:cs="宋体"/>
                <w:b/>
                <w:i w:val="0"/>
                <w:iCs w:val="0"/>
                <w:color w:val="000000"/>
                <w:sz w:val="22"/>
                <w:szCs w:val="22"/>
                <w:u w:val="none"/>
                <w:lang w:eastAsia="zh-CN"/>
              </w:rPr>
            </w:pPr>
          </w:p>
        </w:tc>
      </w:tr>
      <w:tr w14:paraId="1952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312" w:hRule="atLeast"/>
          <w:tblHeader/>
          <w:jc w:val="center"/>
        </w:trPr>
        <w:tc>
          <w:tcPr>
            <w:tcW w:w="3840" w:type="dxa"/>
            <w:gridSpan w:val="3"/>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25595A49">
            <w:pPr>
              <w:snapToGrid w:val="0"/>
              <w:jc w:val="center"/>
              <w:rPr>
                <w:rFonts w:hint="eastAsia" w:ascii="宋体" w:hAnsi="宋体" w:eastAsia="宋体" w:cs="宋体"/>
                <w:b/>
                <w:i w:val="0"/>
                <w:iCs w:val="0"/>
                <w:color w:val="000000"/>
                <w:sz w:val="22"/>
                <w:szCs w:val="22"/>
                <w:u w:val="none"/>
                <w:lang w:eastAsia="zh-CN"/>
              </w:rPr>
            </w:pPr>
          </w:p>
        </w:tc>
        <w:tc>
          <w:tcPr>
            <w:tcW w:w="5297"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DE9BE58">
            <w:pPr>
              <w:snapToGrid w:val="0"/>
              <w:jc w:val="center"/>
              <w:rPr>
                <w:rFonts w:hint="eastAsia" w:ascii="宋体" w:hAnsi="宋体" w:eastAsia="宋体" w:cs="宋体"/>
                <w:b/>
                <w:i w:val="0"/>
                <w:iCs w:val="0"/>
                <w:color w:val="000000"/>
                <w:sz w:val="22"/>
                <w:szCs w:val="22"/>
                <w:u w:val="none"/>
                <w:lang w:eastAsia="zh-CN"/>
              </w:rPr>
            </w:pP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33E7327B">
            <w:pPr>
              <w:snapToGrid w:val="0"/>
              <w:jc w:val="right"/>
              <w:rPr>
                <w:rFonts w:hint="eastAsia" w:ascii="宋体" w:hAnsi="宋体" w:eastAsia="宋体" w:cs="宋体"/>
                <w:b/>
                <w:i w:val="0"/>
                <w:iCs w:val="0"/>
                <w:color w:val="000000"/>
                <w:sz w:val="22"/>
                <w:szCs w:val="22"/>
                <w:u w:val="none"/>
                <w:lang w:eastAsia="zh-CN"/>
              </w:rPr>
            </w:pP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7522BC92">
            <w:pPr>
              <w:snapToGrid w:val="0"/>
              <w:jc w:val="right"/>
              <w:rPr>
                <w:rFonts w:hint="eastAsia" w:ascii="宋体" w:hAnsi="宋体" w:eastAsia="宋体" w:cs="宋体"/>
                <w:b/>
                <w:i w:val="0"/>
                <w:iCs w:val="0"/>
                <w:color w:val="000000"/>
                <w:sz w:val="22"/>
                <w:szCs w:val="22"/>
                <w:u w:val="none"/>
                <w:lang w:eastAsia="zh-CN"/>
              </w:rPr>
            </w:pPr>
          </w:p>
        </w:tc>
        <w:tc>
          <w:tcPr>
            <w:tcW w:w="1668"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3883D531">
            <w:pPr>
              <w:snapToGrid w:val="0"/>
              <w:jc w:val="right"/>
              <w:rPr>
                <w:rFonts w:hint="eastAsia" w:ascii="宋体" w:hAnsi="宋体" w:eastAsia="宋体" w:cs="宋体"/>
                <w:b/>
                <w:i w:val="0"/>
                <w:iCs w:val="0"/>
                <w:color w:val="000000"/>
                <w:sz w:val="22"/>
                <w:szCs w:val="22"/>
                <w:u w:val="none"/>
                <w:lang w:eastAsia="zh-CN"/>
              </w:rPr>
            </w:pPr>
          </w:p>
        </w:tc>
      </w:tr>
      <w:tr w14:paraId="3C03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0D3581C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类</w:t>
            </w:r>
          </w:p>
        </w:tc>
        <w:tc>
          <w:tcPr>
            <w:tcW w:w="384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08A8EAB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款</w:t>
            </w:r>
          </w:p>
        </w:tc>
        <w:tc>
          <w:tcPr>
            <w:tcW w:w="384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757B1ED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5297" w:type="dxa"/>
            <w:tcBorders>
              <w:top w:val="single" w:color="auto" w:sz="4" w:space="0"/>
              <w:left w:val="single" w:color="auto" w:sz="4" w:space="0"/>
              <w:bottom w:val="single" w:color="auto" w:sz="4" w:space="0"/>
              <w:right w:val="single" w:color="auto" w:sz="4" w:space="0"/>
            </w:tcBorders>
            <w:shd w:val="clear" w:color="auto" w:fill="F1F1F1"/>
            <w:vAlign w:val="center"/>
          </w:tcPr>
          <w:p w14:paraId="192984F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662"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10D8A8D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62"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00C52DF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68"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613C00B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14:paraId="1A06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468A2FAE">
            <w:pPr>
              <w:snapToGrid w:val="0"/>
              <w:jc w:val="center"/>
              <w:rPr>
                <w:rFonts w:hint="eastAsia" w:ascii="宋体" w:hAnsi="宋体" w:eastAsia="宋体" w:cs="宋体"/>
                <w:i w:val="0"/>
                <w:iCs w:val="0"/>
                <w:color w:val="000000"/>
                <w:sz w:val="22"/>
                <w:szCs w:val="22"/>
                <w:u w:val="none"/>
              </w:rPr>
            </w:pPr>
          </w:p>
        </w:tc>
        <w:tc>
          <w:tcPr>
            <w:tcW w:w="384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157A3DED">
            <w:pPr>
              <w:snapToGrid w:val="0"/>
              <w:jc w:val="center"/>
              <w:rPr>
                <w:rFonts w:hint="eastAsia" w:ascii="宋体" w:hAnsi="宋体" w:eastAsia="宋体" w:cs="宋体"/>
                <w:i w:val="0"/>
                <w:iCs w:val="0"/>
                <w:color w:val="000000"/>
                <w:sz w:val="22"/>
                <w:szCs w:val="22"/>
                <w:u w:val="none"/>
              </w:rPr>
            </w:pPr>
          </w:p>
        </w:tc>
        <w:tc>
          <w:tcPr>
            <w:tcW w:w="384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41341A3B">
            <w:pPr>
              <w:snapToGrid w:val="0"/>
              <w:jc w:val="center"/>
              <w:rPr>
                <w:rFonts w:hint="eastAsia" w:ascii="宋体" w:hAnsi="宋体" w:eastAsia="宋体" w:cs="宋体"/>
                <w:i w:val="0"/>
                <w:iCs w:val="0"/>
                <w:color w:val="000000"/>
                <w:sz w:val="22"/>
                <w:szCs w:val="22"/>
                <w:u w:val="none"/>
              </w:rPr>
            </w:pPr>
          </w:p>
        </w:tc>
        <w:tc>
          <w:tcPr>
            <w:tcW w:w="5297" w:type="dxa"/>
            <w:tcBorders>
              <w:top w:val="single" w:color="auto" w:sz="4" w:space="0"/>
              <w:left w:val="single" w:color="auto" w:sz="4" w:space="0"/>
              <w:bottom w:val="single" w:color="auto" w:sz="4" w:space="0"/>
              <w:right w:val="single" w:color="auto" w:sz="4" w:space="0"/>
            </w:tcBorders>
            <w:shd w:val="clear" w:color="auto" w:fill="F1F1F1"/>
            <w:vAlign w:val="center"/>
          </w:tcPr>
          <w:p w14:paraId="6F0FDD7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618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2302.13</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D7A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459.59</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0DA1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1842.54</w:t>
            </w:r>
          </w:p>
        </w:tc>
      </w:tr>
      <w:tr w14:paraId="03881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414C3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2010399</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661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其他政府办公厅（室）及相关机构事务支出</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1A5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6E7FDA">
            <w:pPr>
              <w:jc w:val="right"/>
              <w:rPr>
                <w:rFonts w:hint="eastAsia" w:ascii="宋体" w:hAnsi="宋体" w:eastAsia="宋体" w:cs="宋体"/>
                <w:i w:val="0"/>
                <w:iCs w:val="0"/>
                <w:color w:val="000000"/>
                <w:sz w:val="22"/>
                <w:szCs w:val="22"/>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048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40.00</w:t>
            </w:r>
          </w:p>
        </w:tc>
      </w:tr>
      <w:tr w14:paraId="1E39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BAE2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2011301</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8EEE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363F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336.73</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4CE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336.73</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E14AFA">
            <w:pPr>
              <w:jc w:val="right"/>
              <w:rPr>
                <w:rFonts w:hint="eastAsia" w:ascii="宋体" w:hAnsi="宋体" w:eastAsia="宋体" w:cs="宋体"/>
                <w:i w:val="0"/>
                <w:iCs w:val="0"/>
                <w:color w:val="000000"/>
                <w:sz w:val="22"/>
                <w:szCs w:val="22"/>
                <w:u w:val="none"/>
              </w:rPr>
            </w:pPr>
          </w:p>
        </w:tc>
      </w:tr>
      <w:tr w14:paraId="55F2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B351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2011302</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845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7581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24.88</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A428EEA">
            <w:pPr>
              <w:jc w:val="right"/>
              <w:rPr>
                <w:rFonts w:hint="eastAsia" w:ascii="宋体" w:hAnsi="宋体" w:eastAsia="宋体" w:cs="宋体"/>
                <w:i w:val="0"/>
                <w:iCs w:val="0"/>
                <w:color w:val="000000"/>
                <w:sz w:val="22"/>
                <w:szCs w:val="22"/>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40FB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24.88</w:t>
            </w:r>
          </w:p>
        </w:tc>
      </w:tr>
      <w:tr w14:paraId="4D17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CEAC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2013202</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DAA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92A0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F4B644">
            <w:pPr>
              <w:jc w:val="right"/>
              <w:rPr>
                <w:rFonts w:hint="eastAsia" w:ascii="宋体" w:hAnsi="宋体" w:eastAsia="宋体" w:cs="宋体"/>
                <w:i w:val="0"/>
                <w:iCs w:val="0"/>
                <w:color w:val="000000"/>
                <w:sz w:val="22"/>
                <w:szCs w:val="22"/>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573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4.80</w:t>
            </w:r>
          </w:p>
        </w:tc>
      </w:tr>
      <w:tr w14:paraId="17A4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711F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2069999</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2F7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其他科学技术支出</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492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1652.46</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45B4D0D">
            <w:pPr>
              <w:jc w:val="right"/>
              <w:rPr>
                <w:rFonts w:hint="eastAsia" w:ascii="宋体" w:hAnsi="宋体" w:eastAsia="宋体" w:cs="宋体"/>
                <w:i w:val="0"/>
                <w:iCs w:val="0"/>
                <w:color w:val="000000"/>
                <w:sz w:val="22"/>
                <w:szCs w:val="22"/>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FC21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1652.46</w:t>
            </w:r>
          </w:p>
        </w:tc>
      </w:tr>
      <w:tr w14:paraId="3BB8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F7C3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0B9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BF7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39.80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7B8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39.80</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5B7C63">
            <w:pPr>
              <w:jc w:val="right"/>
              <w:rPr>
                <w:rFonts w:hint="eastAsia" w:ascii="宋体" w:hAnsi="宋体" w:eastAsia="宋体" w:cs="宋体"/>
                <w:i w:val="0"/>
                <w:iCs w:val="0"/>
                <w:color w:val="000000"/>
                <w:sz w:val="22"/>
                <w:szCs w:val="22"/>
                <w:u w:val="none"/>
              </w:rPr>
            </w:pPr>
          </w:p>
        </w:tc>
      </w:tr>
      <w:tr w14:paraId="29F2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26EF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2080801</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03B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死亡抚恤</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E345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37.36</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40C3C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37.36</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33982F">
            <w:pPr>
              <w:jc w:val="right"/>
              <w:rPr>
                <w:rFonts w:hint="eastAsia" w:ascii="宋体" w:hAnsi="宋体" w:eastAsia="宋体" w:cs="宋体"/>
                <w:i w:val="0"/>
                <w:iCs w:val="0"/>
                <w:color w:val="000000"/>
                <w:sz w:val="22"/>
                <w:szCs w:val="22"/>
                <w:u w:val="none"/>
              </w:rPr>
            </w:pPr>
          </w:p>
        </w:tc>
      </w:tr>
      <w:tr w14:paraId="4713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5BB4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2101101</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F10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行政单位医疗</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51A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16.25</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023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16.25</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82F9DF">
            <w:pPr>
              <w:jc w:val="right"/>
              <w:rPr>
                <w:rFonts w:hint="eastAsia" w:ascii="宋体" w:hAnsi="宋体" w:eastAsia="宋体" w:cs="宋体"/>
                <w:i w:val="0"/>
                <w:iCs w:val="0"/>
                <w:color w:val="000000"/>
                <w:sz w:val="22"/>
                <w:szCs w:val="22"/>
                <w:u w:val="none"/>
              </w:rPr>
            </w:pPr>
          </w:p>
        </w:tc>
      </w:tr>
      <w:tr w14:paraId="67E6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3BE4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2150899</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134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其他支持中小企业发展和管理支出</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8AAD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40.40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949829">
            <w:pPr>
              <w:jc w:val="right"/>
              <w:rPr>
                <w:rFonts w:hint="eastAsia" w:ascii="宋体" w:hAnsi="宋体" w:eastAsia="宋体" w:cs="宋体"/>
                <w:i w:val="0"/>
                <w:iCs w:val="0"/>
                <w:color w:val="000000"/>
                <w:sz w:val="22"/>
                <w:szCs w:val="22"/>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A53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40.40</w:t>
            </w:r>
          </w:p>
        </w:tc>
      </w:tr>
      <w:tr w14:paraId="094A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82EC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2160699</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A81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其他涉外发展服务支出</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CB18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9D51888">
            <w:pPr>
              <w:jc w:val="right"/>
              <w:rPr>
                <w:rFonts w:hint="eastAsia" w:ascii="宋体" w:hAnsi="宋体" w:eastAsia="宋体" w:cs="宋体"/>
                <w:i w:val="0"/>
                <w:iCs w:val="0"/>
                <w:color w:val="000000"/>
                <w:sz w:val="22"/>
                <w:szCs w:val="22"/>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C401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80.00</w:t>
            </w:r>
          </w:p>
        </w:tc>
      </w:tr>
    </w:tbl>
    <w:p w14:paraId="2CD8E441">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126EC857">
      <w:pPr>
        <w:widowControl/>
        <w:jc w:val="left"/>
        <w:rPr>
          <w:rFonts w:ascii="Times New Roman" w:hAnsi="Times New Roman" w:eastAsia="仿宋_GB2312" w:cs="Times New Roman"/>
          <w:bCs/>
          <w:kern w:val="0"/>
          <w:szCs w:val="21"/>
        </w:rPr>
      </w:pPr>
    </w:p>
    <w:p w14:paraId="30A0635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43B4AEAC">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5EB1BB42">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公开06表</w:t>
      </w:r>
    </w:p>
    <w:p w14:paraId="12820440">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祁阳市商务局</w:t>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0"/>
        <w:tblW w:w="145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1096"/>
        <w:gridCol w:w="766"/>
        <w:gridCol w:w="2498"/>
        <w:gridCol w:w="972"/>
        <w:gridCol w:w="766"/>
        <w:gridCol w:w="3692"/>
        <w:gridCol w:w="876"/>
      </w:tblGrid>
      <w:tr w14:paraId="6F48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D9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95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r>
      <w:tr w14:paraId="61B3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F7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CD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E2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A5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2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F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B1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46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科目编码</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09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34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14:paraId="172D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E9B4B">
            <w:pPr>
              <w:jc w:val="center"/>
              <w:rPr>
                <w:rFonts w:hint="eastAsia" w:ascii="宋体" w:hAnsi="宋体" w:eastAsia="宋体" w:cs="宋体"/>
                <w:i w:val="0"/>
                <w:iCs w:val="0"/>
                <w:color w:val="000000"/>
                <w:sz w:val="22"/>
                <w:szCs w:val="22"/>
                <w:u w:val="none"/>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57F05">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11BF">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AEC9F">
            <w:pPr>
              <w:jc w:val="center"/>
              <w:rPr>
                <w:rFonts w:hint="eastAsia" w:ascii="宋体" w:hAnsi="宋体" w:eastAsia="宋体" w:cs="宋体"/>
                <w:i w:val="0"/>
                <w:iCs w:val="0"/>
                <w:color w:val="000000"/>
                <w:sz w:val="22"/>
                <w:szCs w:val="22"/>
                <w:u w:val="none"/>
              </w:rPr>
            </w:pPr>
          </w:p>
        </w:tc>
        <w:tc>
          <w:tcPr>
            <w:tcW w:w="2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4C58">
            <w:pPr>
              <w:jc w:val="center"/>
              <w:rPr>
                <w:rFonts w:hint="eastAsia" w:ascii="宋体" w:hAnsi="宋体" w:eastAsia="宋体" w:cs="宋体"/>
                <w:i w:val="0"/>
                <w:iCs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84653">
            <w:pPr>
              <w:jc w:val="center"/>
              <w:rPr>
                <w:rFonts w:hint="eastAsia" w:ascii="宋体" w:hAnsi="宋体" w:eastAsia="宋体" w:cs="宋体"/>
                <w:i w:val="0"/>
                <w:iCs w:val="0"/>
                <w:color w:val="000000"/>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0FED">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66AB">
            <w:pPr>
              <w:jc w:val="center"/>
              <w:rPr>
                <w:rFonts w:hint="eastAsia" w:ascii="宋体" w:hAnsi="宋体" w:eastAsia="宋体" w:cs="宋体"/>
                <w:i w:val="0"/>
                <w:iCs w:val="0"/>
                <w:color w:val="000000"/>
                <w:sz w:val="22"/>
                <w:szCs w:val="22"/>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6B192">
            <w:pPr>
              <w:jc w:val="center"/>
              <w:rPr>
                <w:rFonts w:hint="eastAsia" w:ascii="宋体" w:hAnsi="宋体" w:eastAsia="宋体" w:cs="宋体"/>
                <w:i w:val="0"/>
                <w:iCs w:val="0"/>
                <w:color w:val="000000"/>
                <w:sz w:val="22"/>
                <w:szCs w:val="22"/>
                <w:u w:val="none"/>
              </w:rPr>
            </w:pPr>
          </w:p>
        </w:tc>
      </w:tr>
      <w:tr w14:paraId="6651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1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6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工资福利支出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B9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375.08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4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B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商品和服务支出</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4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7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3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12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021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1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30101</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A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基本工资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8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132.21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B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30201</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8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80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1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1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D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11D3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C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30102</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B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津贴补贴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DE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60.98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6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30202</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B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印刷费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13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3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C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7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428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C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30103</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8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0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76.41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D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30203</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5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咨询费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986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8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5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706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0.00</w:t>
            </w:r>
          </w:p>
        </w:tc>
      </w:tr>
      <w:tr w14:paraId="1121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D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30106</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6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伙食补助费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D421">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1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30204</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7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手续费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21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C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3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79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59E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E5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30107</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2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绩效工资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4152">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C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30205</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7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水费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5A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7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F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87F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0.00</w:t>
            </w:r>
          </w:p>
        </w:tc>
      </w:tr>
      <w:tr w14:paraId="7D3F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D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30108</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E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机关事业单位基本养老保险缴费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2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C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30206</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C9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电费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E5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0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E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D9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DBB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1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30109</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B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职业年金缴费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7169">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3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30207</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9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邮电费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351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6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A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8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36A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D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30110</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4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职工基本医疗保险缴费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8C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3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30208</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D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取暖费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698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7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7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6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D91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8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30111</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D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公务员医疗补助缴费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D55C">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3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30209</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2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物业管理费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8CD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C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4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A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24C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6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30112</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6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其他社会保障缴费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8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5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30211</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0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差旅费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0F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3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7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7D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49C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1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30113</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6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0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29.45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31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30212</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E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因公出国（境）费用</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D85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0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87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69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716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F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30114</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0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EA9B">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E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30213</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B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维修（护）费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E5F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8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6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77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2A3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D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30199</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E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其他工资福利支出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74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C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30214</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C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租赁费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AFB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D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0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2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44D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2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7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对个人和家庭的补助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3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38.43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8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30215</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0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会议费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CF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8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6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5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793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9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30301</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C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离休费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AF92">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8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30216</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C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培训费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5E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E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2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3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ED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8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30302</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F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退休费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B7F2">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7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30217</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9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公务接待费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A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A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7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6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390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3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30303</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D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退职（役）费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B723">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5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30218</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A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专用材料费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A8D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9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E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7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514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A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30304</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0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抚恤金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C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37.36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E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30224</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3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被装购置费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35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6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E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6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DA3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2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30305</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0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生活补助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1884">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F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30225</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F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专用燃料费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8C2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1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0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6E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2C81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A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30306</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B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救济费</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9318">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6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30226</w:t>
            </w:r>
          </w:p>
        </w:tc>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A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劳务费</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0E1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D9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8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6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524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257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30307</w:t>
            </w:r>
          </w:p>
        </w:tc>
        <w:tc>
          <w:tcPr>
            <w:tcW w:w="35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C2F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医疗费补助</w:t>
            </w:r>
          </w:p>
        </w:tc>
        <w:tc>
          <w:tcPr>
            <w:tcW w:w="109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525FE8">
            <w:pPr>
              <w:jc w:val="right"/>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D00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30227</w:t>
            </w:r>
          </w:p>
        </w:tc>
        <w:tc>
          <w:tcPr>
            <w:tcW w:w="249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F667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委托业务费</w:t>
            </w:r>
          </w:p>
        </w:tc>
        <w:tc>
          <w:tcPr>
            <w:tcW w:w="97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F8FF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CB97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1756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5738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86A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B9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30308</w:t>
            </w:r>
          </w:p>
        </w:tc>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0B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助学金</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BA8E7">
            <w:pPr>
              <w:jc w:val="right"/>
              <w:rPr>
                <w:rFonts w:hint="eastAsia" w:ascii="宋体" w:hAnsi="宋体" w:eastAsia="宋体" w:cs="宋体"/>
                <w:i w:val="0"/>
                <w:iCs w:val="0"/>
                <w:color w:val="000000"/>
                <w:sz w:val="22"/>
                <w:szCs w:val="22"/>
                <w:u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02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30228</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B1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工会经费</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4C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AA8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39908</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62F8A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对民间非营利组织和群众性自治组织补贴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39E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947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BF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30309</w:t>
            </w:r>
          </w:p>
        </w:tc>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A4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奖励金</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FBDA1">
            <w:pPr>
              <w:jc w:val="right"/>
              <w:rPr>
                <w:rFonts w:hint="eastAsia" w:ascii="宋体" w:hAnsi="宋体" w:eastAsia="宋体" w:cs="宋体"/>
                <w:i w:val="0"/>
                <w:iCs w:val="0"/>
                <w:color w:val="000000"/>
                <w:sz w:val="22"/>
                <w:szCs w:val="22"/>
                <w:u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22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30229</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F2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福利费</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60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F04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39909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6FCB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经常性赠与</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A6AA1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D7F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B5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30310</w:t>
            </w:r>
          </w:p>
        </w:tc>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9F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个人农业生产补贴</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BA7FD">
            <w:pPr>
              <w:jc w:val="right"/>
              <w:rPr>
                <w:rFonts w:hint="eastAsia" w:ascii="宋体" w:hAnsi="宋体" w:eastAsia="宋体" w:cs="宋体"/>
                <w:i w:val="0"/>
                <w:iCs w:val="0"/>
                <w:color w:val="000000"/>
                <w:sz w:val="22"/>
                <w:szCs w:val="22"/>
                <w:u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23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30231</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FD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公务用车运行维护费</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E0BB3">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14D5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8709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资本性赠与</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9572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43E5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A2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30311</w:t>
            </w:r>
          </w:p>
        </w:tc>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59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代缴社会保险费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F29C0">
            <w:pPr>
              <w:jc w:val="right"/>
              <w:rPr>
                <w:rFonts w:hint="eastAsia" w:ascii="宋体" w:hAnsi="宋体" w:eastAsia="宋体" w:cs="宋体"/>
                <w:i w:val="0"/>
                <w:iCs w:val="0"/>
                <w:color w:val="000000"/>
                <w:sz w:val="22"/>
                <w:szCs w:val="22"/>
                <w:u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91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30239</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14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其他交通费用</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9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6FA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39999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A82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48F3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78E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58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30399</w:t>
            </w:r>
          </w:p>
        </w:tc>
        <w:tc>
          <w:tcPr>
            <w:tcW w:w="35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6D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其他对个人和家庭的补助</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679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23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30240</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A2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税金及附加费用</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F6E3D">
            <w:pPr>
              <w:jc w:val="righ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FA3A28">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0843EA">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C467A2">
            <w:pPr>
              <w:jc w:val="right"/>
              <w:rPr>
                <w:rFonts w:hint="eastAsia" w:ascii="宋体" w:hAnsi="宋体" w:eastAsia="宋体" w:cs="宋体"/>
                <w:i w:val="0"/>
                <w:iCs w:val="0"/>
                <w:color w:val="000000"/>
                <w:sz w:val="22"/>
                <w:szCs w:val="22"/>
                <w:u w:val="none"/>
              </w:rPr>
            </w:pPr>
          </w:p>
        </w:tc>
      </w:tr>
      <w:tr w14:paraId="56E0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89EC30">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5C73D53">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E4996A">
            <w:pPr>
              <w:jc w:val="right"/>
              <w:rPr>
                <w:rFonts w:hint="eastAsia" w:ascii="宋体" w:hAnsi="宋体" w:eastAsia="宋体" w:cs="宋体"/>
                <w:i w:val="0"/>
                <w:iCs w:val="0"/>
                <w:color w:val="000000"/>
                <w:sz w:val="22"/>
                <w:szCs w:val="22"/>
                <w:u w:val="none"/>
              </w:rPr>
            </w:pP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1E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30299</w:t>
            </w:r>
          </w:p>
        </w:tc>
        <w:tc>
          <w:tcPr>
            <w:tcW w:w="2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5C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其他商品和服务支出</w:t>
            </w:r>
          </w:p>
        </w:tc>
        <w:tc>
          <w:tcPr>
            <w:tcW w:w="9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3A1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7640AC2">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2AAAC1">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1C9DC1D">
            <w:pPr>
              <w:jc w:val="right"/>
              <w:rPr>
                <w:rFonts w:hint="eastAsia" w:ascii="宋体" w:hAnsi="宋体" w:eastAsia="宋体" w:cs="宋体"/>
                <w:i w:val="0"/>
                <w:iCs w:val="0"/>
                <w:color w:val="000000"/>
                <w:sz w:val="22"/>
                <w:szCs w:val="22"/>
                <w:u w:val="none"/>
              </w:rPr>
            </w:pPr>
          </w:p>
        </w:tc>
      </w:tr>
      <w:tr w14:paraId="3A86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70A867E">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94EC644">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2DC691E">
            <w:pPr>
              <w:jc w:val="righ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2AF8A0">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1EA16E">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91888EE">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0B5732">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D3B35A2">
            <w:pPr>
              <w:jc w:val="left"/>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00F427">
            <w:pPr>
              <w:jc w:val="right"/>
              <w:rPr>
                <w:rFonts w:hint="eastAsia" w:ascii="宋体" w:hAnsi="宋体" w:eastAsia="宋体" w:cs="宋体"/>
                <w:i w:val="0"/>
                <w:iCs w:val="0"/>
                <w:color w:val="000000"/>
                <w:sz w:val="20"/>
                <w:szCs w:val="20"/>
                <w:u w:val="none"/>
              </w:rPr>
            </w:pPr>
          </w:p>
        </w:tc>
      </w:tr>
      <w:tr w14:paraId="394C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8EF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人员经费合计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16F6E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rPr>
              <w:t>413.51</w:t>
            </w:r>
          </w:p>
        </w:tc>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A386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公用经费合计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C367BB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46.08</w:t>
            </w:r>
          </w:p>
        </w:tc>
      </w:tr>
    </w:tbl>
    <w:p w14:paraId="1AD4048E">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4CFFC98C">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48005A58">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4C3F91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3CD7E1B">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7A82E91">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509F1C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A73D74E">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EED51CA">
      <w:pPr>
        <w:widowControl/>
        <w:spacing w:after="156" w:afterLines="50"/>
        <w:jc w:val="center"/>
        <w:textAlignment w:val="center"/>
        <w:rPr>
          <w:rFonts w:ascii="Times New Roman" w:hAnsi="Times New Roman" w:eastAsia="黑体" w:cs="Times New Roman"/>
          <w:color w:val="000000"/>
          <w:kern w:val="0"/>
          <w:sz w:val="36"/>
          <w:szCs w:val="36"/>
          <w:lang w:bidi="ar"/>
        </w:rPr>
      </w:pPr>
    </w:p>
    <w:p w14:paraId="737E10E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876532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39420A36">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636596E">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127B29E1">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4CCD110B">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祁阳市商务局</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14326" w:type="dxa"/>
        <w:jc w:val="center"/>
        <w:tblLayout w:type="fixed"/>
        <w:tblCellMar>
          <w:top w:w="0" w:type="dxa"/>
          <w:left w:w="108" w:type="dxa"/>
          <w:bottom w:w="0" w:type="dxa"/>
          <w:right w:w="108" w:type="dxa"/>
        </w:tblCellMar>
      </w:tblPr>
      <w:tblGrid>
        <w:gridCol w:w="1497"/>
        <w:gridCol w:w="1838"/>
        <w:gridCol w:w="1357"/>
        <w:gridCol w:w="1943"/>
        <w:gridCol w:w="1919"/>
        <w:gridCol w:w="1935"/>
        <w:gridCol w:w="1918"/>
        <w:gridCol w:w="1919"/>
      </w:tblGrid>
      <w:tr w14:paraId="7C203436">
        <w:tblPrEx>
          <w:tblCellMar>
            <w:top w:w="0" w:type="dxa"/>
            <w:left w:w="108" w:type="dxa"/>
            <w:bottom w:w="0" w:type="dxa"/>
            <w:right w:w="108" w:type="dxa"/>
          </w:tblCellMar>
        </w:tblPrEx>
        <w:trPr>
          <w:trHeight w:val="459" w:hRule="atLeast"/>
          <w:jc w:val="center"/>
        </w:trPr>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6994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20"/>
                <w:rFonts w:hint="default" w:ascii="Times New Roman" w:hAnsi="Times New Roman" w:eastAsia="仿宋_GB2312" w:cs="Times New Roman"/>
                <w:b/>
                <w:bCs/>
                <w:lang w:bidi="ar"/>
              </w:rPr>
              <w:t xml:space="preserve">   </w:t>
            </w:r>
            <w:r>
              <w:rPr>
                <w:rStyle w:val="21"/>
                <w:rFonts w:hint="default" w:ascii="Times New Roman" w:hAnsi="Times New Roman" w:eastAsia="仿宋_GB2312" w:cs="Times New Roman"/>
                <w:b/>
                <w:bCs/>
                <w:lang w:bidi="ar"/>
              </w:rPr>
              <w:t>目</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E15A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951F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A60F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2FDB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3775FEEA">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7A3A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4FC4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54CCF">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7327">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CCF8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3A9A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F62FC">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3FD17">
            <w:pPr>
              <w:widowControl/>
              <w:jc w:val="center"/>
              <w:rPr>
                <w:rFonts w:ascii="Times New Roman" w:hAnsi="Times New Roman" w:eastAsia="仿宋_GB2312" w:cs="Times New Roman"/>
                <w:color w:val="000000"/>
                <w:sz w:val="24"/>
                <w:szCs w:val="24"/>
              </w:rPr>
            </w:pPr>
          </w:p>
        </w:tc>
      </w:tr>
      <w:tr w14:paraId="122F30D1">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8489C">
            <w:pPr>
              <w:jc w:val="center"/>
              <w:rPr>
                <w:rFonts w:ascii="Times New Roman" w:hAnsi="Times New Roman" w:eastAsia="仿宋_GB2312" w:cs="Times New Roman"/>
                <w:color w:val="000000"/>
                <w:sz w:val="24"/>
                <w:szCs w:val="24"/>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F1115">
            <w:pPr>
              <w:jc w:val="center"/>
              <w:rPr>
                <w:rFonts w:ascii="Times New Roman" w:hAnsi="Times New Roman" w:eastAsia="仿宋_GB2312" w:cs="Times New Roman"/>
                <w:color w:val="000000"/>
                <w:sz w:val="24"/>
                <w:szCs w:val="24"/>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5F313">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92B6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259DA">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414F">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9434B">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4B04">
            <w:pPr>
              <w:jc w:val="center"/>
              <w:rPr>
                <w:rFonts w:ascii="Times New Roman" w:hAnsi="Times New Roman" w:eastAsia="仿宋_GB2312" w:cs="Times New Roman"/>
                <w:color w:val="000000"/>
                <w:sz w:val="24"/>
                <w:szCs w:val="24"/>
              </w:rPr>
            </w:pPr>
          </w:p>
        </w:tc>
      </w:tr>
      <w:tr w14:paraId="5610DC3F">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2E158">
            <w:pPr>
              <w:jc w:val="center"/>
              <w:rPr>
                <w:rFonts w:ascii="Times New Roman" w:hAnsi="Times New Roman" w:eastAsia="仿宋_GB2312" w:cs="Times New Roman"/>
                <w:color w:val="000000"/>
                <w:sz w:val="24"/>
                <w:szCs w:val="24"/>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1918">
            <w:pPr>
              <w:jc w:val="center"/>
              <w:rPr>
                <w:rFonts w:ascii="Times New Roman" w:hAnsi="Times New Roman" w:eastAsia="仿宋_GB2312" w:cs="Times New Roman"/>
                <w:color w:val="000000"/>
                <w:sz w:val="24"/>
                <w:szCs w:val="24"/>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A1090">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D4C2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AB722">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5A8D8">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D193">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26214">
            <w:pPr>
              <w:jc w:val="center"/>
              <w:rPr>
                <w:rFonts w:ascii="Times New Roman" w:hAnsi="Times New Roman" w:eastAsia="仿宋_GB2312" w:cs="Times New Roman"/>
                <w:color w:val="000000"/>
                <w:sz w:val="24"/>
                <w:szCs w:val="24"/>
              </w:rPr>
            </w:pPr>
          </w:p>
        </w:tc>
      </w:tr>
      <w:tr w14:paraId="7EA060FB">
        <w:tblPrEx>
          <w:tblCellMar>
            <w:top w:w="0" w:type="dxa"/>
            <w:left w:w="108" w:type="dxa"/>
            <w:bottom w:w="0" w:type="dxa"/>
            <w:right w:w="108" w:type="dxa"/>
          </w:tblCellMar>
        </w:tblPrEx>
        <w:trPr>
          <w:trHeight w:val="509" w:hRule="atLeast"/>
          <w:jc w:val="center"/>
        </w:trPr>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2238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F4D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E4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51A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B70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2BB8">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830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459C56D9">
        <w:tblPrEx>
          <w:tblCellMar>
            <w:top w:w="0" w:type="dxa"/>
            <w:left w:w="108" w:type="dxa"/>
            <w:bottom w:w="0" w:type="dxa"/>
            <w:right w:w="108" w:type="dxa"/>
          </w:tblCellMar>
        </w:tblPrEx>
        <w:trPr>
          <w:trHeight w:val="509" w:hRule="atLeast"/>
          <w:jc w:val="center"/>
        </w:trPr>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F714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531E">
            <w:pPr>
              <w:jc w:val="right"/>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5C71">
            <w:pPr>
              <w:keepNext w:val="0"/>
              <w:keepLines w:val="0"/>
              <w:widowControl/>
              <w:suppressLineNumbers w:val="0"/>
              <w:jc w:val="center"/>
              <w:textAlignment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6A6">
            <w:pPr>
              <w:keepNext w:val="0"/>
              <w:keepLines w:val="0"/>
              <w:widowControl/>
              <w:suppressLineNumbers w:val="0"/>
              <w:jc w:val="center"/>
              <w:textAlignment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6156">
            <w:pPr>
              <w:jc w:val="right"/>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24F9">
            <w:pPr>
              <w:keepNext w:val="0"/>
              <w:keepLines w:val="0"/>
              <w:widowControl/>
              <w:suppressLineNumbers w:val="0"/>
              <w:jc w:val="right"/>
              <w:textAlignment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B679">
            <w:pPr>
              <w:jc w:val="right"/>
              <w:rPr>
                <w:rFonts w:ascii="Times New Roman" w:hAnsi="Times New Roman" w:eastAsia="仿宋_GB2312" w:cs="Times New Roman"/>
                <w:color w:val="000000"/>
                <w:sz w:val="24"/>
                <w:szCs w:val="24"/>
              </w:rPr>
            </w:pPr>
          </w:p>
        </w:tc>
      </w:tr>
      <w:tr w14:paraId="5E4AE5A8">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186C">
            <w:pPr>
              <w:keepNext w:val="0"/>
              <w:keepLines w:val="0"/>
              <w:widowControl/>
              <w:suppressLineNumbers w:val="0"/>
              <w:jc w:val="left"/>
              <w:textAlignment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22B2">
            <w:pPr>
              <w:keepNext w:val="0"/>
              <w:keepLines w:val="0"/>
              <w:widowControl/>
              <w:suppressLineNumbers w:val="0"/>
              <w:jc w:val="left"/>
              <w:textAlignment w:val="center"/>
              <w:rPr>
                <w:rFonts w:ascii="Times New Roman" w:hAnsi="Times New Roman" w:eastAsia="仿宋_GB2312" w:cs="Times New Roman"/>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45BF">
            <w:pPr>
              <w:jc w:val="right"/>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2F5B">
            <w:pPr>
              <w:keepNext w:val="0"/>
              <w:keepLines w:val="0"/>
              <w:widowControl/>
              <w:suppressLineNumbers w:val="0"/>
              <w:jc w:val="center"/>
              <w:textAlignment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CEA1">
            <w:pPr>
              <w:keepNext w:val="0"/>
              <w:keepLines w:val="0"/>
              <w:widowControl/>
              <w:suppressLineNumbers w:val="0"/>
              <w:jc w:val="right"/>
              <w:textAlignment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17C1">
            <w:pPr>
              <w:jc w:val="right"/>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36B1">
            <w:pPr>
              <w:keepNext w:val="0"/>
              <w:keepLines w:val="0"/>
              <w:widowControl/>
              <w:suppressLineNumbers w:val="0"/>
              <w:jc w:val="right"/>
              <w:textAlignment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6DC7">
            <w:pPr>
              <w:jc w:val="right"/>
              <w:rPr>
                <w:rFonts w:ascii="Times New Roman" w:hAnsi="Times New Roman" w:eastAsia="仿宋_GB2312" w:cs="Times New Roman"/>
                <w:color w:val="000000"/>
                <w:sz w:val="24"/>
                <w:szCs w:val="24"/>
              </w:rPr>
            </w:pPr>
          </w:p>
        </w:tc>
      </w:tr>
      <w:tr w14:paraId="56E9BCF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0FDF">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F7C7">
            <w:pPr>
              <w:rPr>
                <w:rFonts w:ascii="Times New Roman" w:hAnsi="Times New Roman" w:eastAsia="仿宋_GB2312" w:cs="Times New Roman"/>
                <w:color w:val="000000"/>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32EC">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B0F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8E6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56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874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B70E">
            <w:pPr>
              <w:rPr>
                <w:rFonts w:ascii="Times New Roman" w:hAnsi="Times New Roman" w:eastAsia="仿宋_GB2312" w:cs="Times New Roman"/>
                <w:color w:val="000000"/>
                <w:sz w:val="24"/>
                <w:szCs w:val="24"/>
              </w:rPr>
            </w:pPr>
          </w:p>
        </w:tc>
      </w:tr>
      <w:tr w14:paraId="712E4414">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0931">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890C">
            <w:pPr>
              <w:rPr>
                <w:rFonts w:ascii="Times New Roman" w:hAnsi="Times New Roman" w:eastAsia="仿宋_GB2312" w:cs="Times New Roman"/>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680A">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5BF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BDD0">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28C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D0E2">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CCA3">
            <w:pPr>
              <w:rPr>
                <w:rFonts w:ascii="Times New Roman" w:hAnsi="Times New Roman" w:eastAsia="仿宋_GB2312" w:cs="Times New Roman"/>
                <w:color w:val="000000"/>
                <w:sz w:val="24"/>
                <w:szCs w:val="24"/>
              </w:rPr>
            </w:pPr>
          </w:p>
        </w:tc>
      </w:tr>
      <w:tr w14:paraId="4FD681F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3A8A">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56C0">
            <w:pPr>
              <w:rPr>
                <w:rFonts w:ascii="Times New Roman" w:hAnsi="Times New Roman" w:eastAsia="仿宋_GB2312" w:cs="Times New Roman"/>
                <w:color w:val="000000"/>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5E0F">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D34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90BE">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949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433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70E8">
            <w:pPr>
              <w:rPr>
                <w:rFonts w:ascii="Times New Roman" w:hAnsi="Times New Roman" w:eastAsia="仿宋_GB2312" w:cs="Times New Roman"/>
                <w:color w:val="000000"/>
                <w:sz w:val="24"/>
                <w:szCs w:val="24"/>
              </w:rPr>
            </w:pPr>
          </w:p>
        </w:tc>
      </w:tr>
      <w:tr w14:paraId="4EF75CB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DAB5">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67BB">
            <w:pPr>
              <w:rPr>
                <w:rFonts w:ascii="Times New Roman" w:hAnsi="Times New Roman" w:eastAsia="仿宋_GB2312" w:cs="Times New Roman"/>
                <w:color w:val="000000"/>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96F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21C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142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AF6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E6A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88F6">
            <w:pPr>
              <w:rPr>
                <w:rFonts w:ascii="Times New Roman" w:hAnsi="Times New Roman" w:eastAsia="仿宋_GB2312" w:cs="Times New Roman"/>
                <w:color w:val="000000"/>
                <w:sz w:val="24"/>
                <w:szCs w:val="24"/>
              </w:rPr>
            </w:pPr>
          </w:p>
        </w:tc>
      </w:tr>
      <w:tr w14:paraId="3061FC5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F5A5">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1EA7">
            <w:pPr>
              <w:rPr>
                <w:rFonts w:ascii="Times New Roman" w:hAnsi="Times New Roman" w:eastAsia="仿宋_GB2312" w:cs="Times New Roman"/>
                <w:color w:val="000000"/>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986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D7D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EE0B">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D0AB">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65C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D338">
            <w:pPr>
              <w:rPr>
                <w:rFonts w:ascii="Times New Roman" w:hAnsi="Times New Roman" w:eastAsia="仿宋_GB2312" w:cs="Times New Roman"/>
                <w:color w:val="000000"/>
                <w:sz w:val="24"/>
                <w:szCs w:val="24"/>
              </w:rPr>
            </w:pPr>
          </w:p>
        </w:tc>
      </w:tr>
    </w:tbl>
    <w:p w14:paraId="2533A175">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5B9C10AC">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w:t>
      </w:r>
      <w:r>
        <w:rPr>
          <w:rFonts w:hint="eastAsia" w:ascii="Times New Roman" w:hAnsi="Times New Roman" w:eastAsia="楷体_GB2312" w:cs="Times New Roman"/>
          <w:b/>
          <w:bCs/>
          <w:kern w:val="0"/>
          <w:sz w:val="24"/>
          <w:szCs w:val="24"/>
          <w:lang w:bidi="ar"/>
        </w:rPr>
        <w:t>政府性基金预算财政拨款收入支出</w:t>
      </w:r>
      <w:r>
        <w:rPr>
          <w:rFonts w:ascii="Times New Roman" w:hAnsi="Times New Roman" w:eastAsia="楷体_GB2312" w:cs="Times New Roman"/>
          <w:b/>
          <w:bCs/>
          <w:kern w:val="0"/>
          <w:sz w:val="24"/>
          <w:szCs w:val="24"/>
          <w:lang w:bidi="ar"/>
        </w:rPr>
        <w:t>，故本表无数据。</w:t>
      </w:r>
    </w:p>
    <w:p w14:paraId="79ED6201">
      <w:pPr>
        <w:widowControl/>
        <w:jc w:val="center"/>
        <w:rPr>
          <w:rFonts w:ascii="Times New Roman" w:hAnsi="Times New Roman" w:eastAsia="方正小标宋_GBK" w:cs="Times New Roman"/>
          <w:color w:val="000000"/>
          <w:kern w:val="0"/>
          <w:sz w:val="36"/>
          <w:szCs w:val="36"/>
        </w:rPr>
      </w:pPr>
    </w:p>
    <w:p w14:paraId="48754A01">
      <w:pPr>
        <w:widowControl/>
        <w:spacing w:line="400" w:lineRule="exact"/>
        <w:textAlignment w:val="center"/>
        <w:rPr>
          <w:rFonts w:ascii="Times New Roman" w:hAnsi="Times New Roman" w:eastAsia="黑体" w:cs="Times New Roman"/>
          <w:color w:val="000000"/>
          <w:kern w:val="0"/>
          <w:sz w:val="36"/>
          <w:szCs w:val="36"/>
          <w:lang w:bidi="ar"/>
        </w:rPr>
      </w:pPr>
    </w:p>
    <w:p w14:paraId="26E2D381">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B49048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E6BAED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1C6DD9B2">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371DA15C">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公开08表</w:t>
      </w:r>
    </w:p>
    <w:p w14:paraId="03F1D436">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祁阳市商务局</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0"/>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14:paraId="65EC4641">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312A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2"/>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358B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4298421">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2E00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0DD6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08EC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EB3D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E1379">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6A30FAEC">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0A18D">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96A9A">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71C07">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8167C">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3A85">
            <w:pPr>
              <w:jc w:val="center"/>
              <w:rPr>
                <w:rFonts w:ascii="Times New Roman" w:hAnsi="Times New Roman" w:eastAsia="仿宋_GB2312" w:cs="Times New Roman"/>
                <w:color w:val="000000"/>
                <w:sz w:val="24"/>
                <w:szCs w:val="24"/>
              </w:rPr>
            </w:pPr>
          </w:p>
        </w:tc>
      </w:tr>
      <w:tr w14:paraId="12A9FFDE">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D77D2">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17304">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C4D8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6C43">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6AB61">
            <w:pPr>
              <w:jc w:val="center"/>
              <w:rPr>
                <w:rFonts w:ascii="Times New Roman" w:hAnsi="Times New Roman" w:eastAsia="仿宋_GB2312" w:cs="Times New Roman"/>
                <w:color w:val="000000"/>
                <w:sz w:val="24"/>
                <w:szCs w:val="24"/>
              </w:rPr>
            </w:pPr>
          </w:p>
        </w:tc>
      </w:tr>
      <w:tr w14:paraId="70646BB2">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5C34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CDF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2A14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0CBC1">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3753D066">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C569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CF6E">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38BA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7E06">
            <w:pPr>
              <w:jc w:val="center"/>
              <w:rPr>
                <w:rFonts w:ascii="Times New Roman" w:hAnsi="Times New Roman" w:eastAsia="仿宋_GB2312" w:cs="Times New Roman"/>
                <w:color w:val="000000"/>
                <w:sz w:val="24"/>
                <w:szCs w:val="24"/>
              </w:rPr>
            </w:pPr>
          </w:p>
        </w:tc>
      </w:tr>
      <w:tr w14:paraId="67A29C7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9777">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D71C">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955D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50A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9842">
            <w:pPr>
              <w:rPr>
                <w:rFonts w:ascii="Times New Roman" w:hAnsi="Times New Roman" w:eastAsia="仿宋_GB2312" w:cs="Times New Roman"/>
                <w:color w:val="000000"/>
                <w:sz w:val="24"/>
                <w:szCs w:val="24"/>
              </w:rPr>
            </w:pPr>
          </w:p>
        </w:tc>
      </w:tr>
      <w:tr w14:paraId="3717E3A5">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D1A80">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3FD9">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BDFF">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7460">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EF37">
            <w:pPr>
              <w:rPr>
                <w:rFonts w:ascii="Times New Roman" w:hAnsi="Times New Roman" w:eastAsia="仿宋_GB2312" w:cs="Times New Roman"/>
                <w:color w:val="000000"/>
                <w:sz w:val="24"/>
                <w:szCs w:val="24"/>
              </w:rPr>
            </w:pPr>
          </w:p>
        </w:tc>
      </w:tr>
      <w:tr w14:paraId="081324A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E19F">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4336">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6C29">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A301">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0F6F">
            <w:pPr>
              <w:rPr>
                <w:rFonts w:ascii="Times New Roman" w:hAnsi="Times New Roman" w:eastAsia="宋体" w:cs="Times New Roman"/>
                <w:color w:val="000000"/>
                <w:sz w:val="24"/>
                <w:szCs w:val="24"/>
              </w:rPr>
            </w:pPr>
          </w:p>
        </w:tc>
      </w:tr>
      <w:tr w14:paraId="4CB6E5A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1B3A">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86B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AE7A">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CDA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4F7C">
            <w:pPr>
              <w:rPr>
                <w:rFonts w:ascii="Times New Roman" w:hAnsi="Times New Roman" w:eastAsia="宋体" w:cs="Times New Roman"/>
                <w:color w:val="000000"/>
                <w:sz w:val="24"/>
                <w:szCs w:val="24"/>
              </w:rPr>
            </w:pPr>
          </w:p>
        </w:tc>
      </w:tr>
      <w:tr w14:paraId="79A4C41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3ACD">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00EA">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6273">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F7F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DE07">
            <w:pPr>
              <w:rPr>
                <w:rFonts w:ascii="Times New Roman" w:hAnsi="Times New Roman" w:eastAsia="宋体" w:cs="Times New Roman"/>
                <w:color w:val="000000"/>
                <w:sz w:val="24"/>
                <w:szCs w:val="24"/>
              </w:rPr>
            </w:pPr>
          </w:p>
        </w:tc>
      </w:tr>
      <w:tr w14:paraId="2A5BA2E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3B1CE">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0FC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11B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E6C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612C">
            <w:pPr>
              <w:rPr>
                <w:rFonts w:ascii="Times New Roman" w:hAnsi="Times New Roman" w:eastAsia="宋体" w:cs="Times New Roman"/>
                <w:color w:val="000000"/>
                <w:sz w:val="24"/>
                <w:szCs w:val="24"/>
              </w:rPr>
            </w:pPr>
          </w:p>
        </w:tc>
      </w:tr>
    </w:tbl>
    <w:p w14:paraId="152867E4">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0F1887FD">
      <w:pPr>
        <w:widowControl/>
        <w:jc w:val="left"/>
        <w:textAlignment w:val="center"/>
        <w:rPr>
          <w:rFonts w:ascii="Times New Roman" w:hAnsi="Times New Roman" w:eastAsia="宋体" w:cs="Times New Roman"/>
          <w:color w:val="000000"/>
          <w:kern w:val="0"/>
          <w:sz w:val="24"/>
          <w:szCs w:val="24"/>
          <w:lang w:bidi="ar"/>
        </w:rPr>
      </w:pPr>
    </w:p>
    <w:p w14:paraId="00E86479">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14:paraId="4039BFFD">
      <w:pPr>
        <w:widowControl/>
        <w:jc w:val="center"/>
        <w:rPr>
          <w:rFonts w:ascii="Times New Roman" w:hAnsi="Times New Roman" w:eastAsia="方正小标宋_GBK" w:cs="Times New Roman"/>
          <w:color w:val="000000"/>
          <w:kern w:val="0"/>
          <w:sz w:val="36"/>
          <w:szCs w:val="36"/>
        </w:rPr>
      </w:pPr>
    </w:p>
    <w:p w14:paraId="08D8F0F7">
      <w:pPr>
        <w:pStyle w:val="7"/>
        <w:spacing w:line="400" w:lineRule="exact"/>
        <w:rPr>
          <w:rFonts w:ascii="Times New Roman" w:hAnsi="Times New Roman" w:eastAsia="华文中宋" w:cs="Times New Roman"/>
          <w:color w:val="000000"/>
          <w:kern w:val="0"/>
          <w:sz w:val="32"/>
          <w:szCs w:val="32"/>
          <w:lang w:bidi="ar"/>
        </w:rPr>
      </w:pPr>
    </w:p>
    <w:p w14:paraId="5DA6C1A9">
      <w:pPr>
        <w:widowControl/>
        <w:spacing w:after="156" w:afterLines="50"/>
        <w:jc w:val="center"/>
        <w:textAlignment w:val="center"/>
        <w:rPr>
          <w:rFonts w:ascii="Times New Roman" w:hAnsi="Times New Roman" w:eastAsia="黑体" w:cs="Times New Roman"/>
          <w:color w:val="000000"/>
          <w:kern w:val="0"/>
          <w:sz w:val="36"/>
          <w:szCs w:val="36"/>
          <w:lang w:bidi="ar"/>
        </w:rPr>
      </w:pPr>
    </w:p>
    <w:p w14:paraId="27215DA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234EABA2">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07C04891">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hint="eastAsia" w:ascii="Times New Roman" w:hAnsi="Times New Roman" w:eastAsia="楷体_GB2312" w:cs="Times New Roman"/>
          <w:color w:val="000000"/>
          <w:sz w:val="20"/>
          <w:szCs w:val="20"/>
          <w:lang w:eastAsia="zh-CN"/>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祁阳市商务局</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0"/>
        <w:tblW w:w="5113" w:type="pct"/>
        <w:jc w:val="center"/>
        <w:tblLayout w:type="autofit"/>
        <w:tblCellMar>
          <w:top w:w="0" w:type="dxa"/>
          <w:left w:w="108" w:type="dxa"/>
          <w:bottom w:w="0" w:type="dxa"/>
          <w:right w:w="108" w:type="dxa"/>
        </w:tblCellMar>
      </w:tblPr>
      <w:tblGrid>
        <w:gridCol w:w="934"/>
        <w:gridCol w:w="1227"/>
        <w:gridCol w:w="1085"/>
        <w:gridCol w:w="1187"/>
        <w:gridCol w:w="1425"/>
        <w:gridCol w:w="1378"/>
        <w:gridCol w:w="1050"/>
        <w:gridCol w:w="1166"/>
        <w:gridCol w:w="1166"/>
        <w:gridCol w:w="1166"/>
        <w:gridCol w:w="1358"/>
        <w:gridCol w:w="1399"/>
      </w:tblGrid>
      <w:tr w14:paraId="663CFCFB">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2D7136">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DA1AF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14:paraId="0392EEDC">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A98F9">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0D847">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82A70">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D4B3B">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5B6F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54AB1">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C6984">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75282">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14:paraId="69619944">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11C2">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9E730">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70E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9D47">
            <w:pPr>
              <w:widowControl/>
              <w:jc w:val="center"/>
              <w:textAlignment w:val="center"/>
              <w:rPr>
                <w:rFonts w:hint="eastAsia" w:ascii="Times New Roman" w:hAnsi="Times New Roman" w:eastAsia="仿宋_GB2312" w:cs="Times New Roman"/>
                <w:b/>
                <w:bCs/>
                <w:color w:val="000000"/>
                <w:kern w:val="0"/>
                <w:sz w:val="22"/>
                <w:lang w:eastAsia="zh-CN" w:bidi="ar"/>
              </w:rPr>
            </w:pPr>
            <w:r>
              <w:rPr>
                <w:rFonts w:ascii="Times New Roman" w:hAnsi="Times New Roman" w:eastAsia="仿宋_GB2312" w:cs="Times New Roman"/>
                <w:b/>
                <w:bCs/>
                <w:color w:val="000000"/>
                <w:kern w:val="0"/>
                <w:sz w:val="22"/>
                <w:lang w:bidi="ar"/>
              </w:rPr>
              <w:t>公务用车</w:t>
            </w:r>
          </w:p>
          <w:p w14:paraId="1248A56D">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8332">
            <w:pPr>
              <w:widowControl/>
              <w:jc w:val="center"/>
              <w:textAlignment w:val="center"/>
              <w:rPr>
                <w:rFonts w:hint="eastAsia" w:ascii="Times New Roman" w:hAnsi="Times New Roman" w:eastAsia="仿宋_GB2312" w:cs="Times New Roman"/>
                <w:b/>
                <w:bCs/>
                <w:color w:val="000000"/>
                <w:kern w:val="0"/>
                <w:sz w:val="22"/>
                <w:lang w:eastAsia="zh-CN" w:bidi="ar"/>
              </w:rPr>
            </w:pPr>
            <w:r>
              <w:rPr>
                <w:rFonts w:ascii="Times New Roman" w:hAnsi="Times New Roman" w:eastAsia="仿宋_GB2312" w:cs="Times New Roman"/>
                <w:b/>
                <w:bCs/>
                <w:color w:val="000000"/>
                <w:kern w:val="0"/>
                <w:sz w:val="22"/>
                <w:lang w:bidi="ar"/>
              </w:rPr>
              <w:t>公务用车</w:t>
            </w:r>
          </w:p>
          <w:p w14:paraId="71BD945C">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4F5EF">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77706">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DFAF1">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CB3A">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F6F0">
            <w:pPr>
              <w:widowControl/>
              <w:jc w:val="center"/>
              <w:textAlignment w:val="center"/>
              <w:rPr>
                <w:rFonts w:hint="eastAsia" w:ascii="Times New Roman" w:hAnsi="Times New Roman" w:eastAsia="仿宋_GB2312" w:cs="Times New Roman"/>
                <w:b/>
                <w:bCs/>
                <w:color w:val="000000"/>
                <w:kern w:val="0"/>
                <w:sz w:val="22"/>
                <w:lang w:eastAsia="zh-CN" w:bidi="ar"/>
              </w:rPr>
            </w:pPr>
            <w:r>
              <w:rPr>
                <w:rFonts w:ascii="Times New Roman" w:hAnsi="Times New Roman" w:eastAsia="仿宋_GB2312" w:cs="Times New Roman"/>
                <w:b/>
                <w:bCs/>
                <w:color w:val="000000"/>
                <w:kern w:val="0"/>
                <w:sz w:val="22"/>
                <w:lang w:bidi="ar"/>
              </w:rPr>
              <w:t>公务用车</w:t>
            </w:r>
          </w:p>
          <w:p w14:paraId="58BC3BAE">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6E1A">
            <w:pPr>
              <w:widowControl/>
              <w:jc w:val="center"/>
              <w:textAlignment w:val="center"/>
              <w:rPr>
                <w:rFonts w:hint="eastAsia" w:ascii="Times New Roman" w:hAnsi="Times New Roman" w:eastAsia="仿宋_GB2312" w:cs="Times New Roman"/>
                <w:b/>
                <w:bCs/>
                <w:color w:val="000000"/>
                <w:kern w:val="0"/>
                <w:sz w:val="22"/>
                <w:lang w:eastAsia="zh-CN" w:bidi="ar"/>
              </w:rPr>
            </w:pPr>
            <w:r>
              <w:rPr>
                <w:rFonts w:ascii="Times New Roman" w:hAnsi="Times New Roman" w:eastAsia="仿宋_GB2312" w:cs="Times New Roman"/>
                <w:b/>
                <w:bCs/>
                <w:color w:val="000000"/>
                <w:kern w:val="0"/>
                <w:sz w:val="22"/>
                <w:lang w:bidi="ar"/>
              </w:rPr>
              <w:t>公务用车</w:t>
            </w:r>
          </w:p>
          <w:p w14:paraId="3BB61813">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A54EF">
            <w:pPr>
              <w:jc w:val="center"/>
              <w:rPr>
                <w:rFonts w:ascii="Times New Roman" w:hAnsi="Times New Roman" w:eastAsia="仿宋_GB2312" w:cs="Times New Roman"/>
                <w:color w:val="000000"/>
                <w:sz w:val="22"/>
              </w:rPr>
            </w:pPr>
          </w:p>
        </w:tc>
      </w:tr>
      <w:tr w14:paraId="2C1B7417">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F679">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BD3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918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4930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DF1CE">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7CD1">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38C5">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372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06B0">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4FBF">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7D0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5AB8">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14:paraId="312C5168">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321B">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0.96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763E">
            <w:pPr>
              <w:jc w:val="right"/>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6588">
            <w:pPr>
              <w:jc w:val="right"/>
              <w:rPr>
                <w:rFonts w:ascii="Times New Roman" w:hAnsi="Times New Roman" w:eastAsia="仿宋_GB2312" w:cs="Times New Roman"/>
                <w:color w:val="000000"/>
                <w:sz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902">
            <w:pPr>
              <w:jc w:val="right"/>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D696">
            <w:pPr>
              <w:jc w:val="right"/>
              <w:rPr>
                <w:rFonts w:ascii="Times New Roman" w:hAnsi="Times New Roman" w:eastAsia="仿宋_GB2312" w:cs="Times New Roman"/>
                <w:color w:val="000000"/>
                <w:sz w:val="22"/>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BFF6">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0.96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4173">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0.96</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1ADC">
            <w:pPr>
              <w:jc w:val="right"/>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7DB6">
            <w:pPr>
              <w:jc w:val="right"/>
              <w:rPr>
                <w:rFonts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47A8">
            <w:pPr>
              <w:jc w:val="right"/>
              <w:rPr>
                <w:rFonts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F5B1">
            <w:pPr>
              <w:jc w:val="right"/>
              <w:rPr>
                <w:rFonts w:ascii="Times New Roman" w:hAnsi="Times New Roman" w:eastAsia="仿宋_GB2312" w:cs="Times New Roman"/>
                <w:color w:val="000000"/>
                <w:sz w:val="22"/>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D5E9">
            <w:pPr>
              <w:keepNext w:val="0"/>
              <w:keepLines w:val="0"/>
              <w:widowControl/>
              <w:suppressLineNumbers w:val="0"/>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0.96</w:t>
            </w:r>
          </w:p>
        </w:tc>
      </w:tr>
    </w:tbl>
    <w:p w14:paraId="6C8DFFD7">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465A30B5">
      <w:pPr>
        <w:autoSpaceDE w:val="0"/>
        <w:autoSpaceDN w:val="0"/>
        <w:adjustRightInd w:val="0"/>
        <w:ind w:left="315" w:leftChars="150"/>
        <w:jc w:val="left"/>
        <w:rPr>
          <w:rFonts w:ascii="Times New Roman" w:hAnsi="Times New Roman" w:eastAsia="宋体" w:cs="Times New Roman"/>
          <w:kern w:val="0"/>
          <w:sz w:val="24"/>
          <w:szCs w:val="24"/>
        </w:rPr>
      </w:pPr>
    </w:p>
    <w:p w14:paraId="0DA83DBA">
      <w:pPr>
        <w:autoSpaceDE w:val="0"/>
        <w:autoSpaceDN w:val="0"/>
        <w:adjustRightInd w:val="0"/>
        <w:jc w:val="left"/>
        <w:rPr>
          <w:rFonts w:ascii="Times New Roman" w:hAnsi="Times New Roman" w:eastAsia="宋体" w:cs="Times New Roman"/>
          <w:kern w:val="0"/>
          <w:sz w:val="24"/>
          <w:szCs w:val="24"/>
        </w:rPr>
      </w:pPr>
    </w:p>
    <w:p w14:paraId="5A6C0339">
      <w:pPr>
        <w:autoSpaceDE w:val="0"/>
        <w:autoSpaceDN w:val="0"/>
        <w:adjustRightInd w:val="0"/>
        <w:ind w:left="315" w:leftChars="150"/>
        <w:jc w:val="left"/>
        <w:rPr>
          <w:rFonts w:ascii="Times New Roman" w:hAnsi="Times New Roman" w:eastAsia="宋体" w:cs="Times New Roman"/>
          <w:kern w:val="0"/>
          <w:sz w:val="24"/>
          <w:szCs w:val="24"/>
        </w:rPr>
      </w:pPr>
    </w:p>
    <w:p w14:paraId="4251290A">
      <w:pPr>
        <w:autoSpaceDE w:val="0"/>
        <w:autoSpaceDN w:val="0"/>
        <w:adjustRightInd w:val="0"/>
        <w:ind w:left="315" w:leftChars="150"/>
        <w:jc w:val="left"/>
        <w:rPr>
          <w:rFonts w:ascii="Times New Roman" w:hAnsi="Times New Roman" w:eastAsia="宋体" w:cs="Times New Roman"/>
          <w:kern w:val="0"/>
          <w:sz w:val="24"/>
          <w:szCs w:val="24"/>
        </w:rPr>
      </w:pPr>
    </w:p>
    <w:p w14:paraId="6F94153C">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05E5042E">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2E9C99D8">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05EFE060">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690A49D">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eastAsia="zh-CN"/>
        </w:rPr>
        <w:t>2302.13</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lang w:eastAsia="zh-CN"/>
        </w:rPr>
        <w:t>368.64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原因为本年度项目增加，收入、支出增加。</w:t>
      </w:r>
    </w:p>
    <w:p w14:paraId="3B730F6F">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7512DA4">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eastAsia="zh-CN"/>
        </w:rPr>
        <w:t>2302.13</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2302.13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政府性基金预算财政拨款收入</w:t>
      </w:r>
      <w:r>
        <w:rPr>
          <w:rFonts w:hint="eastAsia" w:ascii="Times New Roman" w:hAnsi="Times New Roman" w:eastAsia="仿宋_GB2312" w:cs="Times New Roman"/>
          <w:sz w:val="32"/>
          <w:szCs w:val="32"/>
          <w:lang w:val="en-US" w:eastAsia="zh-CN"/>
        </w:rPr>
        <w:t>0.00万元，占0.00%；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w:t>
      </w:r>
    </w:p>
    <w:p w14:paraId="4BBC7620">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63511D52">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2302.13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459.59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19.96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1842.54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80.04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07907107">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3687E0CE">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2302.13</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lang w:eastAsia="zh-CN"/>
        </w:rPr>
        <w:t>368.64</w:t>
      </w:r>
      <w:r>
        <w:rPr>
          <w:rFonts w:ascii="Times New Roman" w:hAnsi="Times New Roman" w:eastAsia="仿宋_GB2312" w:cs="Times New Roman"/>
          <w:sz w:val="32"/>
          <w:szCs w:val="32"/>
        </w:rPr>
        <w:t>万元,主要是因为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本年度项目增加，收入、支出增加。</w:t>
      </w:r>
    </w:p>
    <w:p w14:paraId="6C8AC848">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5EC87058">
      <w:pPr>
        <w:pStyle w:val="18"/>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FE1A87B">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2302.13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100.00</w:t>
      </w:r>
      <w:r>
        <w:rPr>
          <w:rFonts w:ascii="Times New Roman" w:hAnsi="Times New Roman" w:eastAsia="仿宋_GB2312" w:cs="Times New Roman"/>
          <w:sz w:val="32"/>
          <w:szCs w:val="32"/>
        </w:rPr>
        <w:t>%，与上年相比，财政拨款支出</w:t>
      </w:r>
      <w:r>
        <w:rPr>
          <w:rFonts w:hint="eastAsia"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lang w:eastAsia="zh-CN"/>
        </w:rPr>
        <w:t>368.64</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本年度项目增加，收入、支出增加。</w:t>
      </w:r>
    </w:p>
    <w:p w14:paraId="5FD97596">
      <w:pPr>
        <w:pStyle w:val="18"/>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F0306EE">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2302.13</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val="en-US" w:eastAsia="zh-CN"/>
        </w:rPr>
        <w:t>一般公共服务</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406.41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17.65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科学技术支出1652.46万元，占71.78%；</w:t>
      </w:r>
      <w:r>
        <w:rPr>
          <w:rFonts w:hint="eastAsia" w:ascii="Times New Roman" w:hAnsi="Times New Roman" w:eastAsia="仿宋_GB2312" w:cs="Times New Roman"/>
          <w:sz w:val="32"/>
          <w:szCs w:val="32"/>
        </w:rPr>
        <w:t>社会保障和就业支出77.16</w:t>
      </w:r>
      <w:r>
        <w:rPr>
          <w:rFonts w:hint="eastAsia" w:ascii="Times New Roman" w:hAnsi="Times New Roman" w:eastAsia="仿宋_GB2312" w:cs="Times New Roman"/>
          <w:sz w:val="32"/>
          <w:szCs w:val="32"/>
          <w:lang w:val="en-US" w:eastAsia="zh-CN"/>
        </w:rPr>
        <w:t>万元，占3.35%；卫生健康支出16.25万元，占0.71%；资源勘探工业信息等支出40.40万元，占1.75%；商业服务业等支出80.00万元，占3.48%；住房保障支出29.45万元，占1.28%。</w:t>
      </w:r>
    </w:p>
    <w:p w14:paraId="49F60041">
      <w:pPr>
        <w:pStyle w:val="18"/>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6344CCF">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491.61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2302.13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468.28</w:t>
      </w:r>
      <w:r>
        <w:rPr>
          <w:rFonts w:ascii="Times New Roman" w:hAnsi="Times New Roman" w:eastAsia="仿宋_GB2312" w:cs="Times New Roman"/>
          <w:sz w:val="32"/>
          <w:szCs w:val="32"/>
        </w:rPr>
        <w:t>%，其中：</w:t>
      </w:r>
    </w:p>
    <w:p w14:paraId="146182BA">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1、</w:t>
      </w:r>
      <w:r>
        <w:rPr>
          <w:rFonts w:hint="eastAsia" w:ascii="Times New Roman" w:hAnsi="Times New Roman" w:eastAsia="仿宋_GB2312"/>
          <w:sz w:val="32"/>
          <w:szCs w:val="32"/>
          <w:highlight w:val="none"/>
        </w:rPr>
        <w:t>一般公共服务</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政</w:t>
      </w:r>
      <w:r>
        <w:rPr>
          <w:rFonts w:hint="eastAsia" w:ascii="Times New Roman" w:hAnsi="Times New Roman" w:eastAsia="仿宋_GB2312" w:cs="Times New Roman"/>
          <w:sz w:val="32"/>
          <w:szCs w:val="32"/>
          <w:highlight w:val="none"/>
        </w:rPr>
        <w:t>府办公厅（室）及相关机构事务</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rPr>
        <w:t>其他政府办公厅（室）及相关机构事务</w:t>
      </w:r>
      <w:r>
        <w:rPr>
          <w:rFonts w:ascii="Times New Roman" w:hAnsi="Times New Roman" w:eastAsia="仿宋_GB2312" w:cs="Times New Roman"/>
          <w:sz w:val="32"/>
          <w:szCs w:val="32"/>
          <w:highlight w:val="none"/>
        </w:rPr>
        <w:t>（项）。</w:t>
      </w:r>
    </w:p>
    <w:p w14:paraId="470FF224">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40.00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因分</w:t>
      </w:r>
      <w:r>
        <w:rPr>
          <w:rFonts w:hint="eastAsia" w:ascii="Times New Roman" w:hAnsi="Times New Roman" w:eastAsia="仿宋_GB2312" w:cs="Times New Roman"/>
          <w:sz w:val="32"/>
          <w:szCs w:val="32"/>
        </w:rPr>
        <w:t>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年中追加项目指标，决算数大于预算数。</w:t>
      </w:r>
    </w:p>
    <w:p w14:paraId="460E31D3">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w:t>
      </w:r>
      <w:r>
        <w:rPr>
          <w:rFonts w:hint="eastAsia" w:ascii="Times New Roman" w:hAnsi="Times New Roman" w:eastAsia="仿宋_GB2312"/>
          <w:sz w:val="32"/>
          <w:szCs w:val="32"/>
          <w:highlight w:val="none"/>
        </w:rPr>
        <w:t>一般公共服务</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商贸事务</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rPr>
        <w:t>行政运行</w:t>
      </w:r>
      <w:r>
        <w:rPr>
          <w:rFonts w:ascii="Times New Roman" w:hAnsi="Times New Roman" w:eastAsia="仿宋_GB2312" w:cs="Times New Roman"/>
          <w:sz w:val="32"/>
          <w:szCs w:val="32"/>
          <w:highlight w:val="none"/>
        </w:rPr>
        <w:t>（项）。</w:t>
      </w:r>
    </w:p>
    <w:p w14:paraId="64D8BB7D">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color w:val="auto"/>
          <w:sz w:val="32"/>
          <w:szCs w:val="32"/>
          <w:lang w:val="en-US" w:eastAsia="zh-CN"/>
        </w:rPr>
        <w:t>351.13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336.73</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95.89</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highlight w:val="none"/>
          <w:lang w:val="en-US" w:eastAsia="zh-CN"/>
        </w:rPr>
        <w:t>年中调减人员经费指标，决算数小于预算数。</w:t>
      </w:r>
    </w:p>
    <w:p w14:paraId="018B1FA1">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cs="Times New Roman"/>
          <w:bCs/>
          <w:sz w:val="32"/>
          <w:szCs w:val="32"/>
          <w:lang w:val="en-US" w:eastAsia="zh-CN"/>
        </w:rPr>
        <w:t>3、</w:t>
      </w:r>
      <w:r>
        <w:rPr>
          <w:rFonts w:hint="eastAsia" w:ascii="Times New Roman" w:hAnsi="Times New Roman" w:eastAsia="仿宋_GB2312"/>
          <w:sz w:val="32"/>
          <w:szCs w:val="32"/>
          <w:highlight w:val="none"/>
        </w:rPr>
        <w:t>一般公共服务</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商贸事务</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一般行政管理事务</w:t>
      </w:r>
      <w:r>
        <w:rPr>
          <w:rFonts w:ascii="Times New Roman" w:hAnsi="Times New Roman" w:eastAsia="仿宋_GB2312" w:cs="Times New Roman"/>
          <w:sz w:val="32"/>
          <w:szCs w:val="32"/>
          <w:highlight w:val="none"/>
        </w:rPr>
        <w:t>（项）。</w:t>
      </w:r>
    </w:p>
    <w:p w14:paraId="1CEB7D22">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50.00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24.88</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49.76</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highlight w:val="none"/>
          <w:lang w:val="en-US" w:eastAsia="zh-CN"/>
        </w:rPr>
        <w:t>年中调减项目经费指标，决算数小于预算数。</w:t>
      </w:r>
    </w:p>
    <w:p w14:paraId="6AE3E569">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cs="Times New Roman"/>
          <w:bCs/>
          <w:sz w:val="32"/>
          <w:szCs w:val="32"/>
          <w:lang w:val="en-US" w:eastAsia="zh-CN"/>
        </w:rPr>
        <w:t>4、</w:t>
      </w:r>
      <w:r>
        <w:rPr>
          <w:rFonts w:hint="eastAsia" w:ascii="Times New Roman" w:hAnsi="Times New Roman" w:eastAsia="仿宋_GB2312"/>
          <w:sz w:val="32"/>
          <w:szCs w:val="32"/>
          <w:highlight w:val="none"/>
        </w:rPr>
        <w:t>一般公共服务</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组织事务</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一般行政管理事务</w:t>
      </w:r>
      <w:r>
        <w:rPr>
          <w:rFonts w:ascii="Times New Roman" w:hAnsi="Times New Roman" w:eastAsia="仿宋_GB2312" w:cs="Times New Roman"/>
          <w:sz w:val="32"/>
          <w:szCs w:val="32"/>
          <w:highlight w:val="none"/>
        </w:rPr>
        <w:t>（项）。</w:t>
      </w:r>
    </w:p>
    <w:p w14:paraId="4DE221EA">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元，支出决算为</w:t>
      </w:r>
      <w:r>
        <w:rPr>
          <w:rFonts w:hint="eastAsia" w:ascii="Times New Roman" w:hAnsi="Times New Roman" w:eastAsia="仿宋_GB2312" w:cs="Times New Roman"/>
          <w:sz w:val="32"/>
          <w:szCs w:val="32"/>
          <w:highlight w:val="none"/>
          <w:lang w:val="en-US" w:eastAsia="zh-CN"/>
        </w:rPr>
        <w:t>4.80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因分母为0，无法计算百分比</w:t>
      </w:r>
      <w:r>
        <w:rPr>
          <w:rFonts w:ascii="Times New Roman" w:hAnsi="Times New Roman" w:eastAsia="仿宋_GB2312" w:cs="Times New Roman"/>
          <w:sz w:val="32"/>
          <w:szCs w:val="32"/>
          <w:highlight w:val="none"/>
        </w:rPr>
        <w:t>，决算数大于年初预算数的主要原因是：</w:t>
      </w:r>
      <w:r>
        <w:rPr>
          <w:rFonts w:hint="eastAsia" w:ascii="Times New Roman" w:hAnsi="Times New Roman" w:eastAsia="仿宋_GB2312" w:cs="Times New Roman"/>
          <w:sz w:val="32"/>
          <w:szCs w:val="32"/>
          <w:highlight w:val="none"/>
          <w:lang w:val="en-US" w:eastAsia="zh-CN"/>
        </w:rPr>
        <w:t>年中追加项目指标，决算数大于预算数。</w:t>
      </w:r>
    </w:p>
    <w:p w14:paraId="09DB95AC">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cs="Times New Roman"/>
          <w:bCs/>
          <w:sz w:val="32"/>
          <w:szCs w:val="32"/>
          <w:lang w:val="en-US" w:eastAsia="zh-CN"/>
        </w:rPr>
        <w:t>5、</w:t>
      </w:r>
      <w:r>
        <w:rPr>
          <w:rFonts w:ascii="Times New Roman" w:hAnsi="Times New Roman" w:eastAsia="仿宋_GB2312" w:cs="Times New Roman"/>
          <w:sz w:val="32"/>
          <w:szCs w:val="32"/>
          <w:highlight w:val="none"/>
        </w:rPr>
        <w:t>科学技术支出（类）</w:t>
      </w:r>
      <w:r>
        <w:rPr>
          <w:rFonts w:hint="eastAsia" w:ascii="Times New Roman" w:hAnsi="Times New Roman" w:eastAsia="仿宋_GB2312" w:cs="Times New Roman"/>
          <w:sz w:val="32"/>
          <w:szCs w:val="32"/>
          <w:highlight w:val="none"/>
          <w:lang w:val="en-US" w:eastAsia="zh-CN"/>
        </w:rPr>
        <w:t>其他科学技术支出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其他科学技术支出</w:t>
      </w:r>
      <w:r>
        <w:rPr>
          <w:rFonts w:ascii="Times New Roman" w:hAnsi="Times New Roman" w:eastAsia="仿宋_GB2312" w:cs="Times New Roman"/>
          <w:sz w:val="32"/>
          <w:szCs w:val="32"/>
          <w:highlight w:val="none"/>
        </w:rPr>
        <w:t>（项）。</w:t>
      </w:r>
    </w:p>
    <w:p w14:paraId="439CE456">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1652.46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rPr>
        <w:t>因分母为0，无法计算百分比</w:t>
      </w:r>
      <w:r>
        <w:rPr>
          <w:rFonts w:ascii="Times New Roman" w:hAnsi="Times New Roman" w:eastAsia="仿宋_GB2312" w:cs="Times New Roman"/>
          <w:sz w:val="32"/>
          <w:szCs w:val="32"/>
          <w:highlight w:val="none"/>
        </w:rPr>
        <w:t>，决算数大于年初预算数的主要原因是：</w:t>
      </w:r>
      <w:r>
        <w:rPr>
          <w:rFonts w:hint="eastAsia" w:ascii="Times New Roman" w:hAnsi="Times New Roman" w:eastAsia="仿宋_GB2312" w:cs="Times New Roman"/>
          <w:sz w:val="32"/>
          <w:szCs w:val="32"/>
          <w:highlight w:val="none"/>
          <w:lang w:val="en-US" w:eastAsia="zh-CN"/>
        </w:rPr>
        <w:t>年中追加项目指标，决算数大于预算数。</w:t>
      </w:r>
    </w:p>
    <w:p w14:paraId="7E06594E">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cs="Times New Roman"/>
          <w:bCs/>
          <w:sz w:val="32"/>
          <w:szCs w:val="32"/>
          <w:lang w:val="en-US" w:eastAsia="zh-CN"/>
        </w:rPr>
        <w:t>6、</w:t>
      </w:r>
      <w:r>
        <w:rPr>
          <w:rFonts w:hint="eastAsia" w:ascii="Times New Roman" w:hAnsi="Times New Roman" w:eastAsia="仿宋_GB2312" w:cs="Times New Roman"/>
          <w:sz w:val="32"/>
          <w:szCs w:val="32"/>
          <w:highlight w:val="none"/>
          <w:lang w:val="en-US" w:eastAsia="zh-CN"/>
        </w:rPr>
        <w:t>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行政事业单位养老支出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机关事业单位基本养老保险缴费支出</w:t>
      </w:r>
      <w:r>
        <w:rPr>
          <w:rFonts w:ascii="Times New Roman" w:hAnsi="Times New Roman" w:eastAsia="仿宋_GB2312" w:cs="Times New Roman"/>
          <w:sz w:val="32"/>
          <w:szCs w:val="32"/>
          <w:highlight w:val="none"/>
        </w:rPr>
        <w:t>（项）。</w:t>
      </w:r>
    </w:p>
    <w:p w14:paraId="12D9BDE9">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39.80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39.80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100.00</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r>
        <w:rPr>
          <w:rFonts w:hint="eastAsia" w:ascii="Times New Roman" w:hAnsi="Times New Roman" w:eastAsia="仿宋_GB2312" w:cs="Times New Roman"/>
          <w:sz w:val="32"/>
          <w:szCs w:val="32"/>
          <w:lang w:eastAsia="zh-CN"/>
        </w:rPr>
        <w:t>。</w:t>
      </w:r>
    </w:p>
    <w:p w14:paraId="13E647A2">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yellow"/>
        </w:rPr>
      </w:pPr>
      <w:r>
        <w:rPr>
          <w:rFonts w:hint="eastAsia" w:ascii="Times New Roman" w:hAnsi="Times New Roman" w:cs="Times New Roman"/>
          <w:bCs/>
          <w:sz w:val="32"/>
          <w:szCs w:val="32"/>
          <w:lang w:val="en-US" w:eastAsia="zh-CN"/>
        </w:rPr>
        <w:t>7、</w:t>
      </w:r>
      <w:r>
        <w:rPr>
          <w:rFonts w:hint="eastAsia" w:ascii="Times New Roman" w:hAnsi="Times New Roman" w:eastAsia="仿宋_GB2312" w:cs="Times New Roman"/>
          <w:sz w:val="32"/>
          <w:szCs w:val="32"/>
          <w:highlight w:val="none"/>
          <w:lang w:val="en-US" w:eastAsia="zh-CN"/>
        </w:rPr>
        <w:t>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抚恤</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机关事业单位死亡抚恤</w:t>
      </w:r>
      <w:r>
        <w:rPr>
          <w:rFonts w:ascii="Times New Roman" w:hAnsi="Times New Roman" w:eastAsia="仿宋_GB2312" w:cs="Times New Roman"/>
          <w:sz w:val="32"/>
          <w:szCs w:val="32"/>
          <w:highlight w:val="none"/>
        </w:rPr>
        <w:t>（项）。</w:t>
      </w:r>
    </w:p>
    <w:p w14:paraId="26B0299F">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37.36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年中追加人员经费指标，决算数大于预算数。</w:t>
      </w:r>
    </w:p>
    <w:p w14:paraId="4265BAEB">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highlight w:val="none"/>
          <w:lang w:val="en-US" w:eastAsia="zh-CN"/>
        </w:rPr>
        <w:t>8、社会保障和就业支出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财政对其他社会保险基金的补助</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财政对失业保险基金的补助</w:t>
      </w:r>
      <w:r>
        <w:rPr>
          <w:rFonts w:ascii="Times New Roman" w:hAnsi="Times New Roman" w:eastAsia="仿宋_GB2312" w:cs="Times New Roman"/>
          <w:sz w:val="32"/>
          <w:szCs w:val="32"/>
          <w:highlight w:val="none"/>
        </w:rPr>
        <w:t>（项）。</w:t>
      </w:r>
    </w:p>
    <w:p w14:paraId="0D77A2B9">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1.42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00.00</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highlight w:val="none"/>
          <w:lang w:val="en-US" w:eastAsia="zh-CN"/>
        </w:rPr>
        <w:t>年中调减人员经费指标，决算数小于预算数。</w:t>
      </w:r>
    </w:p>
    <w:p w14:paraId="3DD0AFF2">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highlight w:val="none"/>
          <w:lang w:val="en-US" w:eastAsia="zh-CN"/>
        </w:rPr>
        <w:t>9、社会保障和就业支出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财政对其他社会保险基金的补助</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 xml:space="preserve">  财政对工伤保险基金的补助</w:t>
      </w:r>
      <w:r>
        <w:rPr>
          <w:rFonts w:ascii="Times New Roman" w:hAnsi="Times New Roman" w:eastAsia="仿宋_GB2312" w:cs="Times New Roman"/>
          <w:sz w:val="32"/>
          <w:szCs w:val="32"/>
          <w:highlight w:val="none"/>
        </w:rPr>
        <w:t>（项）。</w:t>
      </w:r>
    </w:p>
    <w:p w14:paraId="0881A04F">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1.83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00.00</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highlight w:val="none"/>
          <w:lang w:val="en-US" w:eastAsia="zh-CN"/>
        </w:rPr>
        <w:t>年中调减人员经费指标，决算数小于预算数。</w:t>
      </w:r>
    </w:p>
    <w:p w14:paraId="1853C7B0">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10、卫生健康支出（类）行政事业单位医疗（款）行政单位医疗（项）。</w:t>
      </w:r>
    </w:p>
    <w:p w14:paraId="3929D170">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16.25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100.00</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r>
        <w:rPr>
          <w:rFonts w:hint="eastAsia" w:ascii="Times New Roman" w:hAnsi="Times New Roman" w:eastAsia="仿宋_GB2312" w:cs="Times New Roman"/>
          <w:sz w:val="32"/>
          <w:szCs w:val="32"/>
          <w:lang w:eastAsia="zh-CN"/>
        </w:rPr>
        <w:t>。</w:t>
      </w:r>
    </w:p>
    <w:p w14:paraId="5209E2FF">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11、社会保障和就业支出（类）抚恤（款）死亡抚恤（项）。</w:t>
      </w:r>
    </w:p>
    <w:p w14:paraId="7EB51584">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27.61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年中追加人员经费指标，决算数大于预算数。</w:t>
      </w:r>
    </w:p>
    <w:p w14:paraId="1D21CB91">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cs="Times New Roman"/>
          <w:bCs/>
          <w:sz w:val="32"/>
          <w:szCs w:val="32"/>
          <w:lang w:val="en-US" w:eastAsia="zh-CN"/>
        </w:rPr>
        <w:t>12、</w:t>
      </w:r>
      <w:r>
        <w:rPr>
          <w:rFonts w:hint="eastAsia" w:ascii="Times New Roman" w:hAnsi="Times New Roman" w:eastAsia="仿宋_GB2312" w:cs="Times New Roman"/>
          <w:sz w:val="32"/>
          <w:szCs w:val="32"/>
          <w:highlight w:val="none"/>
          <w:lang w:val="en-US" w:eastAsia="zh-CN"/>
        </w:rPr>
        <w:t>资源勘探工业信息等支出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支持中小企业发展和管理支出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其他支持中小企业发展和管理支出</w:t>
      </w:r>
      <w:r>
        <w:rPr>
          <w:rFonts w:ascii="Times New Roman" w:hAnsi="Times New Roman" w:eastAsia="仿宋_GB2312" w:cs="Times New Roman"/>
          <w:sz w:val="32"/>
          <w:szCs w:val="32"/>
          <w:highlight w:val="none"/>
        </w:rPr>
        <w:t>（项）。</w:t>
      </w:r>
    </w:p>
    <w:p w14:paraId="339AB1B3">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年中追加项目指标，决算数大于预算数。</w:t>
      </w:r>
    </w:p>
    <w:p w14:paraId="0CC31D7A">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13、商业服务业等支出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涉外发展服务支出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其他涉外发展服务支出</w:t>
      </w:r>
      <w:r>
        <w:rPr>
          <w:rFonts w:ascii="Times New Roman" w:hAnsi="Times New Roman" w:eastAsia="仿宋_GB2312" w:cs="Times New Roman"/>
          <w:sz w:val="32"/>
          <w:szCs w:val="32"/>
          <w:highlight w:val="none"/>
        </w:rPr>
        <w:t>（项）。</w:t>
      </w:r>
    </w:p>
    <w:p w14:paraId="7F3D73D7">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年中追加项目指标，决算数大于预算数。</w:t>
      </w:r>
    </w:p>
    <w:p w14:paraId="043CAC81">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14、住房保障支出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住房改革支出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住房公积金</w:t>
      </w:r>
      <w:r>
        <w:rPr>
          <w:rFonts w:ascii="Times New Roman" w:hAnsi="Times New Roman" w:eastAsia="仿宋_GB2312" w:cs="Times New Roman"/>
          <w:sz w:val="32"/>
          <w:szCs w:val="32"/>
          <w:highlight w:val="none"/>
        </w:rPr>
        <w:t>（项）。</w:t>
      </w:r>
    </w:p>
    <w:p w14:paraId="4639FDBA">
      <w:pPr>
        <w:pStyle w:val="18"/>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29.45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29.45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100.00</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r>
        <w:rPr>
          <w:rFonts w:hint="eastAsia" w:ascii="Times New Roman" w:hAnsi="Times New Roman" w:eastAsia="仿宋_GB2312" w:cs="Times New Roman"/>
          <w:sz w:val="32"/>
          <w:szCs w:val="32"/>
          <w:lang w:eastAsia="zh-CN"/>
        </w:rPr>
        <w:t>。</w:t>
      </w:r>
    </w:p>
    <w:p w14:paraId="468D7724">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7AFFABB">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highlight w:val="none"/>
          <w:lang w:val="en-US" w:eastAsia="zh-CN"/>
        </w:rPr>
        <w:t>459.59</w:t>
      </w:r>
      <w:r>
        <w:rPr>
          <w:rFonts w:ascii="Times New Roman" w:hAnsi="Times New Roman" w:eastAsia="仿宋_GB2312" w:cs="Times New Roman"/>
          <w:sz w:val="32"/>
          <w:szCs w:val="32"/>
        </w:rPr>
        <w:t>万元，其中：</w:t>
      </w:r>
    </w:p>
    <w:p w14:paraId="187A9E75">
      <w:pPr>
        <w:pStyle w:val="18"/>
        <w:overflowPunct w:val="0"/>
        <w:autoSpaceDE/>
        <w:autoSpaceDN/>
        <w:spacing w:line="600" w:lineRule="exact"/>
        <w:ind w:firstLine="643"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b/>
          <w:bCs/>
          <w:sz w:val="32"/>
          <w:szCs w:val="32"/>
          <w:lang w:val="en-US" w:eastAsia="zh-CN"/>
        </w:rPr>
        <w:t>413.51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89.97</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基本工资、津贴补贴、奖金、机关事业单位基本养老保险缴费、职工基本医疗保险缴费、其他社会保障缴费、住房公积金、其他工资福利支出、抚恤金、其他对个人和家庭的补助</w:t>
      </w:r>
      <w:r>
        <w:rPr>
          <w:rFonts w:hint="eastAsia" w:ascii="Times New Roman" w:hAnsi="Times New Roman" w:eastAsia="仿宋_GB2312" w:cs="Times New Roman"/>
          <w:sz w:val="32"/>
          <w:szCs w:val="32"/>
          <w:lang w:val="en-US" w:eastAsia="zh-CN"/>
        </w:rPr>
        <w:t>。</w:t>
      </w:r>
    </w:p>
    <w:p w14:paraId="34962C18">
      <w:pPr>
        <w:pStyle w:val="18"/>
        <w:overflowPunct w:val="0"/>
        <w:autoSpaceDE/>
        <w:autoSpaceDN/>
        <w:spacing w:line="600" w:lineRule="exact"/>
        <w:ind w:firstLine="643"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bCs/>
          <w:sz w:val="32"/>
          <w:szCs w:val="32"/>
          <w:lang w:val="en-US" w:eastAsia="zh-CN"/>
        </w:rPr>
        <w:t>46.08</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10.03</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办公费、印刷费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电</w:t>
      </w:r>
      <w:r>
        <w:rPr>
          <w:rFonts w:hint="eastAsia" w:ascii="Times New Roman" w:hAnsi="Times New Roman" w:eastAsia="仿宋_GB2312" w:cs="Times New Roman"/>
          <w:sz w:val="32"/>
          <w:szCs w:val="32"/>
        </w:rPr>
        <w:t>费、差旅费、会议费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培训费、公务接待费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工会经费、福利费、其他交通费用</w:t>
      </w:r>
      <w:r>
        <w:rPr>
          <w:rFonts w:hint="eastAsia" w:ascii="Times New Roman" w:hAnsi="Times New Roman" w:eastAsia="仿宋_GB2312" w:cs="Times New Roman"/>
          <w:sz w:val="32"/>
          <w:szCs w:val="32"/>
          <w:lang w:eastAsia="zh-CN"/>
        </w:rPr>
        <w:t>、其他商品和服务支出。</w:t>
      </w:r>
    </w:p>
    <w:p w14:paraId="661FF2B5">
      <w:pPr>
        <w:pStyle w:val="18"/>
        <w:numPr>
          <w:ilvl w:val="0"/>
          <w:numId w:val="1"/>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7AFC4B75">
      <w:pPr>
        <w:pStyle w:val="18"/>
        <w:numPr>
          <w:ilvl w:val="0"/>
          <w:numId w:val="0"/>
        </w:numPr>
        <w:overflowPunct w:val="0"/>
        <w:autoSpaceDE/>
        <w:autoSpaceDN/>
        <w:spacing w:line="600" w:lineRule="exact"/>
        <w:ind w:firstLine="321" w:firstLineChars="1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2E2E973E">
      <w:pPr>
        <w:pStyle w:val="18"/>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三公”经费财政拨款支出预算为9.00万元，支出决算为0.96万元，决算数占年初预算的10.67%；与上年相比增加0.96万元，增长100.00%。决算数相比预算数减少的主要原因是厉行节约，减少不必要的开支，落实政府过紧日子要求。决算数与上年数</w:t>
      </w:r>
      <w:r>
        <w:rPr>
          <w:rFonts w:hint="eastAsia" w:ascii="Times New Roman" w:hAnsi="Times New Roman" w:eastAsia="仿宋_GB2312" w:cs="Times New Roman"/>
          <w:sz w:val="32"/>
          <w:szCs w:val="32"/>
          <w:highlight w:val="none"/>
          <w:lang w:val="en-US" w:eastAsia="zh-CN"/>
        </w:rPr>
        <w:t>增加的</w:t>
      </w:r>
      <w:r>
        <w:rPr>
          <w:rFonts w:hint="eastAsia" w:ascii="Times New Roman" w:hAnsi="Times New Roman" w:eastAsia="仿宋_GB2312" w:cs="Times New Roman"/>
          <w:sz w:val="32"/>
          <w:szCs w:val="32"/>
          <w:lang w:val="en-US" w:eastAsia="zh-CN"/>
        </w:rPr>
        <w:t>主要原因是本年度国内公务接待批次、人数增加。</w:t>
      </w:r>
    </w:p>
    <w:p w14:paraId="044E8CA4">
      <w:pPr>
        <w:pStyle w:val="18"/>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（二）“三公”经费财政拨款支出决算具体情况说明</w:t>
      </w:r>
    </w:p>
    <w:p w14:paraId="4B8EFC61">
      <w:pPr>
        <w:pStyle w:val="18"/>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因公出国（境）费支出预算为0.00万元，支出决算为0.00万元，预算数与决算数持平。决算数相比预算数无变化的主要原因是未发生因公出国（境）费支出。决算数与上年数无变化的主要原因是未发生因公出国（境）费支出。2024年度安排因公出国（境）团组0个，累计0人次。</w:t>
      </w:r>
    </w:p>
    <w:p w14:paraId="5F3B613A">
      <w:pPr>
        <w:pStyle w:val="18"/>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2.公务用车购置费及运行维护费支出预算为0.00万元，支出决算为0.00万元，预算数与决算数持平；与上年相比持平。其中：</w:t>
      </w:r>
    </w:p>
    <w:p w14:paraId="1F4EDBAA">
      <w:pPr>
        <w:pStyle w:val="18"/>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务用车购置费支出预算为0.00万元，支出决算为0.00万元，预算数与决算数持平；与上年相比持平。决算数相比预算数无变化的主要原因是未发生公务用车购置费支出。决算数与上年数无变化的主要原因是未发生公务用车购置费支出。祁阳市商务局更新公务用车0辆。</w:t>
      </w:r>
    </w:p>
    <w:p w14:paraId="46ADE9DF">
      <w:pPr>
        <w:pStyle w:val="18"/>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公务用车运行维护费支出预算为0.00万元，支出决算为0.00万元，主要是本单位无公车故而无公务用车运行维护费支出，预算数与决算数持平；与上年相比增加（减少）0万元，</w:t>
      </w:r>
      <w:r>
        <w:rPr>
          <w:rFonts w:hint="eastAsia" w:ascii="Times New Roman" w:hAnsi="Times New Roman" w:eastAsia="仿宋_GB2312" w:cs="Times New Roman"/>
          <w:sz w:val="32"/>
          <w:szCs w:val="32"/>
          <w:highlight w:val="none"/>
          <w:lang w:val="en-US" w:eastAsia="zh-CN"/>
        </w:rPr>
        <w:t>预算数与决算数持平</w:t>
      </w:r>
      <w:r>
        <w:rPr>
          <w:rFonts w:hint="eastAsia" w:ascii="Times New Roman" w:hAnsi="Times New Roman" w:eastAsia="仿宋_GB2312" w:cs="Times New Roman"/>
          <w:sz w:val="32"/>
          <w:szCs w:val="32"/>
          <w:lang w:val="en-US" w:eastAsia="zh-CN"/>
        </w:rPr>
        <w:t>。决算数相比预算数无变化的主要原因是未发生公务用车运行维护费支出。决算数与上年数无变化的主要原因是未发生公务用车运行维护费支出。截止2024年12月31日，我单位开支财政拨款的公务用车保有量为</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sz w:val="32"/>
          <w:szCs w:val="32"/>
          <w:lang w:val="en-US" w:eastAsia="zh-CN"/>
        </w:rPr>
        <w:t>辆。</w:t>
      </w:r>
    </w:p>
    <w:p w14:paraId="398F2422">
      <w:pPr>
        <w:pStyle w:val="18"/>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公务接待费支出预算为9.00万元，支出决算为0.96万元，决算数占年初预算的10.67%；与上年相比增加0.96万元，增长100.00。决算数相比预算数减少的主要原因是厉行节约，减少不必要的开支，落实政府过紧日子要求。决算数与上年数增加的主要原因是本年度国内公务接待批次、人数增加。</w:t>
      </w:r>
    </w:p>
    <w:p w14:paraId="6109D486">
      <w:pPr>
        <w:pStyle w:val="18"/>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2024年度共接待来访团组7个、来宾33人次。</w:t>
      </w:r>
    </w:p>
    <w:p w14:paraId="2AF0C2C5">
      <w:pPr>
        <w:pStyle w:val="18"/>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EB26D75">
      <w:pPr>
        <w:pStyle w:val="18"/>
        <w:numPr>
          <w:ilvl w:val="0"/>
          <w:numId w:val="0"/>
        </w:numPr>
        <w:overflowPunct w:val="0"/>
        <w:autoSpaceDE/>
        <w:autoSpaceDN/>
        <w:spacing w:line="600" w:lineRule="exact"/>
        <w:ind w:firstLine="640" w:firstLineChars="200"/>
        <w:jc w:val="both"/>
        <w:rPr>
          <w:rFonts w:ascii="Times New Roman" w:hAnsi="Times New Roman" w:cs="Times New Roman"/>
          <w:bCs/>
          <w:sz w:val="32"/>
          <w:szCs w:val="32"/>
        </w:rPr>
      </w:pPr>
      <w:r>
        <w:rPr>
          <w:rFonts w:hint="default" w:ascii="Times New Roman" w:hAnsi="Times New Roman" w:eastAsia="仿宋_GB2312" w:cs="Times New Roman"/>
          <w:sz w:val="32"/>
          <w:szCs w:val="32"/>
          <w:lang w:val="en-US" w:eastAsia="zh-CN"/>
        </w:rPr>
        <w:t>本单位本年度无</w:t>
      </w:r>
      <w:r>
        <w:rPr>
          <w:rFonts w:hint="eastAsia" w:ascii="Times New Roman" w:hAnsi="Times New Roman" w:eastAsia="仿宋_GB2312" w:cs="Times New Roman"/>
          <w:sz w:val="32"/>
          <w:szCs w:val="32"/>
          <w:lang w:val="en-US" w:eastAsia="zh-CN"/>
        </w:rPr>
        <w:t>政府性基金</w:t>
      </w:r>
      <w:r>
        <w:rPr>
          <w:rFonts w:hint="default" w:ascii="Times New Roman" w:hAnsi="Times New Roman" w:eastAsia="仿宋_GB2312" w:cs="Times New Roman"/>
          <w:sz w:val="32"/>
          <w:szCs w:val="32"/>
          <w:lang w:val="en-US" w:eastAsia="zh-CN"/>
        </w:rPr>
        <w:t>预算</w:t>
      </w:r>
      <w:r>
        <w:rPr>
          <w:rFonts w:hint="eastAsia" w:ascii="Times New Roman" w:hAnsi="Times New Roman" w:eastAsia="仿宋_GB2312" w:cs="Times New Roman"/>
          <w:sz w:val="32"/>
          <w:szCs w:val="32"/>
          <w:lang w:val="en-US" w:eastAsia="zh-CN"/>
        </w:rPr>
        <w:t>收入</w:t>
      </w:r>
      <w:r>
        <w:rPr>
          <w:rFonts w:hint="default" w:ascii="Times New Roman" w:hAnsi="Times New Roman" w:eastAsia="仿宋_GB2312" w:cs="Times New Roman"/>
          <w:sz w:val="32"/>
          <w:szCs w:val="32"/>
          <w:lang w:val="en-US" w:eastAsia="zh-CN"/>
        </w:rPr>
        <w:t>及支出</w:t>
      </w:r>
      <w:r>
        <w:rPr>
          <w:rFonts w:hint="eastAsia" w:ascii="Times New Roman" w:hAnsi="Times New Roman" w:eastAsia="仿宋_GB2312" w:cs="Times New Roman"/>
          <w:sz w:val="32"/>
          <w:szCs w:val="32"/>
          <w:lang w:val="en-US" w:eastAsia="zh-CN"/>
        </w:rPr>
        <w:t>。</w:t>
      </w:r>
    </w:p>
    <w:p w14:paraId="20A1B4C5">
      <w:pPr>
        <w:pStyle w:val="18"/>
        <w:numPr>
          <w:ilvl w:val="0"/>
          <w:numId w:val="2"/>
        </w:numPr>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国有资本经营预算</w:t>
      </w:r>
      <w:r>
        <w:rPr>
          <w:rFonts w:hint="eastAsia" w:ascii="Times New Roman" w:hAnsi="Times New Roman" w:cs="Times New Roman"/>
          <w:bCs/>
          <w:sz w:val="32"/>
          <w:szCs w:val="32"/>
          <w:highlight w:val="none"/>
          <w:lang w:val="en-US" w:eastAsia="zh-CN"/>
        </w:rPr>
        <w:t>收入</w:t>
      </w:r>
      <w:r>
        <w:rPr>
          <w:rFonts w:ascii="Times New Roman" w:hAnsi="Times New Roman" w:cs="Times New Roman"/>
          <w:bCs/>
          <w:sz w:val="32"/>
          <w:szCs w:val="32"/>
          <w:highlight w:val="none"/>
        </w:rPr>
        <w:t>支出决算情况</w:t>
      </w:r>
    </w:p>
    <w:p w14:paraId="5C012689">
      <w:pPr>
        <w:pStyle w:val="18"/>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本单位本年度无国有资本经营预算</w:t>
      </w:r>
      <w:r>
        <w:rPr>
          <w:rFonts w:hint="eastAsia" w:ascii="Times New Roman" w:hAnsi="Times New Roman" w:eastAsia="仿宋_GB2312" w:cs="Times New Roman"/>
          <w:sz w:val="32"/>
          <w:szCs w:val="32"/>
          <w:lang w:val="en-US" w:eastAsia="zh-CN"/>
        </w:rPr>
        <w:t>收入</w:t>
      </w:r>
      <w:r>
        <w:rPr>
          <w:rFonts w:hint="default" w:ascii="Times New Roman" w:hAnsi="Times New Roman" w:eastAsia="仿宋_GB2312" w:cs="Times New Roman"/>
          <w:sz w:val="32"/>
          <w:szCs w:val="32"/>
          <w:lang w:val="en-US" w:eastAsia="zh-CN"/>
        </w:rPr>
        <w:t>及支出</w:t>
      </w:r>
      <w:r>
        <w:rPr>
          <w:rFonts w:hint="eastAsia" w:ascii="Times New Roman" w:hAnsi="Times New Roman" w:eastAsia="仿宋_GB2312" w:cs="Times New Roman"/>
          <w:sz w:val="32"/>
          <w:szCs w:val="32"/>
          <w:lang w:val="en-US" w:eastAsia="zh-CN"/>
        </w:rPr>
        <w:t>。</w:t>
      </w:r>
    </w:p>
    <w:p w14:paraId="51577DFB">
      <w:pPr>
        <w:pStyle w:val="18"/>
        <w:numPr>
          <w:ilvl w:val="0"/>
          <w:numId w:val="2"/>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关于机关运行经费支出说明</w:t>
      </w:r>
    </w:p>
    <w:p w14:paraId="3AE2EAC4">
      <w:pPr>
        <w:pStyle w:val="18"/>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46.08</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21.52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31.83</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厉行节约，减少不必要的开支，落实政府过紧日子要求。</w:t>
      </w:r>
    </w:p>
    <w:p w14:paraId="6FCF3C5E">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0BD37B21">
      <w:pPr>
        <w:pStyle w:val="18"/>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4.37</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用于开展</w:t>
      </w:r>
      <w:r>
        <w:rPr>
          <w:rFonts w:hint="eastAsia" w:ascii="Times New Roman" w:hAnsi="Times New Roman" w:eastAsia="仿宋_GB2312" w:cs="Times New Roman"/>
          <w:sz w:val="32"/>
          <w:szCs w:val="32"/>
          <w:highlight w:val="none"/>
        </w:rPr>
        <w:t>交流商贸流通载体建设工作会议</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384</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rPr>
        <w:t>交流商贸流通载体建设工作会议</w:t>
      </w:r>
      <w:r>
        <w:rPr>
          <w:rFonts w:ascii="Times New Roman" w:hAnsi="Times New Roman" w:eastAsia="仿宋_GB2312" w:cs="Times New Roman"/>
          <w:sz w:val="32"/>
          <w:szCs w:val="32"/>
          <w:highlight w:val="none"/>
        </w:rPr>
        <w:t>；开支培训费</w:t>
      </w:r>
      <w:r>
        <w:rPr>
          <w:rFonts w:hint="eastAsia" w:ascii="Times New Roman" w:hAnsi="Times New Roman" w:eastAsia="仿宋_GB2312" w:cs="Times New Roman"/>
          <w:sz w:val="32"/>
          <w:szCs w:val="32"/>
          <w:lang w:val="en-US" w:eastAsia="zh-CN"/>
        </w:rPr>
        <w:t>0.39</w:t>
      </w:r>
      <w:r>
        <w:rPr>
          <w:rFonts w:ascii="Times New Roman" w:hAnsi="Times New Roman" w:eastAsia="仿宋_GB2312" w:cs="Times New Roman"/>
          <w:sz w:val="32"/>
          <w:szCs w:val="32"/>
        </w:rPr>
        <w:t>万元</w:t>
      </w:r>
      <w:bookmarkStart w:id="3" w:name="_GoBack"/>
      <w:bookmarkEnd w:id="3"/>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用于开展</w:t>
      </w:r>
      <w:r>
        <w:rPr>
          <w:rFonts w:hint="eastAsia" w:ascii="Times New Roman" w:hAnsi="Times New Roman" w:eastAsia="仿宋_GB2312" w:cs="Times New Roman"/>
          <w:sz w:val="32"/>
          <w:szCs w:val="32"/>
          <w:highlight w:val="none"/>
        </w:rPr>
        <w:t>1次招商引资培训</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1次湘商回归和返乡创业培训</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共计177</w:t>
      </w:r>
      <w:r>
        <w:rPr>
          <w:rFonts w:ascii="Times New Roman" w:hAnsi="Times New Roman" w:eastAsia="仿宋_GB2312" w:cs="Times New Roman"/>
          <w:sz w:val="32"/>
          <w:szCs w:val="32"/>
          <w:highlight w:val="none"/>
        </w:rPr>
        <w:t>人，内容为</w:t>
      </w:r>
      <w:r>
        <w:rPr>
          <w:rFonts w:hint="eastAsia" w:ascii="Times New Roman" w:hAnsi="Times New Roman" w:eastAsia="仿宋_GB2312" w:cs="Times New Roman"/>
          <w:sz w:val="32"/>
          <w:szCs w:val="32"/>
          <w:highlight w:val="none"/>
        </w:rPr>
        <w:t>招商引资培训</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湘商回归和返乡创业培训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lang w:eastAsia="zh-CN"/>
        </w:rPr>
        <w:t>未举办节庆、晚会、论坛、赛事活动。</w:t>
      </w:r>
    </w:p>
    <w:p w14:paraId="14DA5F21">
      <w:pPr>
        <w:pStyle w:val="18"/>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1CC6F305">
      <w:pPr>
        <w:pStyle w:val="18"/>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14:paraId="5DE85395">
      <w:pPr>
        <w:pStyle w:val="18"/>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37C8E9BC">
      <w:pPr>
        <w:pStyle w:val="18"/>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w:t>
      </w:r>
      <w:r>
        <w:rPr>
          <w:rFonts w:hint="eastAsia" w:ascii="Times New Roman" w:hAnsi="Times New Roman" w:eastAsia="仿宋_GB2312" w:cs="Times New Roman"/>
          <w:color w:val="auto"/>
          <w:sz w:val="32"/>
          <w:szCs w:val="32"/>
          <w:lang w:val="en-US" w:eastAsia="zh-CN"/>
        </w:rPr>
        <w:t>无</w:t>
      </w:r>
      <w:r>
        <w:rPr>
          <w:rFonts w:ascii="Times New Roman" w:hAnsi="Times New Roman" w:eastAsia="仿宋_GB2312" w:cs="Times New Roman"/>
          <w:color w:val="auto"/>
          <w:sz w:val="32"/>
          <w:szCs w:val="32"/>
        </w:rPr>
        <w:t>其他用车；单位价值100万元以上设备（不含车辆）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5F54807A">
      <w:pPr>
        <w:pStyle w:val="18"/>
        <w:numPr>
          <w:ilvl w:val="0"/>
          <w:numId w:val="3"/>
        </w:numPr>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FFFDA9B">
      <w:pPr>
        <w:pStyle w:val="18"/>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纳入202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年度部门整体支出绩效目标的金额为</w:t>
      </w:r>
      <w:r>
        <w:rPr>
          <w:rFonts w:hint="eastAsia" w:ascii="Times New Roman" w:hAnsi="Times New Roman" w:eastAsia="仿宋_GB2312" w:cs="Times New Roman"/>
          <w:color w:val="auto"/>
          <w:sz w:val="32"/>
          <w:szCs w:val="32"/>
          <w:lang w:val="en-US" w:eastAsia="zh-CN"/>
        </w:rPr>
        <w:t>2302.13</w:t>
      </w:r>
      <w:r>
        <w:rPr>
          <w:rFonts w:hint="eastAsia"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lang w:val="en-US" w:eastAsia="zh-CN"/>
        </w:rPr>
        <w:t>459.59</w:t>
      </w:r>
      <w:r>
        <w:rPr>
          <w:rFonts w:hint="eastAsia" w:ascii="Times New Roman" w:hAnsi="Times New Roman" w:eastAsia="仿宋_GB2312" w:cs="Times New Roman"/>
          <w:color w:val="auto"/>
          <w:sz w:val="32"/>
          <w:szCs w:val="32"/>
        </w:rPr>
        <w:t>万元，项目支出</w:t>
      </w:r>
      <w:r>
        <w:rPr>
          <w:rFonts w:hint="eastAsia" w:ascii="Times New Roman" w:hAnsi="Times New Roman" w:eastAsia="仿宋_GB2312" w:cs="Times New Roman"/>
          <w:color w:val="auto"/>
          <w:sz w:val="32"/>
          <w:szCs w:val="32"/>
          <w:lang w:val="en-US" w:eastAsia="zh-CN"/>
        </w:rPr>
        <w:t>1842.54</w:t>
      </w:r>
      <w:r>
        <w:rPr>
          <w:rFonts w:hint="eastAsia" w:ascii="Times New Roman" w:hAnsi="Times New Roman" w:eastAsia="仿宋_GB2312" w:cs="Times New Roman"/>
          <w:color w:val="auto"/>
          <w:sz w:val="32"/>
          <w:szCs w:val="32"/>
        </w:rPr>
        <w:t>万元，本年度本部门无重点项目支出，为常规性项目支出，具体内容详见附件。</w:t>
      </w:r>
    </w:p>
    <w:p w14:paraId="69DFA00A">
      <w:pPr>
        <w:pStyle w:val="18"/>
        <w:overflowPunct w:val="0"/>
        <w:autoSpaceDE/>
        <w:autoSpaceDN/>
        <w:spacing w:line="600" w:lineRule="exact"/>
        <w:jc w:val="both"/>
        <w:rPr>
          <w:rFonts w:hint="eastAsia" w:ascii="Times New Roman" w:hAnsi="Times New Roman" w:eastAsia="仿宋_GB2312" w:cs="Times New Roman"/>
          <w:color w:val="auto"/>
          <w:sz w:val="32"/>
          <w:szCs w:val="32"/>
        </w:rPr>
      </w:pPr>
    </w:p>
    <w:p w14:paraId="6012B25A">
      <w:pPr>
        <w:rPr>
          <w:rFonts w:ascii="Times New Roman" w:hAnsi="Times New Roman" w:eastAsia="方正小标宋_GBK" w:cs="Times New Roman"/>
          <w:sz w:val="52"/>
          <w:szCs w:val="52"/>
        </w:rPr>
      </w:pPr>
      <w:r>
        <w:rPr>
          <w:rFonts w:hint="eastAsia" w:ascii="Times New Roman" w:hAnsi="Times New Roman" w:eastAsia="仿宋_GB2312" w:cs="Times New Roman"/>
          <w:color w:val="auto"/>
          <w:sz w:val="32"/>
          <w:szCs w:val="32"/>
        </w:rPr>
        <w:br w:type="page"/>
      </w:r>
    </w:p>
    <w:p w14:paraId="254C366B">
      <w:pPr>
        <w:pStyle w:val="18"/>
        <w:spacing w:line="360" w:lineRule="auto"/>
        <w:jc w:val="center"/>
        <w:rPr>
          <w:rFonts w:ascii="Times New Roman" w:hAnsi="Times New Roman" w:eastAsia="方正小标宋_GBK" w:cs="Times New Roman"/>
          <w:sz w:val="52"/>
          <w:szCs w:val="52"/>
        </w:rPr>
      </w:pPr>
    </w:p>
    <w:p w14:paraId="35324E62">
      <w:pPr>
        <w:pStyle w:val="18"/>
        <w:spacing w:line="360" w:lineRule="auto"/>
        <w:jc w:val="both"/>
        <w:rPr>
          <w:rFonts w:ascii="Times New Roman" w:hAnsi="Times New Roman" w:eastAsia="方正小标宋_GBK" w:cs="Times New Roman"/>
          <w:sz w:val="52"/>
          <w:szCs w:val="52"/>
        </w:rPr>
      </w:pPr>
    </w:p>
    <w:p w14:paraId="1FE2DB17">
      <w:pPr>
        <w:pStyle w:val="18"/>
        <w:spacing w:line="360" w:lineRule="auto"/>
        <w:jc w:val="both"/>
        <w:rPr>
          <w:rFonts w:ascii="Times New Roman" w:hAnsi="Times New Roman" w:eastAsia="方正小标宋_GBK" w:cs="Times New Roman"/>
          <w:sz w:val="52"/>
          <w:szCs w:val="52"/>
        </w:rPr>
      </w:pPr>
    </w:p>
    <w:p w14:paraId="244507E1">
      <w:pPr>
        <w:pStyle w:val="18"/>
        <w:spacing w:line="360" w:lineRule="auto"/>
        <w:jc w:val="both"/>
        <w:rPr>
          <w:rFonts w:ascii="Times New Roman" w:hAnsi="Times New Roman" w:eastAsia="方正小标宋_GBK" w:cs="Times New Roman"/>
          <w:sz w:val="52"/>
          <w:szCs w:val="52"/>
        </w:rPr>
      </w:pPr>
    </w:p>
    <w:p w14:paraId="48E88930">
      <w:pPr>
        <w:pStyle w:val="18"/>
        <w:spacing w:line="360" w:lineRule="auto"/>
        <w:jc w:val="both"/>
        <w:rPr>
          <w:rFonts w:ascii="Times New Roman" w:hAnsi="Times New Roman" w:eastAsia="方正小标宋_GBK" w:cs="Times New Roman"/>
          <w:sz w:val="52"/>
          <w:szCs w:val="52"/>
        </w:rPr>
      </w:pPr>
    </w:p>
    <w:p w14:paraId="1A167FFD">
      <w:pPr>
        <w:pStyle w:val="18"/>
        <w:spacing w:line="360" w:lineRule="auto"/>
        <w:jc w:val="center"/>
        <w:rPr>
          <w:rFonts w:ascii="Times New Roman" w:hAnsi="Times New Roman" w:eastAsia="方正小标宋_GBK" w:cs="Times New Roman"/>
          <w:sz w:val="52"/>
          <w:szCs w:val="52"/>
        </w:rPr>
      </w:pPr>
    </w:p>
    <w:p w14:paraId="2D5AECA3">
      <w:pPr>
        <w:pStyle w:val="18"/>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E9CA115">
      <w:pPr>
        <w:pStyle w:val="18"/>
        <w:spacing w:line="360" w:lineRule="auto"/>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 xml:space="preserve">  </w:t>
      </w:r>
    </w:p>
    <w:p w14:paraId="28CC6AB4">
      <w:pPr>
        <w:pStyle w:val="18"/>
        <w:spacing w:line="360" w:lineRule="auto"/>
        <w:jc w:val="center"/>
        <w:rPr>
          <w:rFonts w:hint="eastAsia" w:ascii="Times New Roman" w:hAnsi="Times New Roman" w:eastAsia="方正小标宋_GBK" w:cs="Times New Roman"/>
          <w:sz w:val="52"/>
          <w:szCs w:val="52"/>
          <w:lang w:val="en-US" w:eastAsia="zh-CN"/>
        </w:rPr>
      </w:pPr>
    </w:p>
    <w:p w14:paraId="3A6DC032">
      <w:pPr>
        <w:pStyle w:val="18"/>
        <w:spacing w:line="360" w:lineRule="auto"/>
        <w:jc w:val="center"/>
        <w:rPr>
          <w:rFonts w:hint="eastAsia" w:ascii="Times New Roman" w:hAnsi="Times New Roman" w:eastAsia="方正小标宋_GBK" w:cs="Times New Roman"/>
          <w:sz w:val="52"/>
          <w:szCs w:val="52"/>
          <w:lang w:val="en-US" w:eastAsia="zh-CN"/>
        </w:rPr>
      </w:pPr>
    </w:p>
    <w:p w14:paraId="46508F0E">
      <w:pPr>
        <w:pStyle w:val="18"/>
        <w:spacing w:line="360" w:lineRule="auto"/>
        <w:jc w:val="center"/>
        <w:rPr>
          <w:rFonts w:hint="eastAsia" w:ascii="Times New Roman" w:hAnsi="Times New Roman" w:eastAsia="方正小标宋_GBK" w:cs="Times New Roman"/>
          <w:sz w:val="52"/>
          <w:szCs w:val="52"/>
          <w:lang w:val="en-US" w:eastAsia="zh-CN"/>
        </w:rPr>
      </w:pPr>
    </w:p>
    <w:p w14:paraId="7FBF2A3A">
      <w:pPr>
        <w:pStyle w:val="18"/>
        <w:spacing w:line="360" w:lineRule="auto"/>
        <w:jc w:val="center"/>
        <w:rPr>
          <w:rFonts w:hint="eastAsia" w:ascii="Times New Roman" w:hAnsi="Times New Roman" w:eastAsia="方正小标宋_GBK" w:cs="Times New Roman"/>
          <w:sz w:val="52"/>
          <w:szCs w:val="52"/>
          <w:lang w:val="en-US" w:eastAsia="zh-CN"/>
        </w:rPr>
      </w:pPr>
    </w:p>
    <w:p w14:paraId="12F1141E">
      <w:pPr>
        <w:pStyle w:val="18"/>
        <w:spacing w:line="360" w:lineRule="auto"/>
        <w:jc w:val="both"/>
        <w:rPr>
          <w:rFonts w:hint="default" w:ascii="Times New Roman" w:hAnsi="Times New Roman" w:eastAsia="方正小标宋_GBK" w:cs="Times New Roman"/>
          <w:sz w:val="52"/>
          <w:szCs w:val="52"/>
          <w:lang w:val="en-US" w:eastAsia="zh-CN"/>
        </w:rPr>
      </w:pPr>
    </w:p>
    <w:p w14:paraId="440B841B">
      <w:pPr>
        <w:pStyle w:val="18"/>
        <w:spacing w:line="360" w:lineRule="auto"/>
        <w:jc w:val="both"/>
        <w:rPr>
          <w:rFonts w:hint="default" w:ascii="Times New Roman" w:hAnsi="Times New Roman" w:eastAsia="方正小标宋_GBK" w:cs="Times New Roman"/>
          <w:sz w:val="52"/>
          <w:szCs w:val="52"/>
          <w:lang w:val="en-US" w:eastAsia="zh-CN"/>
        </w:rPr>
      </w:pPr>
    </w:p>
    <w:p w14:paraId="68487AFE"/>
    <w:p w14:paraId="40449BD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p>
    <w:p w14:paraId="297539F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一、财政拨款收入：指省级财政当年拨付的资金。</w:t>
      </w:r>
    </w:p>
    <w:p w14:paraId="574A0D0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二、其他收入：指除“财政拨款收入”以外的收入。本单位主要为上级部门专项收入及存款利息收入等。</w:t>
      </w:r>
    </w:p>
    <w:p w14:paraId="6FD109A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三、年初结转和结余：指以前年度尚未完成、结转到本年仍按原规定用途继续使用的资金。</w:t>
      </w:r>
    </w:p>
    <w:p w14:paraId="11A3964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四、基本支出：指为保障机构正常运转、完成日常工作任务而发生的人员支出和公用支出。</w:t>
      </w:r>
    </w:p>
    <w:p w14:paraId="087372CE">
      <w:pPr>
        <w:pStyle w:val="18"/>
        <w:spacing w:line="600" w:lineRule="exact"/>
        <w:ind w:firstLine="640" w:firstLineChars="200"/>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五、项目支出：指在基本支出之外为完成特定行政任务和事业发展目标所发生的支出。</w:t>
      </w:r>
    </w:p>
    <w:p w14:paraId="68C3453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eastAsia" w:ascii="Times New Roman" w:hAnsi="Times New Roman" w:eastAsia="仿宋_GB2312" w:cs="Times New Roman"/>
          <w:i w:val="0"/>
          <w:iCs/>
          <w:color w:val="auto"/>
          <w:sz w:val="32"/>
          <w:szCs w:val="32"/>
          <w:highlight w:val="none"/>
          <w:lang w:val="en-US" w:eastAsia="zh-CN"/>
        </w:rPr>
        <w:t>六</w:t>
      </w:r>
      <w:r>
        <w:rPr>
          <w:rFonts w:hint="default" w:ascii="Times New Roman" w:hAnsi="Times New Roman" w:eastAsia="仿宋_GB2312" w:cs="Times New Roman"/>
          <w:i w:val="0"/>
          <w:iCs/>
          <w:color w:val="auto"/>
          <w:sz w:val="32"/>
          <w:szCs w:val="32"/>
          <w:highlight w:val="none"/>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14:paraId="2E00C68A">
      <w:pPr>
        <w:pStyle w:val="18"/>
        <w:spacing w:line="600" w:lineRule="exact"/>
        <w:ind w:firstLine="640" w:firstLineChars="200"/>
        <w:rPr>
          <w:rFonts w:ascii="Times New Roman" w:hAnsi="Times New Roman" w:eastAsia="楷体_GB2312" w:cs="Times New Roman"/>
          <w:b/>
          <w:bCs/>
          <w:i/>
          <w:color w:val="auto"/>
          <w:sz w:val="32"/>
          <w:szCs w:val="32"/>
        </w:rPr>
      </w:pPr>
      <w:r>
        <w:rPr>
          <w:rFonts w:hint="eastAsia" w:ascii="Times New Roman" w:hAnsi="Times New Roman" w:eastAsia="仿宋_GB2312" w:cs="Times New Roman"/>
          <w:i w:val="0"/>
          <w:iCs/>
          <w:color w:val="auto"/>
          <w:sz w:val="32"/>
          <w:szCs w:val="32"/>
          <w:highlight w:val="none"/>
          <w:lang w:val="en-US" w:eastAsia="zh-CN"/>
        </w:rPr>
        <w:t>七</w:t>
      </w:r>
      <w:r>
        <w:rPr>
          <w:rFonts w:hint="default" w:ascii="Times New Roman" w:hAnsi="Times New Roman" w:eastAsia="仿宋_GB2312" w:cs="Times New Roman"/>
          <w:i w:val="0"/>
          <w:iCs/>
          <w:color w:val="auto"/>
          <w:sz w:val="32"/>
          <w:szCs w:val="32"/>
          <w:highlight w:val="none"/>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7D37D3F">
      <w:pPr>
        <w:pStyle w:val="18"/>
        <w:spacing w:line="360" w:lineRule="auto"/>
        <w:jc w:val="both"/>
        <w:rPr>
          <w:rFonts w:ascii="Times New Roman" w:hAnsi="Times New Roman" w:eastAsia="方正小标宋_GBK" w:cs="Times New Roman"/>
          <w:sz w:val="52"/>
          <w:szCs w:val="52"/>
        </w:rPr>
      </w:pPr>
    </w:p>
    <w:p w14:paraId="079F1AAC">
      <w:pPr>
        <w:pStyle w:val="18"/>
        <w:spacing w:line="360" w:lineRule="auto"/>
        <w:jc w:val="center"/>
        <w:rPr>
          <w:rFonts w:ascii="Times New Roman" w:hAnsi="Times New Roman" w:eastAsia="方正小标宋_GBK" w:cs="Times New Roman"/>
          <w:sz w:val="52"/>
          <w:szCs w:val="52"/>
        </w:rPr>
      </w:pPr>
    </w:p>
    <w:p w14:paraId="5103E814">
      <w:pPr>
        <w:pStyle w:val="18"/>
        <w:spacing w:line="360" w:lineRule="auto"/>
        <w:jc w:val="center"/>
        <w:rPr>
          <w:rFonts w:ascii="Times New Roman" w:hAnsi="Times New Roman" w:eastAsia="方正小标宋_GBK" w:cs="Times New Roman"/>
          <w:sz w:val="52"/>
          <w:szCs w:val="52"/>
        </w:rPr>
      </w:pPr>
    </w:p>
    <w:p w14:paraId="45026C45">
      <w:pPr>
        <w:pStyle w:val="18"/>
        <w:spacing w:line="360" w:lineRule="auto"/>
        <w:jc w:val="center"/>
        <w:rPr>
          <w:rFonts w:ascii="Times New Roman" w:hAnsi="Times New Roman" w:eastAsia="方正小标宋_GBK" w:cs="Times New Roman"/>
          <w:sz w:val="52"/>
          <w:szCs w:val="52"/>
        </w:rPr>
      </w:pPr>
    </w:p>
    <w:p w14:paraId="46461418">
      <w:pPr>
        <w:pStyle w:val="18"/>
        <w:spacing w:line="360" w:lineRule="auto"/>
        <w:jc w:val="center"/>
        <w:rPr>
          <w:rFonts w:ascii="Times New Roman" w:hAnsi="Times New Roman" w:eastAsia="方正小标宋_GBK" w:cs="Times New Roman"/>
          <w:sz w:val="52"/>
          <w:szCs w:val="52"/>
        </w:rPr>
      </w:pPr>
    </w:p>
    <w:p w14:paraId="030B15A4">
      <w:pPr>
        <w:pStyle w:val="18"/>
        <w:spacing w:line="360" w:lineRule="auto"/>
        <w:jc w:val="center"/>
        <w:rPr>
          <w:rFonts w:ascii="Times New Roman" w:hAnsi="Times New Roman" w:eastAsia="方正小标宋_GBK" w:cs="Times New Roman"/>
          <w:sz w:val="52"/>
          <w:szCs w:val="52"/>
        </w:rPr>
      </w:pPr>
    </w:p>
    <w:p w14:paraId="4EB33EEC">
      <w:pPr>
        <w:pStyle w:val="18"/>
        <w:spacing w:line="360" w:lineRule="auto"/>
        <w:jc w:val="center"/>
        <w:rPr>
          <w:rFonts w:ascii="Times New Roman" w:hAnsi="Times New Roman" w:eastAsia="方正小标宋_GBK" w:cs="Times New Roman"/>
          <w:sz w:val="52"/>
          <w:szCs w:val="52"/>
        </w:rPr>
        <w:sectPr>
          <w:pgSz w:w="11900" w:h="16840"/>
          <w:pgMar w:top="1417" w:right="1587" w:bottom="1417" w:left="1587" w:header="0" w:footer="0" w:gutter="0"/>
          <w:cols w:space="720" w:num="1"/>
        </w:sectPr>
      </w:pPr>
      <w:r>
        <w:rPr>
          <w:rFonts w:ascii="Times New Roman" w:hAnsi="Times New Roman" w:eastAsia="方正小标宋_GBK" w:cs="Times New Roman"/>
          <w:sz w:val="52"/>
          <w:szCs w:val="52"/>
        </w:rPr>
        <w:t>第五部分   附 件</w:t>
      </w:r>
    </w:p>
    <w:p w14:paraId="15E3ABA7">
      <w:pPr>
        <w:pStyle w:val="2"/>
        <w:rPr>
          <w:rFonts w:hint="eastAsia"/>
          <w:lang w:eastAsia="zh-CN"/>
        </w:rPr>
      </w:pPr>
    </w:p>
    <w:p w14:paraId="5C4FDB09">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2024年度部门整体支出绩效报告</w:t>
      </w:r>
    </w:p>
    <w:p w14:paraId="7C3C60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imes New Roman" w:hAnsi="Times New Roman" w:eastAsia="仿宋_GB2312" w:cs="Times New Roman"/>
          <w:b/>
          <w:bCs/>
          <w:i w:val="0"/>
          <w:iCs/>
          <w:color w:val="auto"/>
          <w:sz w:val="32"/>
          <w:szCs w:val="32"/>
          <w:highlight w:val="none"/>
          <w:lang w:val="en-US" w:eastAsia="zh-CN"/>
        </w:rPr>
      </w:pPr>
      <w:r>
        <w:rPr>
          <w:rFonts w:hint="eastAsia" w:ascii="Times New Roman" w:hAnsi="Times New Roman" w:eastAsia="仿宋_GB2312" w:cs="Times New Roman"/>
          <w:b/>
          <w:bCs/>
          <w:i w:val="0"/>
          <w:iCs/>
          <w:color w:val="auto"/>
          <w:sz w:val="32"/>
          <w:szCs w:val="32"/>
          <w:highlight w:val="none"/>
          <w:lang w:val="en-US" w:eastAsia="zh-CN"/>
        </w:rPr>
        <w:t xml:space="preserve">一、单位概况 </w:t>
      </w:r>
    </w:p>
    <w:p w14:paraId="44DB20C2">
      <w:pPr>
        <w:keepNext w:val="0"/>
        <w:keepLines w:val="0"/>
        <w:widowControl/>
        <w:suppressLineNumbers w:val="0"/>
        <w:jc w:val="left"/>
        <w:rPr>
          <w:rFonts w:ascii="楷体_GB2312" w:hAnsi="楷体_GB2312" w:eastAsia="楷体_GB2312" w:cs="楷体_GB2312"/>
          <w:b/>
          <w:bCs/>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 xml:space="preserve">（一）单位基本情况 </w:t>
      </w:r>
    </w:p>
    <w:p w14:paraId="49AC973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1、职能职责。</w:t>
      </w:r>
    </w:p>
    <w:p w14:paraId="4B1FAAC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（1）贯彻执行国家、省有关国内外贸易、国际经济合作和区域经济合作的发展战略、政策；拟订我先国内外贸易、招商引资、承接产业转移、对外援助、对外投资和对外经济合作的规范性文件。</w:t>
      </w:r>
    </w:p>
    <w:p w14:paraId="5A7EE6D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（2）负责推进流通产业结构调整，指导流通企业改革，促进商贸服务业和社区商业发展，推动流通标准化和连锁经营、商业特许经营、物流配送、电子商务等现代流通方式的发展。</w:t>
      </w:r>
    </w:p>
    <w:p w14:paraId="6E98CE5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（3）拟订全县国内贸易发展规划，促进城乡市场发展。</w:t>
      </w:r>
    </w:p>
    <w:p w14:paraId="4404CCF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（4）负责牵头协调整顿和规范市场经济秩序的有关工作，拟订规范市场秩序的政策。</w:t>
      </w:r>
    </w:p>
    <w:p w14:paraId="29A0728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（5）负责组织实施重要消费品市场调控。</w:t>
      </w:r>
    </w:p>
    <w:p w14:paraId="3DEADB3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（6）贯彻执行国家进出口商品、加工贸易管理规定和进出口商品、技术目录，拟订促进外贸增长方式转变政策措施。</w:t>
      </w:r>
    </w:p>
    <w:p w14:paraId="3274D6D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（7）贯彻执行国家对外技术贸易、出口管制以及鼓励技术和成套设备进出口的贸易政策。</w:t>
      </w:r>
    </w:p>
    <w:p w14:paraId="6EE9201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（8）牵头拟订服务贸易发展规划，会同有关部门制定促进服务出口、服务外包的规划、政策并组织实施。</w:t>
      </w:r>
    </w:p>
    <w:p w14:paraId="33ACA27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（9）贯彻执行过我多边双边经贸合作战略和政策，推进我先与其他国家的经贸往来与投资贸易合作，负责对外经济贸易协调工作。</w:t>
      </w:r>
    </w:p>
    <w:p w14:paraId="5B04306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（10）组织实施招商引资和承接产于转移、依法核准外商投资企业的设立及变更事项。</w:t>
      </w:r>
    </w:p>
    <w:p w14:paraId="6790A04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（11）贯彻执行国家对外援助政策和方案，协调管理全县承担的对外援助项目，协调管理多变双边对我县的无偿援助和赠款等发展合作业务。</w:t>
      </w:r>
    </w:p>
    <w:p w14:paraId="10910D1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（12）承担商业、物资及外贸等系统的国有资产管理和行业管理工作。</w:t>
      </w:r>
    </w:p>
    <w:p w14:paraId="1CC7E2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（13）承担会展业促进与管理有关工作，按照有关规定实施在县内举办对外经济技术展览会的许可工作。</w:t>
      </w:r>
    </w:p>
    <w:p w14:paraId="496A425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（14）承担全县商务系统统计及信息发布工作，提供信息咨询服务，指导全县流通领域信息网络和电子商务建设工作。</w:t>
      </w:r>
    </w:p>
    <w:p w14:paraId="53D8EC6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（15）承办县委、县政府交办的其他事项。</w:t>
      </w:r>
    </w:p>
    <w:p w14:paraId="482D674B">
      <w:pPr>
        <w:keepNext w:val="0"/>
        <w:keepLines w:val="0"/>
        <w:widowControl/>
        <w:numPr>
          <w:ilvl w:val="0"/>
          <w:numId w:val="0"/>
        </w:numPr>
        <w:suppressLineNumbers w:val="0"/>
        <w:ind w:left="0" w:leftChars="0" w:firstLine="640" w:firstLineChars="200"/>
        <w:jc w:val="left"/>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2、机构设置。</w:t>
      </w:r>
    </w:p>
    <w:p w14:paraId="0D2E3A17">
      <w:pPr>
        <w:numPr>
          <w:ilvl w:val="0"/>
          <w:numId w:val="0"/>
        </w:numPr>
        <w:spacing w:line="360" w:lineRule="auto"/>
        <w:ind w:firstLine="640" w:firstLineChars="200"/>
        <w:outlineLvl w:val="0"/>
        <w:rPr>
          <w:rFonts w:hint="eastAsia" w:ascii="仿宋_GB2312" w:eastAsia="仿宋_GB2312" w:cs="仿宋_GB2312"/>
          <w:color w:val="000000"/>
          <w:kern w:val="0"/>
          <w:sz w:val="32"/>
          <w:szCs w:val="32"/>
          <w:lang w:val="en-US" w:eastAsia="zh-CN"/>
        </w:rPr>
      </w:pPr>
      <w:r>
        <w:rPr>
          <w:rFonts w:hint="eastAsia" w:ascii="Times New Roman" w:hAnsi="Times New Roman" w:eastAsia="仿宋_GB2312" w:cs="Times New Roman"/>
          <w:i w:val="0"/>
          <w:iCs/>
          <w:color w:val="auto"/>
          <w:sz w:val="32"/>
          <w:szCs w:val="32"/>
          <w:highlight w:val="none"/>
          <w:lang w:val="en-US" w:eastAsia="zh-CN"/>
        </w:rPr>
        <w:t>（1）祁阳市商务局内设8个职能股室暨办公室（行政审批服务中心和法规股）、政工股、财务审计股、内贸流通股、外资外贸股、对外投资和经济合作股、电子商务股、市场秩序股；现有在编人数31人，实有人数34人，其中在职人员31人，其他人员3人。退休人员55人。</w:t>
      </w:r>
    </w:p>
    <w:p w14:paraId="78A4BC7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（2）归口管理县投资促进事务局、县对外劳务服务中心、县电子商务服务中心。</w:t>
      </w:r>
    </w:p>
    <w:p w14:paraId="00A2E097">
      <w:pPr>
        <w:keepNext w:val="0"/>
        <w:keepLines w:val="0"/>
        <w:widowControl/>
        <w:suppressLineNumbers w:val="0"/>
        <w:jc w:val="left"/>
        <w:rPr>
          <w:rFonts w:ascii="楷体_GB2312" w:hAnsi="楷体_GB2312" w:eastAsia="楷体_GB2312" w:cs="楷体_GB2312"/>
          <w:b/>
          <w:bCs/>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（二）单位整体支出规模、使用方向和主要内容、涉及范围</w:t>
      </w:r>
    </w:p>
    <w:p w14:paraId="2C10A6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2024年我单位总收入2302.13万元，其中一般公共预算收入2302.13万元。</w:t>
      </w:r>
    </w:p>
    <w:p w14:paraId="2BD1D4D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2024年我单位总支出2302.13万元，其中基本支出459.59万元（人员经费413.51万元，公用经费46.08万元），项目支出1842.54万元。</w:t>
      </w:r>
    </w:p>
    <w:p w14:paraId="6764A8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imes New Roman" w:hAnsi="Times New Roman" w:eastAsia="仿宋_GB2312" w:cs="Times New Roman"/>
          <w:b/>
          <w:bCs/>
          <w:i w:val="0"/>
          <w:iCs/>
          <w:color w:val="auto"/>
          <w:sz w:val="32"/>
          <w:szCs w:val="32"/>
          <w:highlight w:val="none"/>
          <w:lang w:val="en-US" w:eastAsia="zh-CN"/>
        </w:rPr>
      </w:pPr>
      <w:r>
        <w:rPr>
          <w:rFonts w:hint="eastAsia" w:ascii="Times New Roman" w:hAnsi="Times New Roman" w:eastAsia="仿宋_GB2312" w:cs="Times New Roman"/>
          <w:b/>
          <w:bCs/>
          <w:i w:val="0"/>
          <w:iCs/>
          <w:color w:val="auto"/>
          <w:sz w:val="32"/>
          <w:szCs w:val="32"/>
          <w:highlight w:val="none"/>
          <w:lang w:val="en-US" w:eastAsia="zh-CN"/>
        </w:rPr>
        <w:t xml:space="preserve">二、部门（单位）整体支出管理及使用情况 </w:t>
      </w:r>
    </w:p>
    <w:p w14:paraId="618D7DD1">
      <w:pPr>
        <w:keepNext w:val="0"/>
        <w:keepLines w:val="0"/>
        <w:widowControl/>
        <w:suppressLineNumbers w:val="0"/>
        <w:jc w:val="left"/>
        <w:rPr>
          <w:rFonts w:ascii="楷体_GB2312" w:hAnsi="楷体_GB2312" w:eastAsia="楷体_GB2312" w:cs="楷体_GB2312"/>
          <w:b/>
          <w:bCs/>
          <w:color w:val="000000"/>
          <w:kern w:val="0"/>
          <w:sz w:val="31"/>
          <w:szCs w:val="31"/>
          <w:lang w:val="en-US" w:eastAsia="zh-CN" w:bidi="ar"/>
        </w:rPr>
      </w:pPr>
      <w:r>
        <w:rPr>
          <w:rFonts w:ascii="楷体_GB2312" w:hAnsi="楷体_GB2312" w:eastAsia="楷体_GB2312" w:cs="楷体_GB2312"/>
          <w:b/>
          <w:bCs/>
          <w:color w:val="000000"/>
          <w:kern w:val="0"/>
          <w:sz w:val="31"/>
          <w:szCs w:val="31"/>
          <w:lang w:val="en-US" w:eastAsia="zh-CN" w:bidi="ar"/>
        </w:rPr>
        <w:t xml:space="preserve">（一）基本支出 </w:t>
      </w:r>
    </w:p>
    <w:p w14:paraId="2D3F5A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2024年我单位年初预算基本支出441.61万元，年中追加17.98万元，总支出459.59万元。其中工资福利支出375.08万元，商品和服务支出46.08万元，对个人和家庭的补助38.43万元。年末无结转结余。</w:t>
      </w:r>
    </w:p>
    <w:p w14:paraId="76D41887">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（二）项目支出 </w:t>
      </w:r>
    </w:p>
    <w:p w14:paraId="46A5A9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2024年我单位年初预算项目支出50.00万元，年中追加1792.54万元，总支出1842.54万元。其中商品和服务支出24.88万元，对个人和家庭的补助4.80万元，对企业的补助1812.86万元。年末无结转结余。</w:t>
      </w:r>
    </w:p>
    <w:p w14:paraId="55FC78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imes New Roman" w:hAnsi="Times New Roman" w:eastAsia="仿宋_GB2312" w:cs="Times New Roman"/>
          <w:b/>
          <w:bCs/>
          <w:i w:val="0"/>
          <w:iCs/>
          <w:color w:val="auto"/>
          <w:sz w:val="32"/>
          <w:szCs w:val="32"/>
          <w:highlight w:val="none"/>
          <w:lang w:val="en-US" w:eastAsia="zh-CN"/>
        </w:rPr>
      </w:pPr>
      <w:r>
        <w:rPr>
          <w:rFonts w:hint="eastAsia" w:ascii="Times New Roman" w:hAnsi="Times New Roman" w:eastAsia="仿宋_GB2312" w:cs="Times New Roman"/>
          <w:b/>
          <w:bCs/>
          <w:i w:val="0"/>
          <w:iCs/>
          <w:color w:val="auto"/>
          <w:sz w:val="32"/>
          <w:szCs w:val="32"/>
          <w:highlight w:val="none"/>
          <w:lang w:val="en-US" w:eastAsia="zh-CN"/>
        </w:rPr>
        <w:t xml:space="preserve">三、部门（单位）整体支出绩效情况 </w:t>
      </w:r>
    </w:p>
    <w:p w14:paraId="3DBD5B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一）聚力产业招商，招商引资提质增效。今年以来，市商务局立足我市产业基础、区位优势，重点围绕“一主一特”产业布局，引进上下游企业，不断强化产业链建设。一是强化组织领导，落实工作职责。坚持招商引资“一把手工程”，坚持高位推进，市四大家主要领导带头招商，分赴“长三角”“珠三角”“京津冀”等重点区域开展精准对接招商活动，已开展外出活动18批次，拜访目标企业65家，收集项目信息54条，接待来祁考察客商38批次185人，招引了一批重点项目落地。二是创新招商思路，增强招商实效。围绕建设“一主一特两辅”现代化产业体系，持续深化产业链招商，立足市内产业现状，地毯式摸排项目存量，多方联动共挖招商线索，按图索骥实现项目精准招引，全年共引进特色轻工产业项目9个，电子信息及装备制造产业项目3个，新材料新能源项目1个，推动我市主导产业聚链成群发展。三是优化服务环境，提高服务水平。积极贯彻落实党的二十届三中全会关于构建全国统一大市场，规范地方招商引资法规制度的精神，推动招商引资从依靠“硬优惠”向提供“软服务”转变，抽调专人全程帮助企业办理各类审批、工作协调和政策兑现等事宜，建立在谈、签约未开工及在建项目台账并实时更新，对重点项目全程跟踪，及时帮助解决项目建设过程中遇到难题，跑出项目建设加速度。</w:t>
      </w:r>
    </w:p>
    <w:p w14:paraId="6A2A6C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二）积极主动服务，对外贸易量稳质升。一是加强企业服务。进一步提高“上门服务、主动服务”意识，对全市40家外贸企业，开展大走访大调研活动，深入了解企业生产经营情况，围绕企业关心的外经贸政策、出口退税、海关报关程序、物流运费补贴等进行政策宣介，听取企业的意见建议与切实诉求，破解企业在市场开拓等方面的难点痛点问题，精准帮助企业降本增效。二是助力企业参展。针对外贸重点企业精准摸底全市各行业企业参展诉求，收集汇总2024年国内外市场重点展会信息，发动外贸企业积极“走出去”抢占发展先机、扩大业务增量，拓展多元化市场。目前，已组织5家企业参加135届广交会，申报审批线上线下展位17个，帮助企业寻求新的合作领域和合作范围，扩大对外合作“朋友圈”，助力全市对外贸易高质量发展。三是发展跨境电商。祁阳市跨境电商产业园成为永州唯一“破零”跨境电商平台，目前已入驻7家跨境电商运营企业，完成进出口业务2000万美元。我局大力引进跨境电商运营企业，扩大园区集聚规模，初步形成了集线下产品展览、线上销售、品牌营销、物流运输于一体的产业体系，同时加强积极与中国跨境电商产业服务龙头企业重庆大龙网运营方对接，争取专业化指导，谋划科学化运营，努力为我市跨境电商产业园未来发展打下坚实基础。</w:t>
      </w:r>
    </w:p>
    <w:p w14:paraId="67F5FF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仿宋_GB2312" w:eastAsia="仿宋_GB2312" w:cs="仿宋_GB2312"/>
          <w:color w:val="000000"/>
          <w:kern w:val="0"/>
          <w:sz w:val="32"/>
          <w:szCs w:val="32"/>
          <w:lang w:val="en-US" w:eastAsia="zh-CN"/>
        </w:rPr>
      </w:pPr>
      <w:r>
        <w:rPr>
          <w:rFonts w:hint="eastAsia" w:ascii="Times New Roman" w:hAnsi="Times New Roman" w:eastAsia="仿宋_GB2312" w:cs="Times New Roman"/>
          <w:i w:val="0"/>
          <w:iCs/>
          <w:color w:val="auto"/>
          <w:sz w:val="32"/>
          <w:szCs w:val="32"/>
          <w:highlight w:val="none"/>
          <w:lang w:val="en-US" w:eastAsia="zh-CN"/>
        </w:rPr>
        <w:t>（三）持续扩大消费，商贸流通稳中向好。一是积极开展消费促进活动。以激发需求行动为重要抓手，积极开展汽车家电等大宗商品消费品以旧换新活动，通过“政策+活动”双轮驱动，与相关企业共同打好“政府支持、企业让利”组合拳，加大政策宣传力度，提高市民参与度，我市家电以旧换新销售金额已超5000万元。二是推动企业入规纳限。多渠道开展拟入限企业排查工作，逐户对接，推动建立拟入限企业培育库。督促指导各乡镇、街道采取网格化排查、重点企业走访等方式，对照入限任务、标准、要求，对符合条件的企业及时纳入拟入限企业培育库。及时跟踪拟入限企业，做好拟入限企业的政策宣讲和入限工作指导。每月走访月度入限企业一次，及时掌握企业的经营情况，保证应纳尽纳，应统尽统。今年新增限上商贸企业14家。三是全力维护行业安全稳定。深入各乡镇、商贸企业开展安全生产大排查大整治工作。重点对加油站、大型商超、餐饮、住宿等重点领域进行拉网式排查，组织商贸企业开展全员安全生产知识培训、消防应急演练、观看安全生产警示教育片等活动。四是进一步规范市场秩序。在全市持续开展成品油市场专项整治和大气污染防治专项行动，联合相关职能部门，重点检查油品质量、进销存台账、油气回收、错峰装卸油、黑加油站点清零等情况，严厉打击涉油违法行为，减少大气污染排放，确保成品油市场安全稳定。</w:t>
      </w:r>
    </w:p>
    <w:p w14:paraId="350415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imes New Roman" w:hAnsi="Times New Roman" w:eastAsia="仿宋_GB2312" w:cs="Times New Roman"/>
          <w:b/>
          <w:bCs/>
          <w:i w:val="0"/>
          <w:iCs/>
          <w:color w:val="auto"/>
          <w:sz w:val="32"/>
          <w:szCs w:val="32"/>
          <w:highlight w:val="none"/>
          <w:lang w:val="en-US" w:eastAsia="zh-CN"/>
        </w:rPr>
      </w:pPr>
      <w:r>
        <w:rPr>
          <w:rFonts w:hint="eastAsia" w:ascii="Times New Roman" w:hAnsi="Times New Roman" w:eastAsia="仿宋_GB2312" w:cs="Times New Roman"/>
          <w:b/>
          <w:bCs/>
          <w:i w:val="0"/>
          <w:iCs/>
          <w:color w:val="auto"/>
          <w:sz w:val="32"/>
          <w:szCs w:val="32"/>
          <w:highlight w:val="none"/>
          <w:lang w:val="en-US" w:eastAsia="zh-CN"/>
        </w:rPr>
        <w:t xml:space="preserve">四、绩效评价结论 </w:t>
      </w:r>
    </w:p>
    <w:p w14:paraId="0A28B1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本单位已完成既定目标。具体如下：</w:t>
      </w:r>
    </w:p>
    <w:p w14:paraId="7EA75C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1.招商引资提质增效。坚持招商引资“一把手工程”，市四大家主要领导带头招商，分赴“长三角”“珠三角”“京津冀”等重点区域开展精准对接招商活动。围绕建设“一主一特两辅”现代化产业体系，持续深化产业链招商，立足市内产业现状，地毯式摸排项目存量，多方联动共挖招商线索，按图索骥实现项目精准招引。</w:t>
      </w:r>
    </w:p>
    <w:p w14:paraId="472B3F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对外贸易量稳质升。针对外贸重点企业精准摸底全市各行业企业参展诉求，收集汇总2024年国内外市场重点展会信息，发动外贸企业积极“走出去”抢占发展先机、扩大业务增量，拓展多元化市场。帮助企业寻求新的合作领域和合作范围，扩大对外合作“朋友圈”，助力全市对外贸易高质量发展。祁阳市跨境电商产业园成为永州唯一“破零”跨境电商平台，目前已入驻7家跨境电商运营企业，完成进出口业务2000万美元。</w:t>
      </w:r>
    </w:p>
    <w:p w14:paraId="7E3728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3.持续扩大消费，商贸流通稳中向好。通过“政策+活动”双轮驱动，与相关企业共同打好“政府支持、企业让利”组合拳，加大政策宣传力度，提高市民参与度。多渠道开展拟入限企业排查工作，逐户对接，推动建立拟入限企业培育库。督促指导各乡镇、街道采取网格化排查、重点企业走访等方式，对照入限任务、标准、要求，对符合条件的企业及时纳入拟入限企业培育库。及时跟踪拟入限企业，做好拟入限企业的政策宣讲和入限工作指导。今年新增限上商贸企业14家。深入各乡镇、商贸企业开展安全生产大排查大整治工作。在全市持续开展成品油市场专项整治和大气污染防治专项行动，严厉打击涉油违法行为，减少大气污染排放，确保成品油市场安全稳定。</w:t>
      </w:r>
    </w:p>
    <w:p w14:paraId="5DC549C3"/>
    <w:p w14:paraId="2E37DA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Times New Roman" w:hAnsi="Times New Roman" w:eastAsia="仿宋_GB2312" w:cs="Times New Roman"/>
          <w:b/>
          <w:bCs/>
          <w:i w:val="0"/>
          <w:iCs/>
          <w:color w:val="auto"/>
          <w:sz w:val="32"/>
          <w:szCs w:val="32"/>
          <w:highlight w:val="none"/>
          <w:lang w:val="en-US" w:eastAsia="zh-CN"/>
        </w:rPr>
      </w:pPr>
      <w:r>
        <w:rPr>
          <w:rFonts w:hint="eastAsia" w:ascii="Times New Roman" w:hAnsi="Times New Roman" w:eastAsia="仿宋_GB2312" w:cs="Times New Roman"/>
          <w:b/>
          <w:bCs/>
          <w:i w:val="0"/>
          <w:iCs/>
          <w:color w:val="auto"/>
          <w:sz w:val="32"/>
          <w:szCs w:val="32"/>
          <w:highlight w:val="none"/>
          <w:lang w:val="en-US" w:eastAsia="zh-CN"/>
        </w:rPr>
        <w:t xml:space="preserve">五、存在的主要问题 </w:t>
      </w:r>
    </w:p>
    <w:p w14:paraId="77B462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虽然通过加强单位预算绩效管理工作，使我单位各部门牢固树立了“讲绩效、重绩效、用绩效”的观念，但在具体工作中还存在一些需要解决的问题：</w:t>
      </w:r>
    </w:p>
    <w:p w14:paraId="7BF9B1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一是业务素质有待进一步提高。由于预算绩效管理工作开展时间短，涉及面广，专业性强，我单位对预算绩效管理理解还不十分充分，对预算绩效管理业务也还不十分精通，在一定程度上影响了绩效评价工作质量。</w:t>
      </w:r>
    </w:p>
    <w:p w14:paraId="2D96BC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二是评价指标体系需要进一步完善。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p>
    <w:p w14:paraId="31FB3F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outlineLvl w:val="0"/>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六、改进措施和有关建议</w:t>
      </w:r>
    </w:p>
    <w:p w14:paraId="20F1AD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jc w:val="both"/>
        <w:textAlignment w:val="baseline"/>
        <w:outlineLvl w:val="0"/>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加强《预算法》、《行政单位会计制度》等法律法规学习，进一步提高业务素质，进一步完善预算评价指标体系，规范部门预算收支核算，制定和完善基本支出、项目支出等各项支出标准，严格按项目和进度执行预算，增强预算的约束力和严肃性。</w:t>
      </w:r>
    </w:p>
    <w:p w14:paraId="21786815">
      <w:pPr>
        <w:pStyle w:val="8"/>
        <w:rPr>
          <w:rFonts w:hint="default"/>
          <w:lang w:val="en-US" w:eastAsia="zh-CN"/>
        </w:rPr>
      </w:pPr>
    </w:p>
    <w:sectPr>
      <w:headerReference r:id="rId5" w:type="default"/>
      <w:pgSz w:w="11900" w:h="16840"/>
      <w:pgMar w:top="1417" w:right="1587" w:bottom="1417"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9F0A9A-BF4E-4789-A89C-129654BAF8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869FB76-5F5C-4BA6-B088-231142FD5B9E}"/>
  </w:font>
  <w:font w:name="方正小标宋_GBK">
    <w:panose1 w:val="02000000000000000000"/>
    <w:charset w:val="86"/>
    <w:family w:val="script"/>
    <w:pitch w:val="default"/>
    <w:sig w:usb0="A00002BF" w:usb1="38CF7CFA" w:usb2="00082016" w:usb3="00000000" w:csb0="00040001" w:csb1="00000000"/>
    <w:embedRegular r:id="rId3" w:fontKey="{363910DA-9D7E-4385-AD2D-DF1570AD2028}"/>
  </w:font>
  <w:font w:name="仿宋_GB2312">
    <w:panose1 w:val="02010609030101010101"/>
    <w:charset w:val="86"/>
    <w:family w:val="modern"/>
    <w:pitch w:val="default"/>
    <w:sig w:usb0="00000001" w:usb1="080E0000" w:usb2="00000000" w:usb3="00000000" w:csb0="00040000" w:csb1="00000000"/>
    <w:embedRegular r:id="rId4" w:fontKey="{FC55D3B7-1E03-4E10-92D7-B370D4295BA5}"/>
  </w:font>
  <w:font w:name="华文中宋">
    <w:altName w:val="宋体"/>
    <w:panose1 w:val="02010600040101010101"/>
    <w:charset w:val="86"/>
    <w:family w:val="auto"/>
    <w:pitch w:val="default"/>
    <w:sig w:usb0="00000000" w:usb1="00000000" w:usb2="00000000" w:usb3="00000000" w:csb0="0004009F" w:csb1="DFD70000"/>
    <w:embedRegular r:id="rId5" w:fontKey="{A3EC9FF7-F8FB-4618-AD9A-1821F21C13F8}"/>
  </w:font>
  <w:font w:name="楷体_GB2312">
    <w:altName w:val="楷体"/>
    <w:panose1 w:val="02010609030101010101"/>
    <w:charset w:val="86"/>
    <w:family w:val="modern"/>
    <w:pitch w:val="default"/>
    <w:sig w:usb0="00000000" w:usb1="00000000" w:usb2="00000010" w:usb3="00000000" w:csb0="00040000" w:csb1="00000000"/>
    <w:embedRegular r:id="rId6" w:fontKey="{10D96F96-9F2B-4D8C-9B0A-16CFC57D8C4C}"/>
  </w:font>
  <w:font w:name="楷体">
    <w:panose1 w:val="02010609060101010101"/>
    <w:charset w:val="86"/>
    <w:family w:val="auto"/>
    <w:pitch w:val="default"/>
    <w:sig w:usb0="800002BF" w:usb1="38CF7CFA" w:usb2="00000016" w:usb3="00000000" w:csb0="00040001" w:csb1="00000000"/>
    <w:embedRegular r:id="rId7" w:fontKey="{9A620895-98B6-404F-86F0-D4FD2EBD4D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B57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043B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CA6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EDACD"/>
    <w:multiLevelType w:val="singleLevel"/>
    <w:tmpl w:val="C8BEDACD"/>
    <w:lvl w:ilvl="0" w:tentative="0">
      <w:start w:val="7"/>
      <w:numFmt w:val="chineseCounting"/>
      <w:suff w:val="nothing"/>
      <w:lvlText w:val="%1、"/>
      <w:lvlJc w:val="left"/>
      <w:rPr>
        <w:rFonts w:hint="eastAsia"/>
      </w:rPr>
    </w:lvl>
  </w:abstractNum>
  <w:abstractNum w:abstractNumId="1">
    <w:nsid w:val="CA3A7988"/>
    <w:multiLevelType w:val="singleLevel"/>
    <w:tmpl w:val="CA3A7988"/>
    <w:lvl w:ilvl="0" w:tentative="0">
      <w:start w:val="9"/>
      <w:numFmt w:val="chineseCounting"/>
      <w:suff w:val="nothing"/>
      <w:lvlText w:val="%1、"/>
      <w:lvlJc w:val="left"/>
      <w:rPr>
        <w:rFonts w:hint="eastAsia"/>
      </w:rPr>
    </w:lvl>
  </w:abstractNum>
  <w:abstractNum w:abstractNumId="2">
    <w:nsid w:val="2AAFEC31"/>
    <w:multiLevelType w:val="singleLevel"/>
    <w:tmpl w:val="2AAFEC31"/>
    <w:lvl w:ilvl="0" w:tentative="0">
      <w:start w:val="1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OWYyYjYxNTQ1MzhmNGRmZmNmMDNjMzJjOWY5ZGQifQ=="/>
  </w:docVars>
  <w:rsids>
    <w:rsidRoot w:val="00A241FE"/>
    <w:rsid w:val="00176EBA"/>
    <w:rsid w:val="00242557"/>
    <w:rsid w:val="002A0269"/>
    <w:rsid w:val="0030034B"/>
    <w:rsid w:val="00493466"/>
    <w:rsid w:val="00497E0A"/>
    <w:rsid w:val="004F417D"/>
    <w:rsid w:val="00544D70"/>
    <w:rsid w:val="006A55C8"/>
    <w:rsid w:val="00801FEC"/>
    <w:rsid w:val="00850E45"/>
    <w:rsid w:val="008D138C"/>
    <w:rsid w:val="009C01F5"/>
    <w:rsid w:val="00A241FE"/>
    <w:rsid w:val="00AE4110"/>
    <w:rsid w:val="00C25658"/>
    <w:rsid w:val="00D27CA5"/>
    <w:rsid w:val="00DF5F38"/>
    <w:rsid w:val="00E83803"/>
    <w:rsid w:val="095962AF"/>
    <w:rsid w:val="0C23631E"/>
    <w:rsid w:val="11DB094A"/>
    <w:rsid w:val="125D0492"/>
    <w:rsid w:val="12AB5C2B"/>
    <w:rsid w:val="14390208"/>
    <w:rsid w:val="2ABC08B6"/>
    <w:rsid w:val="2D776454"/>
    <w:rsid w:val="3AC21656"/>
    <w:rsid w:val="3B8C17C0"/>
    <w:rsid w:val="3EAD7872"/>
    <w:rsid w:val="429F402B"/>
    <w:rsid w:val="43E4263E"/>
    <w:rsid w:val="4BD62176"/>
    <w:rsid w:val="4D6D377D"/>
    <w:rsid w:val="50836016"/>
    <w:rsid w:val="5246001F"/>
    <w:rsid w:val="5D40681F"/>
    <w:rsid w:val="5DB46785"/>
    <w:rsid w:val="5E601211"/>
    <w:rsid w:val="673E5311"/>
    <w:rsid w:val="6BA219D7"/>
    <w:rsid w:val="6C1B74B5"/>
    <w:rsid w:val="70174B34"/>
    <w:rsid w:val="75EA4FE2"/>
    <w:rsid w:val="76962A74"/>
    <w:rsid w:val="784F54E5"/>
    <w:rsid w:val="7E192908"/>
    <w:rsid w:val="7EC5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2"/>
    <w:basedOn w:val="1"/>
    <w:next w:val="1"/>
    <w:qFormat/>
    <w:uiPriority w:val="99"/>
    <w:pPr>
      <w:outlineLvl w:val="1"/>
    </w:pPr>
    <w:rPr>
      <w:rFonts w:ascii="宋体" w:hAnsi="宋体" w:cs="宋体"/>
      <w:b/>
      <w:bCs/>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4"/>
      <w:szCs w:val="24"/>
    </w:rPr>
  </w:style>
  <w:style w:type="paragraph" w:styleId="4">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5">
    <w:name w:val="footer"/>
    <w:basedOn w:val="1"/>
    <w:link w:val="17"/>
    <w:semiHidden/>
    <w:unhideWhenUsed/>
    <w:qFormat/>
    <w:uiPriority w:val="99"/>
    <w:pPr>
      <w:tabs>
        <w:tab w:val="center" w:pos="4153"/>
        <w:tab w:val="right" w:pos="8306"/>
      </w:tabs>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footnote text"/>
    <w:basedOn w:val="1"/>
    <w:next w:val="8"/>
    <w:semiHidden/>
    <w:qFormat/>
    <w:uiPriority w:val="0"/>
    <w:pPr>
      <w:snapToGrid w:val="0"/>
      <w:jc w:val="left"/>
    </w:pPr>
    <w:rPr>
      <w:sz w:val="18"/>
      <w:szCs w:val="18"/>
    </w:rPr>
  </w:style>
  <w:style w:type="paragraph" w:styleId="8">
    <w:name w:val="Body Text First Indent 2"/>
    <w:basedOn w:val="4"/>
    <w:unhideWhenUsed/>
    <w:qFormat/>
    <w:uiPriority w:val="99"/>
    <w:pPr>
      <w:ind w:firstLine="420" w:firstLineChars="200"/>
    </w:pPr>
  </w:style>
  <w:style w:type="paragraph" w:styleId="9">
    <w:name w:val="Normal (Web)"/>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styleId="12">
    <w:name w:val="FollowedHyperlink"/>
    <w:basedOn w:val="11"/>
    <w:unhideWhenUsed/>
    <w:qFormat/>
    <w:uiPriority w:val="99"/>
    <w:rPr>
      <w:color w:val="800080"/>
      <w:u w:val="single"/>
    </w:rPr>
  </w:style>
  <w:style w:type="character" w:styleId="13">
    <w:name w:val="Hyperlink"/>
    <w:basedOn w:val="11"/>
    <w:unhideWhenUsed/>
    <w:qFormat/>
    <w:uiPriority w:val="99"/>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eastAsia="Arial"/>
    </w:rPr>
  </w:style>
  <w:style w:type="character" w:customStyle="1" w:styleId="16">
    <w:name w:val="页眉 Char"/>
    <w:basedOn w:val="11"/>
    <w:link w:val="6"/>
    <w:semiHidden/>
    <w:qFormat/>
    <w:uiPriority w:val="99"/>
    <w:rPr>
      <w:sz w:val="18"/>
      <w:szCs w:val="18"/>
    </w:rPr>
  </w:style>
  <w:style w:type="character" w:customStyle="1" w:styleId="17">
    <w:name w:val="页脚 Char"/>
    <w:basedOn w:val="11"/>
    <w:link w:val="5"/>
    <w:semiHidden/>
    <w:qFormat/>
    <w:uiPriority w:val="99"/>
    <w:rPr>
      <w:sz w:val="18"/>
      <w:szCs w:val="18"/>
    </w:rPr>
  </w:style>
  <w:style w:type="paragraph" w:customStyle="1" w:styleId="18">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font01"/>
    <w:basedOn w:val="11"/>
    <w:qFormat/>
    <w:uiPriority w:val="0"/>
    <w:rPr>
      <w:rFonts w:hint="eastAsia" w:ascii="宋体" w:hAnsi="宋体" w:eastAsia="宋体" w:cs="宋体"/>
      <w:color w:val="000000"/>
      <w:sz w:val="22"/>
      <w:szCs w:val="22"/>
      <w:u w:val="none"/>
    </w:rPr>
  </w:style>
  <w:style w:type="character" w:customStyle="1" w:styleId="21">
    <w:name w:val="font21"/>
    <w:basedOn w:val="11"/>
    <w:qFormat/>
    <w:uiPriority w:val="0"/>
    <w:rPr>
      <w:rFonts w:hint="eastAsia" w:ascii="宋体" w:hAnsi="宋体" w:eastAsia="宋体" w:cs="宋体"/>
      <w:color w:val="000000"/>
      <w:sz w:val="24"/>
      <w:szCs w:val="24"/>
      <w:u w:val="none"/>
    </w:rPr>
  </w:style>
  <w:style w:type="character" w:customStyle="1" w:styleId="22">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12539</Words>
  <Characters>14558</Characters>
  <Lines>38</Lines>
  <Paragraphs>10</Paragraphs>
  <TotalTime>5</TotalTime>
  <ScaleCrop>false</ScaleCrop>
  <LinksUpToDate>false</LinksUpToDate>
  <CharactersWithSpaces>15812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2025-05-11T02:20:00Z</dcterms:created>
  <dc:creator>sea</dc:creator>
  <cp:lastModifiedBy>李真烦</cp:lastModifiedBy>
  <dcterms:modified xsi:type="dcterms:W3CDTF">2025-09-28T02:00:37Z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2025-04-29T09:33:17Z</vt:filetime>
  </property>
  <property fmtid="{D5CDD505-2E9C-101B-9397-08002B2CF9AE}" pid="4" name="UsrData">
    <vt:lpwstr>68102c5312ecda001f30ac0bwl</vt:lpwstr>
  </property>
  <property fmtid="{D5CDD505-2E9C-101B-9397-08002B2CF9AE}" pid="5" name="KSOTemplateDocerSaveRecord">
    <vt:lpwstr>eyJoZGlkIjoiODY4OWZjZTM2ZTI2ZTlhNzQxMzEyYzRlNGUyZGIxZDYiLCJ1c2VySWQiOiIxMTI4MjQwOTkyIn0=</vt:lpwstr>
  </property>
  <property fmtid="{D5CDD505-2E9C-101B-9397-08002B2CF9AE}" pid="6" name="KSOProductBuildVer">
    <vt:lpwstr>2052-12.1.0.17827</vt:lpwstr>
  </property>
  <property fmtid="{D5CDD505-2E9C-101B-9397-08002B2CF9AE}" pid="7" name="ICV">
    <vt:lpwstr>05CDA9DFD2CD4CC7BD012992BF5C42D6_13</vt:lpwstr>
  </property>
</Properties>
</file>