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19"/>
          <w:szCs w:val="19"/>
        </w:rPr>
      </w:pPr>
      <w:r>
        <w:rPr>
          <w:rFonts w:hint="eastAsia" w:ascii="仿宋_GB2312" w:hAnsi="仿宋_GB2312" w:eastAsia="仿宋_GB2312" w:cs="仿宋_GB2312"/>
          <w:b/>
          <w:bCs/>
          <w:i w:val="0"/>
          <w:iCs w:val="0"/>
          <w:caps w:val="0"/>
          <w:color w:val="333333"/>
          <w:spacing w:val="0"/>
          <w:kern w:val="0"/>
          <w:sz w:val="48"/>
          <w:szCs w:val="48"/>
          <w:u w:val="none"/>
          <w:lang w:val="en-US" w:eastAsia="zh-CN" w:bidi="ar"/>
        </w:rPr>
        <w:t>祁阳市</w:t>
      </w:r>
      <w:r>
        <w:rPr>
          <w:rFonts w:hint="eastAsia" w:ascii="仿宋_GB2312" w:hAnsi="仿宋_GB2312" w:eastAsia="仿宋_GB2312" w:cs="仿宋_GB2312"/>
          <w:b/>
          <w:bCs/>
          <w:i w:val="0"/>
          <w:iCs w:val="0"/>
          <w:caps w:val="0"/>
          <w:color w:val="333333"/>
          <w:spacing w:val="0"/>
          <w:kern w:val="0"/>
          <w:sz w:val="48"/>
          <w:szCs w:val="48"/>
          <w:lang w:val="en-US" w:eastAsia="zh-CN" w:bidi="ar"/>
        </w:rPr>
        <w:t>2021年政府决算公开目录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19"/>
          <w:szCs w:val="19"/>
        </w:rPr>
      </w:pPr>
      <w:r>
        <w:rPr>
          <w:rFonts w:hint="eastAsia" w:ascii="仿宋_GB2312" w:hAnsi="仿宋_GB2312" w:eastAsia="仿宋_GB2312" w:cs="仿宋_GB2312"/>
          <w:i w:val="0"/>
          <w:iCs w:val="0"/>
          <w:caps w:val="0"/>
          <w:color w:val="333333"/>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_GB2312" w:hAnsi="仿宋_GB2312" w:eastAsia="仿宋_GB2312" w:cs="仿宋_GB2312"/>
          <w:i w:val="0"/>
          <w:iCs w:val="0"/>
          <w:caps w:val="0"/>
          <w:color w:val="333333"/>
          <w:spacing w:val="0"/>
          <w:sz w:val="30"/>
          <w:szCs w:val="30"/>
          <w:lang w:val="en-US"/>
        </w:rPr>
      </w:pPr>
      <w:r>
        <w:rPr>
          <w:rFonts w:hint="eastAsia" w:ascii="仿宋_GB2312" w:hAnsi="仿宋_GB2312" w:eastAsia="仿宋_GB2312" w:cs="仿宋_GB2312"/>
          <w:b/>
          <w:bCs/>
          <w:i w:val="0"/>
          <w:iCs w:val="0"/>
          <w:caps w:val="0"/>
          <w:color w:val="333333"/>
          <w:spacing w:val="0"/>
          <w:kern w:val="0"/>
          <w:sz w:val="30"/>
          <w:szCs w:val="30"/>
          <w:lang w:val="en-US" w:eastAsia="zh-CN" w:bidi="ar"/>
        </w:rPr>
        <w:t>第一部分 决算报告</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祁阳市2021年财政决算（草案）的报告</w:t>
      </w:r>
    </w:p>
    <w:p>
      <w:pPr>
        <w:spacing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i w:val="0"/>
          <w:iCs w:val="0"/>
          <w:caps w:val="0"/>
          <w:color w:val="333333"/>
          <w:spacing w:val="0"/>
          <w:kern w:val="0"/>
          <w:sz w:val="30"/>
          <w:szCs w:val="30"/>
          <w:lang w:val="en-US" w:eastAsia="zh-CN" w:bidi="ar"/>
        </w:rPr>
        <w:t>第二部分 决算草案</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表一：</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一般公共预算收支决算总表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表二：</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地方一般公共预算收入决算表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表三（一）：</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一般公共预算支出决算功能分类明细表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表三（二）：</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一般公共预算本级支出决算表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表四（一）：</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一般公共预算支出决算经济分类明细表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表四（二）：202</w:t>
      </w:r>
      <w:r>
        <w:rPr>
          <w:rFonts w:hint="eastAsia"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祁阳市</w:t>
      </w:r>
      <w:r>
        <w:rPr>
          <w:rFonts w:hint="eastAsia" w:ascii="仿宋_GB2312" w:hAnsi="仿宋_GB2312" w:eastAsia="仿宋_GB2312" w:cs="仿宋_GB2312"/>
          <w:sz w:val="30"/>
          <w:szCs w:val="30"/>
        </w:rPr>
        <w:t>一般公共预算本级支出决算表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表五：</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政府性基金收入决算表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表六：</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政府性基金支出决算表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表七：</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社会保险基金收入决算表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表八：</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社会保险基金支出决算表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表九：</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国有资本经营收入决算表</w:t>
      </w:r>
    </w:p>
    <w:p>
      <w:pPr>
        <w:pStyle w:val="2"/>
        <w:spacing w:before="37" w:line="386" w:lineRule="auto"/>
        <w:ind w:right="1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表十</w:t>
      </w:r>
      <w:r>
        <w:rPr>
          <w:rFonts w:hint="eastAsia" w:cs="仿宋_GB2312"/>
          <w:sz w:val="30"/>
          <w:szCs w:val="30"/>
          <w:lang w:eastAsia="zh-CN"/>
        </w:rPr>
        <w:t>：2021年度祁阳市本级国有资本经营预算支出表</w:t>
      </w:r>
    </w:p>
    <w:p>
      <w:pPr>
        <w:pStyle w:val="2"/>
        <w:spacing w:before="37" w:line="386" w:lineRule="auto"/>
        <w:ind w:right="120"/>
        <w:rPr>
          <w:rFonts w:hint="eastAsia" w:ascii="仿宋_GB2312" w:hAnsi="仿宋_GB2312" w:eastAsia="仿宋_GB2312" w:cs="仿宋_GB2312"/>
          <w:sz w:val="30"/>
          <w:szCs w:val="30"/>
        </w:rPr>
      </w:pPr>
      <w:r>
        <w:rPr>
          <w:rFonts w:hint="eastAsia" w:cs="仿宋_GB2312"/>
          <w:sz w:val="30"/>
          <w:szCs w:val="30"/>
          <w:lang w:val="en-US" w:eastAsia="zh-CN"/>
        </w:rPr>
        <w:t>表十一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国有资本经营支出决算表</w:t>
      </w:r>
    </w:p>
    <w:p>
      <w:pPr>
        <w:pStyle w:val="2"/>
        <w:spacing w:before="37" w:line="386" w:lineRule="auto"/>
        <w:ind w:right="120"/>
        <w:rPr>
          <w:rFonts w:hint="default" w:ascii="仿宋_GB2312" w:hAnsi="仿宋_GB2312" w:eastAsia="仿宋_GB2312" w:cs="仿宋_GB2312"/>
          <w:sz w:val="30"/>
          <w:szCs w:val="30"/>
          <w:lang w:val="en-US" w:eastAsia="zh-CN"/>
        </w:rPr>
      </w:pPr>
      <w:r>
        <w:rPr>
          <w:rFonts w:hint="eastAsia" w:cs="仿宋_GB2312"/>
          <w:sz w:val="30"/>
          <w:szCs w:val="30"/>
          <w:lang w:val="en-US" w:eastAsia="zh-CN"/>
        </w:rPr>
        <w:t>表十二：2021年度祁阳市国有资本经营预算对下转移支付分项目情况表</w:t>
      </w:r>
    </w:p>
    <w:p>
      <w:pPr>
        <w:pStyle w:val="2"/>
        <w:spacing w:before="37" w:line="386" w:lineRule="auto"/>
        <w:ind w:right="120"/>
        <w:rPr>
          <w:rFonts w:hint="default" w:ascii="仿宋_GB2312" w:hAnsi="仿宋_GB2312" w:eastAsia="仿宋_GB2312" w:cs="仿宋_GB2312"/>
          <w:sz w:val="30"/>
          <w:szCs w:val="30"/>
          <w:lang w:val="en-US" w:eastAsia="zh-CN"/>
        </w:rPr>
      </w:pPr>
      <w:r>
        <w:rPr>
          <w:rFonts w:hint="eastAsia" w:cs="仿宋_GB2312"/>
          <w:sz w:val="30"/>
          <w:szCs w:val="30"/>
          <w:lang w:val="en-US" w:eastAsia="zh-CN"/>
        </w:rPr>
        <w:t>表十三：2021年度祁阳市国有资本经营预算对下转移支付分地区情况表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表十</w:t>
      </w:r>
      <w:r>
        <w:rPr>
          <w:rFonts w:hint="eastAsia" w:cs="仿宋_GB2312"/>
          <w:sz w:val="30"/>
          <w:szCs w:val="30"/>
          <w:lang w:val="en-US"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地方政府一般债务限额和余额情况表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表十</w:t>
      </w:r>
      <w:r>
        <w:rPr>
          <w:rFonts w:hint="eastAsia" w:cs="仿宋_GB2312"/>
          <w:sz w:val="30"/>
          <w:szCs w:val="30"/>
          <w:lang w:val="en-US" w:eastAsia="zh-CN"/>
        </w:rPr>
        <w:t>五</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2021年祁阳市</w:t>
      </w:r>
      <w:r>
        <w:rPr>
          <w:rFonts w:hint="eastAsia" w:ascii="仿宋_GB2312" w:hAnsi="仿宋_GB2312" w:eastAsia="仿宋_GB2312" w:cs="仿宋_GB2312"/>
          <w:sz w:val="30"/>
          <w:szCs w:val="30"/>
        </w:rPr>
        <w:t>地方政府专项债务限额和余额情况表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表十</w:t>
      </w:r>
      <w:r>
        <w:rPr>
          <w:rFonts w:hint="eastAsia" w:cs="仿宋_GB2312"/>
          <w:sz w:val="30"/>
          <w:szCs w:val="30"/>
          <w:lang w:val="en-US" w:eastAsia="zh-CN"/>
        </w:rPr>
        <w:t>六</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2021年</w:t>
      </w:r>
      <w:r>
        <w:rPr>
          <w:rFonts w:hint="eastAsia" w:ascii="仿宋_GB2312" w:hAnsi="仿宋_GB2312" w:eastAsia="仿宋_GB2312" w:cs="仿宋_GB2312"/>
          <w:sz w:val="30"/>
          <w:szCs w:val="30"/>
        </w:rPr>
        <w:t>地方政府债务发行及还本付息决算情况表</w:t>
      </w:r>
    </w:p>
    <w:p>
      <w:pPr>
        <w:pStyle w:val="2"/>
        <w:spacing w:before="37" w:line="386" w:lineRule="auto"/>
        <w:ind w:right="1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表十</w:t>
      </w:r>
      <w:r>
        <w:rPr>
          <w:rFonts w:hint="eastAsia" w:cs="仿宋_GB2312"/>
          <w:sz w:val="30"/>
          <w:szCs w:val="30"/>
          <w:lang w:val="en-US" w:eastAsia="zh-CN"/>
        </w:rPr>
        <w:t>七</w:t>
      </w:r>
      <w:r>
        <w:rPr>
          <w:rFonts w:hint="eastAsia" w:ascii="仿宋_GB2312" w:hAnsi="仿宋_GB2312" w:eastAsia="仿宋_GB2312" w:cs="仿宋_GB2312"/>
          <w:sz w:val="30"/>
          <w:szCs w:val="30"/>
        </w:rPr>
        <w:t>：202</w:t>
      </w:r>
      <w:r>
        <w:rPr>
          <w:rFonts w:hint="eastAsia" w:cs="仿宋_GB2312"/>
          <w:sz w:val="30"/>
          <w:szCs w:val="30"/>
          <w:lang w:val="en-US" w:eastAsia="zh-CN"/>
        </w:rPr>
        <w:t>1</w:t>
      </w:r>
      <w:r>
        <w:rPr>
          <w:rFonts w:hint="eastAsia" w:ascii="仿宋_GB2312" w:hAnsi="仿宋_GB2312" w:eastAsia="仿宋_GB2312" w:cs="仿宋_GB2312"/>
          <w:sz w:val="30"/>
          <w:szCs w:val="30"/>
        </w:rPr>
        <w:t xml:space="preserve"> 年地方政府债券资金安排方案</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表十</w:t>
      </w:r>
      <w:r>
        <w:rPr>
          <w:rFonts w:hint="eastAsia" w:cs="仿宋_GB2312"/>
          <w:sz w:val="30"/>
          <w:szCs w:val="30"/>
          <w:lang w:val="en-US" w:eastAsia="zh-CN"/>
        </w:rPr>
        <w:t>八</w:t>
      </w:r>
      <w:r>
        <w:rPr>
          <w:rFonts w:hint="eastAsia" w:ascii="仿宋_GB2312" w:hAnsi="仿宋_GB2312" w:eastAsia="仿宋_GB2312" w:cs="仿宋_GB2312"/>
          <w:sz w:val="30"/>
          <w:szCs w:val="30"/>
          <w:lang w:val="en-US" w:eastAsia="zh-CN"/>
        </w:rPr>
        <w:t>：2021年一般公共预算税收返还及转移支付情况表</w:t>
      </w:r>
    </w:p>
    <w:p>
      <w:pPr>
        <w:pStyle w:val="2"/>
        <w:spacing w:before="37" w:line="386" w:lineRule="auto"/>
        <w:ind w:right="12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表十</w:t>
      </w:r>
      <w:r>
        <w:rPr>
          <w:rFonts w:hint="eastAsia" w:cs="仿宋_GB2312"/>
          <w:sz w:val="30"/>
          <w:szCs w:val="30"/>
          <w:lang w:val="en-US" w:eastAsia="zh-CN"/>
        </w:rPr>
        <w:t>九</w:t>
      </w:r>
      <w:r>
        <w:rPr>
          <w:rFonts w:hint="eastAsia" w:ascii="仿宋_GB2312" w:hAnsi="仿宋_GB2312" w:eastAsia="仿宋_GB2312" w:cs="仿宋_GB2312"/>
          <w:sz w:val="30"/>
          <w:szCs w:val="30"/>
          <w:lang w:val="en-US" w:eastAsia="zh-CN"/>
        </w:rPr>
        <w:t>:2021年政府性基金转移支付情况表</w:t>
      </w:r>
      <w:r>
        <w:rPr>
          <w:rFonts w:hint="eastAsia" w:cs="仿宋_GB2312"/>
          <w:sz w:val="30"/>
          <w:szCs w:val="30"/>
          <w:lang w:val="en-US" w:eastAsia="zh-CN"/>
        </w:rPr>
        <w:t>-分项目</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表</w:t>
      </w:r>
      <w:r>
        <w:rPr>
          <w:rFonts w:hint="eastAsia" w:cs="仿宋_GB2312"/>
          <w:sz w:val="30"/>
          <w:szCs w:val="30"/>
          <w:lang w:val="en-US" w:eastAsia="zh-CN"/>
        </w:rPr>
        <w:t>二十</w:t>
      </w:r>
      <w:r>
        <w:rPr>
          <w:rFonts w:hint="eastAsia" w:ascii="仿宋_GB2312" w:hAnsi="仿宋_GB2312" w:eastAsia="仿宋_GB2312" w:cs="仿宋_GB2312"/>
          <w:sz w:val="30"/>
          <w:szCs w:val="30"/>
          <w:lang w:val="en-US" w:eastAsia="zh-CN"/>
        </w:rPr>
        <w:t>：2021年政府性基金转移支付情况表-分地区</w:t>
      </w:r>
    </w:p>
    <w:p>
      <w:pPr>
        <w:pStyle w:val="2"/>
        <w:spacing w:before="37" w:line="386" w:lineRule="auto"/>
        <w:ind w:right="120"/>
        <w:rPr>
          <w:rFonts w:hint="eastAsia" w:cs="仿宋_GB2312"/>
          <w:sz w:val="30"/>
          <w:szCs w:val="30"/>
          <w:lang w:val="en-US" w:eastAsia="zh-CN"/>
        </w:rPr>
      </w:pPr>
      <w:r>
        <w:rPr>
          <w:rFonts w:hint="eastAsia" w:cs="仿宋_GB2312"/>
          <w:sz w:val="30"/>
          <w:szCs w:val="30"/>
          <w:lang w:val="en-US" w:eastAsia="zh-CN"/>
        </w:rPr>
        <w:t>表二十一：2021年度祁阳市本级政府性基金支出表</w:t>
      </w:r>
    </w:p>
    <w:p>
      <w:pPr>
        <w:pStyle w:val="2"/>
        <w:spacing w:before="37" w:line="386" w:lineRule="auto"/>
        <w:ind w:right="120"/>
        <w:rPr>
          <w:rFonts w:hint="eastAsia" w:cs="仿宋_GB2312"/>
          <w:sz w:val="30"/>
          <w:szCs w:val="30"/>
          <w:lang w:val="en-US" w:eastAsia="zh-CN"/>
        </w:rPr>
      </w:pPr>
      <w:r>
        <w:rPr>
          <w:rFonts w:hint="eastAsia" w:cs="仿宋_GB2312"/>
          <w:sz w:val="30"/>
          <w:szCs w:val="30"/>
          <w:lang w:val="en-US" w:eastAsia="zh-CN"/>
        </w:rPr>
        <w:t>表二十二：2021年度政府性基金转移支付决算分地区表</w:t>
      </w:r>
    </w:p>
    <w:p>
      <w:pPr>
        <w:pStyle w:val="2"/>
        <w:spacing w:before="37" w:line="386" w:lineRule="auto"/>
        <w:ind w:right="120"/>
        <w:rPr>
          <w:rFonts w:hint="eastAsia" w:cs="仿宋_GB2312"/>
          <w:sz w:val="30"/>
          <w:szCs w:val="30"/>
          <w:lang w:val="en-US" w:eastAsia="zh-CN"/>
        </w:rPr>
      </w:pPr>
      <w:r>
        <w:rPr>
          <w:rFonts w:hint="eastAsia" w:cs="仿宋_GB2312"/>
          <w:sz w:val="30"/>
          <w:szCs w:val="30"/>
          <w:lang w:val="en-US" w:eastAsia="zh-CN"/>
        </w:rPr>
        <w:t>表二十三：2021年度政府性基金转移支付收入决算分项目表</w:t>
      </w:r>
    </w:p>
    <w:p>
      <w:pPr>
        <w:pStyle w:val="2"/>
        <w:spacing w:before="37" w:line="386" w:lineRule="auto"/>
        <w:ind w:right="120"/>
        <w:rPr>
          <w:rFonts w:hint="default" w:cs="仿宋_GB2312"/>
          <w:sz w:val="30"/>
          <w:szCs w:val="30"/>
          <w:lang w:val="en-US" w:eastAsia="zh-CN"/>
        </w:rPr>
      </w:pPr>
      <w:r>
        <w:rPr>
          <w:rFonts w:hint="eastAsia" w:cs="仿宋_GB2312"/>
          <w:sz w:val="30"/>
          <w:szCs w:val="30"/>
          <w:lang w:val="en-US" w:eastAsia="zh-CN"/>
        </w:rPr>
        <w:t>表二十四：2021年度一般公共预算税收返还和转移支付决算分地区表</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表二十五：</w:t>
      </w:r>
      <w:r>
        <w:rPr>
          <w:rFonts w:hint="eastAsia" w:ascii="仿宋_GB2312" w:hAnsi="仿宋_GB2312" w:eastAsia="仿宋_GB2312" w:cs="仿宋_GB2312"/>
          <w:sz w:val="30"/>
          <w:szCs w:val="30"/>
          <w:lang w:val="en-US" w:eastAsia="zh-CN"/>
        </w:rPr>
        <w:t>2021年涉及民生的财政专项支出决算公开情况表</w:t>
      </w:r>
    </w:p>
    <w:p>
      <w:pPr>
        <w:pStyle w:val="2"/>
        <w:spacing w:before="37" w:line="386" w:lineRule="auto"/>
        <w:ind w:right="120"/>
        <w:rPr>
          <w:rFonts w:hint="eastAsia" w:cs="仿宋_GB2312"/>
          <w:sz w:val="30"/>
          <w:szCs w:val="30"/>
          <w:lang w:val="en-US" w:eastAsia="zh-CN"/>
        </w:rPr>
      </w:pPr>
      <w:r>
        <w:rPr>
          <w:rFonts w:hint="eastAsia" w:cs="仿宋_GB2312"/>
          <w:sz w:val="30"/>
          <w:szCs w:val="30"/>
          <w:lang w:val="en-US" w:eastAsia="zh-CN"/>
        </w:rPr>
        <w:t>表二十六：2021年祁阳市一般公共预算税收返还及转移支付分项目情况表</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表二十七：2021年市对区县税收返还和转移支付分地区决算表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_GB2312" w:hAnsi="仿宋_GB2312" w:eastAsia="仿宋_GB2312" w:cs="仿宋_GB2312"/>
          <w:b/>
          <w:bCs/>
          <w:i w:val="0"/>
          <w:iCs w:val="0"/>
          <w:caps w:val="0"/>
          <w:color w:val="333333"/>
          <w:spacing w:val="0"/>
          <w:kern w:val="0"/>
          <w:sz w:val="30"/>
          <w:szCs w:val="30"/>
          <w:lang w:val="en-US" w:eastAsia="zh-CN" w:bidi="ar"/>
        </w:rPr>
      </w:pPr>
      <w:r>
        <w:rPr>
          <w:rFonts w:hint="eastAsia" w:ascii="仿宋_GB2312" w:hAnsi="仿宋_GB2312" w:eastAsia="仿宋_GB2312" w:cs="仿宋_GB2312"/>
          <w:b/>
          <w:bCs/>
          <w:i w:val="0"/>
          <w:iCs w:val="0"/>
          <w:caps w:val="0"/>
          <w:color w:val="333333"/>
          <w:spacing w:val="0"/>
          <w:kern w:val="0"/>
          <w:sz w:val="30"/>
          <w:szCs w:val="30"/>
          <w:lang w:val="en-US" w:eastAsia="zh-CN" w:bidi="ar"/>
        </w:rPr>
        <w:t>第三部分 相关说明</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一、</w:t>
      </w:r>
      <w:r>
        <w:rPr>
          <w:rFonts w:hint="eastAsia" w:ascii="仿宋_GB2312" w:hAnsi="仿宋_GB2312" w:eastAsia="仿宋_GB2312" w:cs="仿宋_GB2312"/>
          <w:sz w:val="30"/>
          <w:szCs w:val="30"/>
          <w:lang w:val="en-US" w:eastAsia="zh-CN"/>
        </w:rPr>
        <w:t>祁阳市2021年</w:t>
      </w:r>
      <w:r>
        <w:rPr>
          <w:rFonts w:hint="eastAsia" w:cs="仿宋_GB2312"/>
          <w:sz w:val="30"/>
          <w:szCs w:val="30"/>
          <w:lang w:val="en-US" w:eastAsia="zh-CN"/>
        </w:rPr>
        <w:t>税收返还和</w:t>
      </w:r>
      <w:r>
        <w:rPr>
          <w:rFonts w:hint="eastAsia" w:ascii="仿宋_GB2312" w:hAnsi="仿宋_GB2312" w:eastAsia="仿宋_GB2312" w:cs="仿宋_GB2312"/>
          <w:sz w:val="30"/>
          <w:szCs w:val="30"/>
          <w:lang w:val="en-US" w:eastAsia="zh-CN"/>
        </w:rPr>
        <w:t>转移支付执行情况说明</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二、</w:t>
      </w:r>
      <w:r>
        <w:rPr>
          <w:rFonts w:hint="eastAsia" w:ascii="仿宋_GB2312" w:hAnsi="仿宋_GB2312" w:eastAsia="仿宋_GB2312" w:cs="仿宋_GB2312"/>
          <w:sz w:val="30"/>
          <w:szCs w:val="30"/>
          <w:lang w:val="en-US" w:eastAsia="zh-CN"/>
        </w:rPr>
        <w:t>祁阳市2021年举借债务情况说明</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三、</w:t>
      </w:r>
      <w:r>
        <w:rPr>
          <w:rFonts w:hint="eastAsia" w:ascii="仿宋_GB2312" w:hAnsi="仿宋_GB2312" w:eastAsia="仿宋_GB2312" w:cs="仿宋_GB2312"/>
          <w:sz w:val="30"/>
          <w:szCs w:val="30"/>
          <w:lang w:val="en-US" w:eastAsia="zh-CN"/>
        </w:rPr>
        <w:t>祁阳市2021年预算绩效工作开展情况说明</w:t>
      </w:r>
    </w:p>
    <w:p>
      <w:pPr>
        <w:pStyle w:val="2"/>
        <w:spacing w:before="37" w:line="386" w:lineRule="auto"/>
        <w:ind w:right="120"/>
        <w:rPr>
          <w:rFonts w:hint="eastAsia" w:ascii="仿宋_GB2312" w:hAnsi="仿宋_GB2312" w:eastAsia="仿宋_GB2312" w:cs="仿宋_GB2312"/>
          <w:sz w:val="30"/>
          <w:szCs w:val="30"/>
          <w:lang w:val="en-US" w:eastAsia="zh-CN"/>
        </w:rPr>
      </w:pPr>
      <w:r>
        <w:rPr>
          <w:rFonts w:hint="eastAsia" w:cs="仿宋_GB2312"/>
          <w:sz w:val="30"/>
          <w:szCs w:val="30"/>
          <w:lang w:val="en-US" w:eastAsia="zh-CN"/>
        </w:rPr>
        <w:t>四、</w:t>
      </w:r>
      <w:r>
        <w:rPr>
          <w:rFonts w:hint="eastAsia" w:ascii="仿宋_GB2312" w:hAnsi="仿宋_GB2312" w:eastAsia="仿宋_GB2312" w:cs="仿宋_GB2312"/>
          <w:sz w:val="30"/>
          <w:szCs w:val="30"/>
          <w:lang w:val="en-US" w:eastAsia="zh-CN"/>
        </w:rPr>
        <w:t>祁阳市2021年市级汇总的一般公共预算“三公”经费决算执行情况说明</w:t>
      </w:r>
    </w:p>
    <w:p>
      <w:pPr>
        <w:pStyle w:val="2"/>
        <w:spacing w:before="37" w:line="386" w:lineRule="auto"/>
        <w:ind w:right="120"/>
        <w:rPr>
          <w:rFonts w:hint="default" w:ascii="仿宋_GB2312" w:hAnsi="仿宋_GB2312" w:eastAsia="仿宋_GB2312" w:cs="仿宋_GB2312"/>
          <w:lang w:val="en-US" w:eastAsia="zh-CN"/>
        </w:rPr>
      </w:pPr>
    </w:p>
    <w:p>
      <w:pPr>
        <w:spacing w:line="560" w:lineRule="exact"/>
        <w:rPr>
          <w:rFonts w:hint="eastAsia" w:ascii="仿宋_GB2312" w:hAnsi="仿宋_GB2312" w:eastAsia="仿宋_GB2312" w:cs="仿宋_GB2312"/>
          <w:color w:val="auto"/>
          <w:spacing w:val="-14"/>
          <w:sz w:val="44"/>
          <w:szCs w:val="44"/>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kern w:val="0"/>
          <w:sz w:val="44"/>
          <w:szCs w:val="44"/>
          <w:lang w:val="en-US" w:eastAsia="zh-CN" w:bidi="ar"/>
        </w:rPr>
      </w:pPr>
    </w:p>
    <w:p>
      <w:pPr>
        <w:rPr>
          <w:rFonts w:hint="eastAsia" w:ascii="仿宋_GB2312" w:hAnsi="仿宋_GB2312" w:eastAsia="仿宋_GB2312" w:cs="仿宋_GB2312"/>
          <w:b/>
          <w:bCs/>
          <w:i w:val="0"/>
          <w:iCs w:val="0"/>
          <w:caps w:val="0"/>
          <w:color w:val="333333"/>
          <w:spacing w:val="0"/>
          <w:kern w:val="0"/>
          <w:sz w:val="40"/>
          <w:szCs w:val="40"/>
          <w:lang w:val="en-US" w:eastAsia="zh-CN" w:bidi="ar"/>
        </w:rPr>
      </w:pPr>
      <w:r>
        <w:rPr>
          <w:rFonts w:hint="eastAsia" w:ascii="仿宋_GB2312" w:hAnsi="仿宋_GB2312" w:eastAsia="仿宋_GB2312" w:cs="仿宋_GB2312"/>
          <w:b/>
          <w:bCs/>
          <w:i w:val="0"/>
          <w:iCs w:val="0"/>
          <w:caps w:val="0"/>
          <w:color w:val="333333"/>
          <w:spacing w:val="0"/>
          <w:kern w:val="0"/>
          <w:sz w:val="40"/>
          <w:szCs w:val="40"/>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b/>
          <w:bCs/>
          <w:i w:val="0"/>
          <w:iCs w:val="0"/>
          <w:caps w:val="0"/>
          <w:color w:val="333333"/>
          <w:spacing w:val="0"/>
          <w:kern w:val="0"/>
          <w:sz w:val="40"/>
          <w:szCs w:val="40"/>
          <w:lang w:val="en-US" w:eastAsia="zh-CN" w:bidi="ar"/>
        </w:rPr>
        <w:t>第一部分 决算报告</w:t>
      </w:r>
    </w:p>
    <w:p>
      <w:pPr>
        <w:pStyle w:val="2"/>
        <w:numPr>
          <w:ilvl w:val="0"/>
          <w:numId w:val="0"/>
        </w:numPr>
        <w:rPr>
          <w:rFonts w:hint="eastAsia" w:ascii="仿宋_GB2312" w:hAnsi="仿宋_GB2312" w:eastAsia="仿宋_GB2312" w:cs="仿宋_GB2312"/>
          <w:i w:val="0"/>
          <w:iCs w:val="0"/>
          <w:caps w:val="0"/>
          <w:color w:val="333333"/>
          <w:spacing w:val="0"/>
          <w:kern w:val="0"/>
          <w:sz w:val="32"/>
          <w:szCs w:val="32"/>
          <w:lang w:val="en-US" w:eastAsia="zh-CN" w:bidi="ar"/>
        </w:rPr>
      </w:pPr>
    </w:p>
    <w:p>
      <w:pPr>
        <w:spacing w:line="560" w:lineRule="exact"/>
        <w:jc w:val="center"/>
        <w:rPr>
          <w:rFonts w:hint="eastAsia" w:ascii="Times New Roman" w:hAnsi="Times New Roman" w:eastAsia="仿宋_GB2312" w:cs="Times New Roman"/>
          <w:color w:val="auto"/>
          <w:sz w:val="40"/>
          <w:szCs w:val="40"/>
          <w:highlight w:val="none"/>
        </w:rPr>
      </w:pPr>
      <w:r>
        <w:rPr>
          <w:rFonts w:hint="eastAsia" w:ascii="Times New Roman" w:hAnsi="Times New Roman" w:eastAsia="仿宋_GB2312" w:cs="Times New Roman"/>
          <w:color w:val="auto"/>
          <w:sz w:val="40"/>
          <w:szCs w:val="40"/>
          <w:highlight w:val="none"/>
        </w:rPr>
        <w:t>关于祁阳</w:t>
      </w:r>
      <w:r>
        <w:rPr>
          <w:rFonts w:hint="eastAsia" w:ascii="Times New Roman" w:hAnsi="Times New Roman" w:eastAsia="仿宋_GB2312" w:cs="Times New Roman"/>
          <w:color w:val="auto"/>
          <w:sz w:val="40"/>
          <w:szCs w:val="40"/>
          <w:highlight w:val="none"/>
          <w:lang w:eastAsia="zh-CN"/>
        </w:rPr>
        <w:t>市</w:t>
      </w:r>
      <w:r>
        <w:rPr>
          <w:rFonts w:hint="eastAsia" w:ascii="Times New Roman" w:hAnsi="Times New Roman" w:eastAsia="仿宋_GB2312" w:cs="Times New Roman"/>
          <w:color w:val="auto"/>
          <w:sz w:val="40"/>
          <w:szCs w:val="40"/>
          <w:highlight w:val="none"/>
        </w:rPr>
        <w:t>202</w:t>
      </w:r>
      <w:r>
        <w:rPr>
          <w:rFonts w:hint="eastAsia" w:ascii="Times New Roman" w:hAnsi="Times New Roman" w:eastAsia="仿宋_GB2312" w:cs="Times New Roman"/>
          <w:color w:val="auto"/>
          <w:sz w:val="40"/>
          <w:szCs w:val="40"/>
          <w:highlight w:val="none"/>
          <w:lang w:val="en-US" w:eastAsia="zh-CN"/>
        </w:rPr>
        <w:t>1</w:t>
      </w:r>
      <w:r>
        <w:rPr>
          <w:rFonts w:hint="eastAsia" w:ascii="Times New Roman" w:hAnsi="Times New Roman" w:eastAsia="仿宋_GB2312" w:cs="Times New Roman"/>
          <w:color w:val="auto"/>
          <w:sz w:val="40"/>
          <w:szCs w:val="40"/>
          <w:highlight w:val="none"/>
        </w:rPr>
        <w:t>年财政决算（草案）的报告</w:t>
      </w:r>
    </w:p>
    <w:p>
      <w:pPr>
        <w:widowControl/>
        <w:spacing w:line="560" w:lineRule="exact"/>
        <w:jc w:val="center"/>
        <w:rPr>
          <w:rFonts w:hint="eastAsia" w:ascii="Times New Roman" w:hAnsi="Times New Roman" w:eastAsia="仿宋_GB2312" w:cs="Times New Roman"/>
          <w:b/>
          <w:color w:val="auto"/>
          <w:spacing w:val="-23"/>
          <w:sz w:val="28"/>
          <w:szCs w:val="28"/>
          <w:highlight w:val="none"/>
        </w:rPr>
      </w:pPr>
      <w:r>
        <w:rPr>
          <w:rFonts w:hint="eastAsia" w:ascii="Times New Roman" w:hAnsi="Times New Roman" w:eastAsia="仿宋_GB2312" w:cs="Times New Roman"/>
          <w:b/>
          <w:color w:val="auto"/>
          <w:spacing w:val="-23"/>
          <w:sz w:val="28"/>
          <w:szCs w:val="28"/>
          <w:highlight w:val="none"/>
        </w:rPr>
        <w:t>——202</w:t>
      </w:r>
      <w:r>
        <w:rPr>
          <w:rFonts w:hint="eastAsia" w:ascii="Times New Roman" w:hAnsi="Times New Roman" w:eastAsia="仿宋_GB2312" w:cs="Times New Roman"/>
          <w:b/>
          <w:color w:val="auto"/>
          <w:spacing w:val="-23"/>
          <w:sz w:val="28"/>
          <w:szCs w:val="28"/>
          <w:highlight w:val="none"/>
          <w:lang w:val="en-US" w:eastAsia="zh-CN"/>
        </w:rPr>
        <w:t>2</w:t>
      </w:r>
      <w:r>
        <w:rPr>
          <w:rFonts w:hint="eastAsia" w:ascii="Times New Roman" w:hAnsi="Times New Roman" w:eastAsia="仿宋_GB2312" w:cs="Times New Roman"/>
          <w:b/>
          <w:color w:val="auto"/>
          <w:spacing w:val="-23"/>
          <w:sz w:val="28"/>
          <w:szCs w:val="28"/>
          <w:highlight w:val="none"/>
        </w:rPr>
        <w:t>年</w:t>
      </w:r>
      <w:r>
        <w:rPr>
          <w:rFonts w:hint="eastAsia" w:ascii="Times New Roman" w:hAnsi="Times New Roman" w:eastAsia="仿宋_GB2312" w:cs="Times New Roman"/>
          <w:b/>
          <w:color w:val="auto"/>
          <w:spacing w:val="-23"/>
          <w:sz w:val="28"/>
          <w:szCs w:val="28"/>
          <w:highlight w:val="none"/>
          <w:lang w:val="en-US" w:eastAsia="zh-CN"/>
        </w:rPr>
        <w:t>9</w:t>
      </w:r>
      <w:r>
        <w:rPr>
          <w:rFonts w:hint="eastAsia" w:ascii="Times New Roman" w:hAnsi="Times New Roman" w:eastAsia="仿宋_GB2312" w:cs="Times New Roman"/>
          <w:b/>
          <w:color w:val="auto"/>
          <w:spacing w:val="-23"/>
          <w:sz w:val="28"/>
          <w:szCs w:val="28"/>
          <w:highlight w:val="none"/>
        </w:rPr>
        <w:t>月</w:t>
      </w:r>
      <w:r>
        <w:rPr>
          <w:rFonts w:hint="eastAsia" w:ascii="Times New Roman" w:hAnsi="Times New Roman" w:eastAsia="仿宋_GB2312" w:cs="Times New Roman"/>
          <w:b/>
          <w:color w:val="auto"/>
          <w:spacing w:val="-23"/>
          <w:sz w:val="28"/>
          <w:szCs w:val="28"/>
          <w:highlight w:val="none"/>
          <w:lang w:val="en-US" w:eastAsia="zh-CN"/>
        </w:rPr>
        <w:t>23</w:t>
      </w:r>
      <w:r>
        <w:rPr>
          <w:rFonts w:hint="eastAsia" w:ascii="Times New Roman" w:hAnsi="Times New Roman" w:eastAsia="仿宋_GB2312" w:cs="Times New Roman"/>
          <w:b/>
          <w:color w:val="auto"/>
          <w:spacing w:val="-23"/>
          <w:sz w:val="28"/>
          <w:szCs w:val="28"/>
          <w:highlight w:val="none"/>
        </w:rPr>
        <w:t>日在祁阳市第</w:t>
      </w:r>
      <w:r>
        <w:rPr>
          <w:rFonts w:hint="eastAsia" w:ascii="Times New Roman" w:hAnsi="Times New Roman" w:eastAsia="仿宋_GB2312" w:cs="Times New Roman"/>
          <w:b/>
          <w:color w:val="auto"/>
          <w:spacing w:val="-23"/>
          <w:sz w:val="28"/>
          <w:szCs w:val="28"/>
          <w:highlight w:val="none"/>
          <w:lang w:eastAsia="zh-CN"/>
        </w:rPr>
        <w:t>一</w:t>
      </w:r>
      <w:r>
        <w:rPr>
          <w:rFonts w:hint="eastAsia" w:ascii="Times New Roman" w:hAnsi="Times New Roman" w:eastAsia="仿宋_GB2312" w:cs="Times New Roman"/>
          <w:b/>
          <w:color w:val="auto"/>
          <w:spacing w:val="-23"/>
          <w:sz w:val="28"/>
          <w:szCs w:val="28"/>
          <w:highlight w:val="none"/>
        </w:rPr>
        <w:t>届人民代表大会常务委员会第</w:t>
      </w:r>
      <w:r>
        <w:rPr>
          <w:rFonts w:hint="eastAsia" w:ascii="Times New Roman" w:hAnsi="Times New Roman" w:eastAsia="仿宋_GB2312" w:cs="Times New Roman"/>
          <w:b/>
          <w:color w:val="auto"/>
          <w:spacing w:val="-23"/>
          <w:sz w:val="28"/>
          <w:szCs w:val="28"/>
          <w:highlight w:val="none"/>
          <w:lang w:eastAsia="zh-CN"/>
        </w:rPr>
        <w:t>九</w:t>
      </w:r>
      <w:r>
        <w:rPr>
          <w:rFonts w:hint="eastAsia" w:ascii="Times New Roman" w:hAnsi="Times New Roman" w:eastAsia="仿宋_GB2312" w:cs="Times New Roman"/>
          <w:b/>
          <w:color w:val="auto"/>
          <w:spacing w:val="-23"/>
          <w:sz w:val="28"/>
          <w:szCs w:val="28"/>
          <w:highlight w:val="none"/>
        </w:rPr>
        <w:t>次会议上</w:t>
      </w:r>
    </w:p>
    <w:p>
      <w:pPr>
        <w:widowControl/>
        <w:spacing w:line="560" w:lineRule="exact"/>
        <w:jc w:val="center"/>
        <w:rPr>
          <w:rFonts w:hint="eastAsia" w:ascii="Times New Roman" w:hAnsi="Times New Roman" w:eastAsia="仿宋_GB2312" w:cs="Times New Roman"/>
          <w:b/>
          <w:color w:val="auto"/>
          <w:spacing w:val="-23"/>
          <w:sz w:val="28"/>
          <w:szCs w:val="28"/>
          <w:highlight w:val="none"/>
        </w:rPr>
      </w:pPr>
      <w:r>
        <w:rPr>
          <w:rFonts w:hint="eastAsia" w:ascii="Times New Roman" w:hAnsi="Times New Roman" w:eastAsia="仿宋_GB2312" w:cs="Times New Roman"/>
          <w:b/>
          <w:color w:val="auto"/>
          <w:spacing w:val="-23"/>
          <w:sz w:val="28"/>
          <w:szCs w:val="28"/>
          <w:highlight w:val="none"/>
        </w:rPr>
        <w:t>市财政局局长  邓飞</w:t>
      </w:r>
    </w:p>
    <w:p>
      <w:pPr>
        <w:spacing w:line="560" w:lineRule="exact"/>
        <w:ind w:firstLine="600" w:firstLineChars="200"/>
        <w:rPr>
          <w:rFonts w:hint="eastAsia" w:ascii="仿宋_GB2312" w:hAnsi="仿宋_GB2312" w:eastAsia="仿宋_GB2312" w:cs="仿宋_GB2312"/>
          <w:color w:val="auto"/>
          <w:sz w:val="30"/>
          <w:szCs w:val="30"/>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主任、各位副主任、各位委员：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受市人民政府委托，现将</w:t>
      </w:r>
      <w:r>
        <w:rPr>
          <w:rFonts w:hint="eastAsia" w:ascii="仿宋_GB2312" w:hAnsi="仿宋_GB2312" w:eastAsia="仿宋_GB2312" w:cs="仿宋_GB2312"/>
          <w:color w:val="auto"/>
          <w:sz w:val="32"/>
          <w:szCs w:val="32"/>
          <w:highlight w:val="none"/>
          <w:lang w:eastAsia="zh-CN"/>
        </w:rPr>
        <w:t>祁阳市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年财政决算（草案）报告如下，请予审查。</w:t>
      </w:r>
    </w:p>
    <w:p>
      <w:pPr>
        <w:spacing w:line="560" w:lineRule="exact"/>
        <w:ind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一、202</w:t>
      </w: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rPr>
        <w:t>年财政决算情况</w:t>
      </w:r>
    </w:p>
    <w:p>
      <w:pPr>
        <w:widowControl/>
        <w:spacing w:line="560" w:lineRule="exact"/>
        <w:ind w:firstLine="643" w:firstLineChars="200"/>
        <w:rPr>
          <w:rFonts w:hint="eastAsia"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（一）一般公共预算收支决算情况</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一般公共预算收入方面：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一般公共预算收入完成</w:t>
      </w:r>
      <w:r>
        <w:rPr>
          <w:rFonts w:hint="eastAsia" w:ascii="仿宋_GB2312" w:hAnsi="仿宋_GB2312" w:eastAsia="仿宋_GB2312" w:cs="仿宋_GB2312"/>
          <w:color w:val="auto"/>
          <w:sz w:val="32"/>
          <w:szCs w:val="32"/>
          <w:highlight w:val="none"/>
          <w:lang w:val="en-US" w:eastAsia="zh-CN"/>
        </w:rPr>
        <w:t>26.77</w:t>
      </w:r>
      <w:r>
        <w:rPr>
          <w:rFonts w:hint="eastAsia" w:ascii="仿宋_GB2312" w:hAnsi="仿宋_GB2312" w:eastAsia="仿宋_GB2312" w:cs="仿宋_GB2312"/>
          <w:color w:val="auto"/>
          <w:sz w:val="32"/>
          <w:szCs w:val="32"/>
          <w:highlight w:val="none"/>
        </w:rPr>
        <w:t>亿元，较上年增加</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10.6</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99.7</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从级次来看，</w:t>
      </w:r>
      <w:r>
        <w:rPr>
          <w:rFonts w:hint="eastAsia" w:ascii="仿宋_GB2312" w:hAnsi="仿宋_GB2312" w:eastAsia="仿宋_GB2312" w:cs="仿宋_GB2312"/>
          <w:color w:val="auto"/>
          <w:sz w:val="32"/>
          <w:szCs w:val="32"/>
          <w:highlight w:val="none"/>
          <w:lang w:eastAsia="zh-CN"/>
        </w:rPr>
        <w:t>一般公共预算</w:t>
      </w:r>
      <w:r>
        <w:rPr>
          <w:rFonts w:hint="eastAsia" w:ascii="仿宋_GB2312" w:hAnsi="仿宋_GB2312" w:eastAsia="仿宋_GB2312" w:cs="仿宋_GB2312"/>
          <w:color w:val="auto"/>
          <w:sz w:val="32"/>
          <w:szCs w:val="32"/>
          <w:highlight w:val="none"/>
        </w:rPr>
        <w:t>地方收入1</w:t>
      </w:r>
      <w:r>
        <w:rPr>
          <w:rFonts w:hint="eastAsia" w:ascii="仿宋_GB2312" w:hAnsi="仿宋_GB2312" w:eastAsia="仿宋_GB2312" w:cs="仿宋_GB2312"/>
          <w:color w:val="auto"/>
          <w:sz w:val="32"/>
          <w:szCs w:val="32"/>
          <w:highlight w:val="none"/>
          <w:lang w:val="en-US" w:eastAsia="zh-CN"/>
        </w:rPr>
        <w:t>8.09</w:t>
      </w:r>
      <w:r>
        <w:rPr>
          <w:rFonts w:hint="eastAsia" w:ascii="仿宋_GB2312" w:hAnsi="仿宋_GB2312" w:eastAsia="仿宋_GB2312" w:cs="仿宋_GB2312"/>
          <w:color w:val="auto"/>
          <w:sz w:val="32"/>
          <w:szCs w:val="32"/>
          <w:highlight w:val="none"/>
        </w:rPr>
        <w:t>亿元，较上年增加</w:t>
      </w:r>
      <w:r>
        <w:rPr>
          <w:rFonts w:hint="eastAsia" w:ascii="仿宋_GB2312" w:hAnsi="仿宋_GB2312" w:eastAsia="仿宋_GB2312" w:cs="仿宋_GB2312"/>
          <w:color w:val="auto"/>
          <w:sz w:val="32"/>
          <w:szCs w:val="32"/>
          <w:highlight w:val="none"/>
          <w:lang w:val="en-US" w:eastAsia="zh-CN"/>
        </w:rPr>
        <w:t>1.96</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12.2</w:t>
      </w:r>
      <w:r>
        <w:rPr>
          <w:rFonts w:hint="eastAsia" w:ascii="仿宋_GB2312" w:hAnsi="仿宋_GB2312" w:eastAsia="仿宋_GB2312" w:cs="仿宋_GB2312"/>
          <w:color w:val="auto"/>
          <w:sz w:val="32"/>
          <w:szCs w:val="32"/>
          <w:highlight w:val="none"/>
        </w:rPr>
        <w:t>%，为预算的10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%，较年初预算超收</w:t>
      </w:r>
      <w:r>
        <w:rPr>
          <w:rFonts w:hint="eastAsia" w:ascii="仿宋_GB2312" w:hAnsi="仿宋_GB2312" w:eastAsia="仿宋_GB2312" w:cs="仿宋_GB2312"/>
          <w:color w:val="auto"/>
          <w:sz w:val="32"/>
          <w:szCs w:val="32"/>
          <w:highlight w:val="none"/>
          <w:lang w:val="en-US" w:eastAsia="zh-CN"/>
        </w:rPr>
        <w:t>3371万</w:t>
      </w:r>
      <w:r>
        <w:rPr>
          <w:rFonts w:hint="eastAsia" w:ascii="仿宋_GB2312" w:hAnsi="仿宋_GB2312" w:eastAsia="仿宋_GB2312" w:cs="仿宋_GB2312"/>
          <w:color w:val="auto"/>
          <w:sz w:val="32"/>
          <w:szCs w:val="32"/>
          <w:highlight w:val="none"/>
        </w:rPr>
        <w:t>元，全部用于补充预算稳定调节基金；上划中央收入6.</w:t>
      </w:r>
      <w:r>
        <w:rPr>
          <w:rFonts w:hint="eastAsia" w:ascii="仿宋_GB2312" w:hAnsi="仿宋_GB2312" w:eastAsia="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rPr>
        <w:t>亿元，较上年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5119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 xml:space="preserve">%，为预算的 </w:t>
      </w:r>
      <w:r>
        <w:rPr>
          <w:rFonts w:hint="eastAsia" w:ascii="仿宋_GB2312" w:hAnsi="仿宋_GB2312" w:eastAsia="仿宋_GB2312" w:cs="仿宋_GB2312"/>
          <w:color w:val="auto"/>
          <w:sz w:val="32"/>
          <w:szCs w:val="32"/>
          <w:highlight w:val="none"/>
          <w:lang w:val="en-US" w:eastAsia="zh-CN"/>
        </w:rPr>
        <w:t>94.9</w:t>
      </w:r>
      <w:r>
        <w:rPr>
          <w:rFonts w:hint="eastAsia" w:ascii="仿宋_GB2312" w:hAnsi="仿宋_GB2312" w:eastAsia="仿宋_GB2312" w:cs="仿宋_GB2312"/>
          <w:color w:val="auto"/>
          <w:sz w:val="32"/>
          <w:szCs w:val="32"/>
          <w:highlight w:val="none"/>
        </w:rPr>
        <w:t>%;上划省级收入1.</w:t>
      </w:r>
      <w:r>
        <w:rPr>
          <w:rFonts w:hint="eastAsia" w:ascii="仿宋_GB2312" w:hAnsi="仿宋_GB2312" w:eastAsia="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rPr>
        <w:t>亿元，较上年增加</w:t>
      </w:r>
      <w:r>
        <w:rPr>
          <w:rFonts w:hint="eastAsia" w:ascii="仿宋_GB2312" w:hAnsi="仿宋_GB2312" w:eastAsia="仿宋_GB2312" w:cs="仿宋_GB2312"/>
          <w:color w:val="auto"/>
          <w:sz w:val="32"/>
          <w:szCs w:val="32"/>
          <w:highlight w:val="none"/>
          <w:lang w:val="en-US" w:eastAsia="zh-CN"/>
        </w:rPr>
        <w:t>1029</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97.3</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从结构来看，税收收入</w:t>
      </w:r>
      <w:r>
        <w:rPr>
          <w:rFonts w:hint="eastAsia" w:ascii="仿宋_GB2312" w:hAnsi="仿宋_GB2312" w:eastAsia="仿宋_GB2312" w:cs="仿宋_GB2312"/>
          <w:color w:val="auto"/>
          <w:sz w:val="32"/>
          <w:szCs w:val="32"/>
          <w:highlight w:val="none"/>
          <w:lang w:val="en-US" w:eastAsia="zh-CN"/>
        </w:rPr>
        <w:t>22.86</w:t>
      </w:r>
      <w:r>
        <w:rPr>
          <w:rFonts w:hint="eastAsia" w:ascii="仿宋_GB2312" w:hAnsi="仿宋_GB2312" w:eastAsia="仿宋_GB2312" w:cs="仿宋_GB2312"/>
          <w:color w:val="auto"/>
          <w:sz w:val="32"/>
          <w:szCs w:val="32"/>
          <w:highlight w:val="none"/>
        </w:rPr>
        <w:t>亿元，较上年增加</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.9%，为预算的</w:t>
      </w:r>
      <w:r>
        <w:rPr>
          <w:rFonts w:hint="eastAsia" w:ascii="仿宋_GB2312" w:hAnsi="仿宋_GB2312" w:eastAsia="仿宋_GB2312" w:cs="仿宋_GB2312"/>
          <w:color w:val="auto"/>
          <w:sz w:val="32"/>
          <w:szCs w:val="32"/>
          <w:highlight w:val="none"/>
          <w:lang w:val="en-US" w:eastAsia="zh-CN"/>
        </w:rPr>
        <w:t>98.4</w:t>
      </w:r>
      <w:r>
        <w:rPr>
          <w:rFonts w:hint="eastAsia" w:ascii="仿宋_GB2312" w:hAnsi="仿宋_GB2312" w:eastAsia="仿宋_GB2312" w:cs="仿宋_GB2312"/>
          <w:color w:val="auto"/>
          <w:sz w:val="32"/>
          <w:szCs w:val="32"/>
          <w:highlight w:val="none"/>
        </w:rPr>
        <w:t>%，占一般公共预算收入的</w:t>
      </w:r>
      <w:r>
        <w:rPr>
          <w:rFonts w:hint="eastAsia" w:ascii="仿宋_GB2312" w:hAnsi="仿宋_GB2312" w:eastAsia="仿宋_GB2312" w:cs="仿宋_GB2312"/>
          <w:color w:val="auto"/>
          <w:sz w:val="32"/>
          <w:szCs w:val="32"/>
          <w:highlight w:val="none"/>
          <w:lang w:val="en-US" w:eastAsia="zh-CN"/>
        </w:rPr>
        <w:t>85.4</w:t>
      </w:r>
      <w:r>
        <w:rPr>
          <w:rFonts w:hint="eastAsia" w:ascii="仿宋_GB2312" w:hAnsi="仿宋_GB2312" w:eastAsia="仿宋_GB2312" w:cs="仿宋_GB2312"/>
          <w:color w:val="auto"/>
          <w:sz w:val="32"/>
          <w:szCs w:val="32"/>
          <w:highlight w:val="none"/>
        </w:rPr>
        <w:t>%。其中，地方税收收入</w:t>
      </w:r>
      <w:r>
        <w:rPr>
          <w:rFonts w:hint="eastAsia" w:ascii="仿宋_GB2312" w:hAnsi="仿宋_GB2312" w:eastAsia="仿宋_GB2312" w:cs="仿宋_GB2312"/>
          <w:color w:val="auto"/>
          <w:sz w:val="32"/>
          <w:szCs w:val="32"/>
          <w:highlight w:val="none"/>
          <w:lang w:val="en-US" w:eastAsia="zh-CN"/>
        </w:rPr>
        <w:t>14.18</w:t>
      </w:r>
      <w:r>
        <w:rPr>
          <w:rFonts w:hint="eastAsia" w:ascii="仿宋_GB2312" w:hAnsi="仿宋_GB2312" w:eastAsia="仿宋_GB2312" w:cs="仿宋_GB2312"/>
          <w:color w:val="auto"/>
          <w:sz w:val="32"/>
          <w:szCs w:val="32"/>
          <w:highlight w:val="none"/>
        </w:rPr>
        <w:t>亿元，较上年增加1.</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亿元，增长1</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%，为预算的10</w:t>
      </w:r>
      <w:r>
        <w:rPr>
          <w:rFonts w:hint="eastAsia" w:ascii="仿宋_GB2312" w:hAnsi="仿宋_GB2312" w:eastAsia="仿宋_GB2312" w:cs="仿宋_GB2312"/>
          <w:color w:val="auto"/>
          <w:sz w:val="32"/>
          <w:szCs w:val="32"/>
          <w:highlight w:val="none"/>
          <w:lang w:val="en-US" w:eastAsia="zh-CN"/>
        </w:rPr>
        <w:t>0.3</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一般公共预算</w:t>
      </w:r>
      <w:r>
        <w:rPr>
          <w:rFonts w:hint="eastAsia" w:ascii="仿宋_GB2312" w:hAnsi="仿宋_GB2312" w:eastAsia="仿宋_GB2312" w:cs="仿宋_GB2312"/>
          <w:color w:val="auto"/>
          <w:sz w:val="32"/>
          <w:szCs w:val="32"/>
          <w:highlight w:val="none"/>
        </w:rPr>
        <w:t>地方收入的7</w:t>
      </w:r>
      <w:r>
        <w:rPr>
          <w:rFonts w:hint="eastAsia" w:ascii="仿宋_GB2312" w:hAnsi="仿宋_GB2312" w:eastAsia="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非税收入3.</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亿元，较上年增加</w:t>
      </w:r>
      <w:r>
        <w:rPr>
          <w:rFonts w:hint="eastAsia" w:ascii="仿宋_GB2312" w:hAnsi="仿宋_GB2312" w:eastAsia="仿宋_GB2312" w:cs="仿宋_GB2312"/>
          <w:color w:val="auto"/>
          <w:sz w:val="32"/>
          <w:szCs w:val="32"/>
          <w:highlight w:val="none"/>
          <w:lang w:val="en-US" w:eastAsia="zh-CN"/>
        </w:rPr>
        <w:t>5135</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15.1</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108</w:t>
      </w:r>
      <w:r>
        <w:rPr>
          <w:rFonts w:hint="eastAsia" w:ascii="仿宋_GB2312" w:hAnsi="仿宋_GB2312" w:eastAsia="仿宋_GB2312" w:cs="仿宋_GB2312"/>
          <w:color w:val="auto"/>
          <w:sz w:val="32"/>
          <w:szCs w:val="32"/>
          <w:highlight w:val="none"/>
        </w:rPr>
        <w:t>%，占一般公共预算收入的14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一般公共预算</w:t>
      </w:r>
      <w:r>
        <w:rPr>
          <w:rFonts w:hint="eastAsia" w:ascii="仿宋_GB2312" w:hAnsi="仿宋_GB2312" w:eastAsia="仿宋_GB2312" w:cs="仿宋_GB2312"/>
          <w:color w:val="auto"/>
          <w:sz w:val="32"/>
          <w:szCs w:val="32"/>
          <w:highlight w:val="none"/>
        </w:rPr>
        <w:t>地方收入的21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%。各主要税种完成情况如下：</w:t>
      </w:r>
    </w:p>
    <w:p>
      <w:pPr>
        <w:spacing w:line="56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rPr>
      </w:pPr>
      <w:r>
        <w:rPr>
          <w:rFonts w:hint="eastAsia" w:ascii="仿宋_GB2312" w:hAnsi="仿宋_GB2312" w:eastAsia="仿宋_GB2312" w:cs="仿宋_GB2312"/>
          <w:color w:val="auto"/>
          <w:sz w:val="32"/>
          <w:szCs w:val="32"/>
          <w:highlight w:val="none"/>
        </w:rPr>
        <w:t>增值税</w:t>
      </w:r>
      <w:r>
        <w:rPr>
          <w:rFonts w:hint="eastAsia" w:ascii="仿宋_GB2312" w:hAnsi="仿宋_GB2312" w:eastAsia="仿宋_GB2312" w:cs="仿宋_GB2312"/>
          <w:color w:val="auto"/>
          <w:sz w:val="32"/>
          <w:szCs w:val="32"/>
          <w:highlight w:val="none"/>
          <w:lang w:val="en-US" w:eastAsia="zh-CN"/>
        </w:rPr>
        <w:t>9.19亿元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12.4</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97.6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kern w:val="0"/>
          <w:sz w:val="32"/>
          <w:szCs w:val="32"/>
          <w:highlight w:val="none"/>
          <w:u w:val="none"/>
          <w:shd w:val="clear" w:color="auto" w:fill="FFFFFF"/>
        </w:rPr>
        <w:t>受新冠肺炎疫情影响</w:t>
      </w:r>
      <w:r>
        <w:rPr>
          <w:rFonts w:hint="eastAsia" w:ascii="仿宋_GB2312" w:hAnsi="仿宋_GB2312" w:eastAsia="仿宋_GB2312" w:cs="仿宋_GB2312"/>
          <w:color w:val="auto"/>
          <w:kern w:val="0"/>
          <w:sz w:val="32"/>
          <w:szCs w:val="32"/>
          <w:highlight w:val="none"/>
          <w:u w:val="none"/>
          <w:shd w:val="clear" w:color="auto" w:fill="FFFFFF"/>
          <w:lang w:val="en-US" w:eastAsia="zh-CN"/>
        </w:rPr>
        <w:t>减小</w:t>
      </w:r>
      <w:r>
        <w:rPr>
          <w:rFonts w:hint="eastAsia" w:ascii="仿宋_GB2312" w:hAnsi="仿宋_GB2312" w:eastAsia="仿宋_GB2312" w:cs="仿宋_GB2312"/>
          <w:color w:val="auto"/>
          <w:kern w:val="0"/>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制造业复工复产，黑色金属冶炼和压延加工业</w:t>
      </w:r>
      <w:r>
        <w:rPr>
          <w:rFonts w:hint="eastAsia" w:ascii="仿宋_GB2312" w:hAnsi="仿宋_GB2312" w:eastAsia="仿宋_GB2312" w:cs="仿宋_GB2312"/>
          <w:color w:val="auto"/>
          <w:kern w:val="0"/>
          <w:sz w:val="32"/>
          <w:szCs w:val="32"/>
          <w:highlight w:val="none"/>
          <w:u w:val="none"/>
          <w:shd w:val="clear" w:color="auto" w:fill="FFFFFF"/>
        </w:rPr>
        <w:t>营业收入</w:t>
      </w:r>
      <w:r>
        <w:rPr>
          <w:rFonts w:hint="eastAsia" w:ascii="仿宋_GB2312" w:hAnsi="仿宋_GB2312" w:eastAsia="仿宋_GB2312" w:cs="仿宋_GB2312"/>
          <w:color w:val="auto"/>
          <w:kern w:val="0"/>
          <w:sz w:val="32"/>
          <w:szCs w:val="32"/>
          <w:highlight w:val="none"/>
          <w:u w:val="none"/>
          <w:shd w:val="clear" w:color="auto" w:fill="FFFFFF"/>
          <w:lang w:val="en-US" w:eastAsia="zh-CN"/>
        </w:rPr>
        <w:t>增加</w:t>
      </w:r>
      <w:r>
        <w:rPr>
          <w:rFonts w:hint="eastAsia" w:ascii="仿宋_GB2312" w:hAnsi="仿宋_GB2312" w:eastAsia="仿宋_GB2312" w:cs="仿宋_GB2312"/>
          <w:color w:val="auto"/>
          <w:kern w:val="0"/>
          <w:sz w:val="32"/>
          <w:szCs w:val="32"/>
          <w:highlight w:val="none"/>
          <w:u w:val="none"/>
          <w:shd w:val="clear" w:color="auto" w:fill="FFFFFF"/>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企业所得税</w:t>
      </w:r>
      <w:r>
        <w:rPr>
          <w:rFonts w:hint="eastAsia" w:ascii="仿宋_GB2312" w:hAnsi="仿宋_GB2312" w:eastAsia="仿宋_GB2312" w:cs="仿宋_GB2312"/>
          <w:color w:val="auto"/>
          <w:sz w:val="32"/>
          <w:szCs w:val="32"/>
          <w:highlight w:val="none"/>
          <w:lang w:val="en-US" w:eastAsia="zh-CN"/>
        </w:rPr>
        <w:t>2.99</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85.1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val="en-US" w:eastAsia="zh-CN"/>
        </w:rPr>
        <w:t>受国际经济行势影响 ，</w:t>
      </w:r>
      <w:r>
        <w:rPr>
          <w:rFonts w:hint="eastAsia" w:ascii="仿宋_GB2312" w:hAnsi="仿宋_GB2312" w:eastAsia="仿宋_GB2312" w:cs="仿宋_GB2312"/>
          <w:color w:val="auto"/>
          <w:kern w:val="0"/>
          <w:sz w:val="32"/>
          <w:szCs w:val="32"/>
          <w:highlight w:val="none"/>
          <w:u w:val="none"/>
          <w:shd w:val="clear" w:color="auto" w:fill="FFFFFF"/>
          <w:lang w:val="en-US" w:eastAsia="zh-CN"/>
        </w:rPr>
        <w:t>外向型行业</w:t>
      </w:r>
      <w:r>
        <w:rPr>
          <w:rFonts w:hint="eastAsia" w:ascii="仿宋_GB2312" w:hAnsi="仿宋_GB2312" w:eastAsia="仿宋_GB2312" w:cs="仿宋_GB2312"/>
          <w:color w:val="auto"/>
          <w:kern w:val="0"/>
          <w:sz w:val="32"/>
          <w:szCs w:val="32"/>
          <w:highlight w:val="none"/>
          <w:u w:val="none"/>
          <w:shd w:val="clear" w:color="auto" w:fill="FFFFFF"/>
        </w:rPr>
        <w:t>营业收入</w:t>
      </w:r>
      <w:r>
        <w:rPr>
          <w:rFonts w:hint="eastAsia" w:ascii="仿宋_GB2312" w:hAnsi="仿宋_GB2312" w:eastAsia="仿宋_GB2312" w:cs="仿宋_GB2312"/>
          <w:color w:val="auto"/>
          <w:kern w:val="0"/>
          <w:sz w:val="32"/>
          <w:szCs w:val="32"/>
          <w:highlight w:val="none"/>
          <w:u w:val="none"/>
          <w:shd w:val="clear" w:color="auto" w:fill="FFFFFF"/>
          <w:lang w:val="en-US" w:eastAsia="zh-CN"/>
        </w:rPr>
        <w:t>下降</w:t>
      </w:r>
      <w:r>
        <w:rPr>
          <w:rFonts w:hint="eastAsia" w:ascii="仿宋_GB2312" w:hAnsi="仿宋_GB2312" w:eastAsia="仿宋_GB2312" w:cs="仿宋_GB2312"/>
          <w:color w:val="auto"/>
          <w:kern w:val="0"/>
          <w:sz w:val="32"/>
          <w:szCs w:val="32"/>
          <w:highlight w:val="none"/>
          <w:u w:val="none"/>
          <w:shd w:val="clear" w:color="auto" w:fill="FFFFFF"/>
        </w:rPr>
        <w:t>。</w:t>
      </w:r>
    </w:p>
    <w:p>
      <w:pPr>
        <w:spacing w:line="560" w:lineRule="exact"/>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个人所得税</w:t>
      </w:r>
      <w:r>
        <w:rPr>
          <w:rFonts w:hint="eastAsia" w:ascii="仿宋_GB2312" w:hAnsi="仿宋_GB2312" w:eastAsia="仿宋_GB2312" w:cs="仿宋_GB2312"/>
          <w:color w:val="auto"/>
          <w:sz w:val="32"/>
          <w:szCs w:val="32"/>
          <w:highlight w:val="none"/>
          <w:lang w:val="en-US" w:eastAsia="zh-CN"/>
        </w:rPr>
        <w:t>7278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27.3</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113.6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kern w:val="0"/>
          <w:sz w:val="32"/>
          <w:szCs w:val="32"/>
          <w:highlight w:val="none"/>
          <w:u w:val="none"/>
          <w:shd w:val="clear" w:color="auto" w:fill="FFFFFF"/>
        </w:rPr>
        <w:t>受新冠肺炎疫情影响</w:t>
      </w:r>
      <w:r>
        <w:rPr>
          <w:rFonts w:hint="eastAsia" w:ascii="仿宋_GB2312" w:hAnsi="仿宋_GB2312" w:eastAsia="仿宋_GB2312" w:cs="仿宋_GB2312"/>
          <w:color w:val="auto"/>
          <w:kern w:val="0"/>
          <w:sz w:val="32"/>
          <w:szCs w:val="32"/>
          <w:highlight w:val="none"/>
          <w:u w:val="none"/>
          <w:shd w:val="clear" w:color="auto" w:fill="FFFFFF"/>
          <w:lang w:val="en-US" w:eastAsia="zh-CN"/>
        </w:rPr>
        <w:t>减小</w:t>
      </w:r>
      <w:r>
        <w:rPr>
          <w:rFonts w:hint="eastAsia" w:ascii="仿宋_GB2312" w:hAnsi="仿宋_GB2312" w:eastAsia="仿宋_GB2312" w:cs="仿宋_GB2312"/>
          <w:color w:val="auto"/>
          <w:kern w:val="0"/>
          <w:sz w:val="32"/>
          <w:szCs w:val="32"/>
          <w:highlight w:val="none"/>
          <w:u w:val="none"/>
          <w:shd w:val="clear" w:color="auto" w:fill="FFFFFF"/>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金融、批发及零售业</w:t>
      </w:r>
      <w:r>
        <w:rPr>
          <w:rFonts w:hint="eastAsia" w:ascii="仿宋_GB2312" w:hAnsi="仿宋_GB2312" w:eastAsia="仿宋_GB2312" w:cs="仿宋_GB2312"/>
          <w:color w:val="auto"/>
          <w:kern w:val="0"/>
          <w:sz w:val="32"/>
          <w:szCs w:val="32"/>
          <w:highlight w:val="none"/>
          <w:u w:val="none"/>
          <w:shd w:val="clear" w:color="auto" w:fill="FFFFFF"/>
        </w:rPr>
        <w:t>营业收入</w:t>
      </w:r>
      <w:r>
        <w:rPr>
          <w:rFonts w:hint="eastAsia" w:ascii="仿宋_GB2312" w:hAnsi="仿宋_GB2312" w:eastAsia="仿宋_GB2312" w:cs="仿宋_GB2312"/>
          <w:color w:val="auto"/>
          <w:kern w:val="0"/>
          <w:sz w:val="32"/>
          <w:szCs w:val="32"/>
          <w:highlight w:val="none"/>
          <w:u w:val="none"/>
          <w:shd w:val="clear" w:color="auto" w:fill="FFFFFF"/>
          <w:lang w:val="en-US" w:eastAsia="zh-CN"/>
        </w:rPr>
        <w:t>增加。</w:t>
      </w:r>
    </w:p>
    <w:p>
      <w:pPr>
        <w:spacing w:line="560" w:lineRule="exact"/>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耕地占用税</w:t>
      </w:r>
      <w:r>
        <w:rPr>
          <w:rFonts w:hint="eastAsia" w:ascii="仿宋_GB2312" w:hAnsi="仿宋_GB2312" w:eastAsia="仿宋_GB2312" w:cs="仿宋_GB2312"/>
          <w:color w:val="auto"/>
          <w:sz w:val="32"/>
          <w:szCs w:val="32"/>
          <w:highlight w:val="none"/>
          <w:lang w:val="en-US" w:eastAsia="zh-CN"/>
        </w:rPr>
        <w:t>1.87亿元</w:t>
      </w:r>
      <w:r>
        <w:rPr>
          <w:rFonts w:hint="eastAsia" w:ascii="仿宋_GB2312" w:hAnsi="仿宋_GB2312" w:eastAsia="仿宋_GB2312" w:cs="仿宋_GB2312"/>
          <w:color w:val="auto"/>
          <w:sz w:val="32"/>
          <w:szCs w:val="32"/>
          <w:highlight w:val="none"/>
        </w:rPr>
        <w:t>，增长</w:t>
      </w:r>
      <w:r>
        <w:rPr>
          <w:rFonts w:hint="eastAsia" w:ascii="仿宋_GB2312" w:hAnsi="仿宋_GB2312" w:eastAsia="仿宋_GB2312" w:cs="仿宋_GB2312"/>
          <w:color w:val="auto"/>
          <w:sz w:val="32"/>
          <w:szCs w:val="32"/>
          <w:highlight w:val="none"/>
          <w:lang w:val="en-US" w:eastAsia="zh-CN"/>
        </w:rPr>
        <w:t>22.5</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116.7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主要是重点项目土地报批面积增加。</w:t>
      </w:r>
    </w:p>
    <w:p>
      <w:pPr>
        <w:spacing w:line="56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rPr>
      </w:pPr>
      <w:r>
        <w:rPr>
          <w:rFonts w:hint="eastAsia" w:ascii="仿宋_GB2312" w:hAnsi="仿宋_GB2312" w:eastAsia="仿宋_GB2312" w:cs="仿宋_GB2312"/>
          <w:color w:val="auto"/>
          <w:sz w:val="32"/>
          <w:szCs w:val="32"/>
          <w:highlight w:val="none"/>
        </w:rPr>
        <w:t>契税</w:t>
      </w:r>
      <w:r>
        <w:rPr>
          <w:rFonts w:hint="eastAsia" w:ascii="仿宋_GB2312" w:hAnsi="仿宋_GB2312" w:eastAsia="仿宋_GB2312" w:cs="仿宋_GB2312"/>
          <w:color w:val="auto"/>
          <w:sz w:val="32"/>
          <w:szCs w:val="32"/>
          <w:highlight w:val="none"/>
          <w:lang w:val="en-US" w:eastAsia="zh-CN"/>
        </w:rPr>
        <w:t>3.39亿元</w:t>
      </w:r>
      <w:r>
        <w:rPr>
          <w:rFonts w:hint="eastAsia" w:ascii="仿宋_GB2312" w:hAnsi="仿宋_GB2312" w:eastAsia="仿宋_GB2312" w:cs="仿宋_GB2312"/>
          <w:color w:val="auto"/>
          <w:sz w:val="32"/>
          <w:szCs w:val="32"/>
          <w:highlight w:val="none"/>
        </w:rPr>
        <w:t>，增长</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%，为预算的1</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shd w:val="clear" w:color="auto" w:fill="FFFFFF"/>
        </w:rPr>
        <w:t>主要是土地交易契税增加。</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rPr>
        <w:t>土地增值税</w:t>
      </w:r>
      <w:r>
        <w:rPr>
          <w:rFonts w:hint="eastAsia" w:ascii="仿宋_GB2312" w:hAnsi="仿宋_GB2312" w:eastAsia="仿宋_GB2312" w:cs="仿宋_GB2312"/>
          <w:color w:val="auto"/>
          <w:sz w:val="32"/>
          <w:szCs w:val="32"/>
          <w:highlight w:val="none"/>
          <w:lang w:val="en-US" w:eastAsia="zh-CN"/>
        </w:rPr>
        <w:t>2.88亿元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%，为预算的</w:t>
      </w:r>
      <w:r>
        <w:rPr>
          <w:rFonts w:hint="eastAsia" w:ascii="仿宋_GB2312" w:hAnsi="仿宋_GB2312" w:eastAsia="仿宋_GB2312" w:cs="仿宋_GB2312"/>
          <w:color w:val="auto"/>
          <w:sz w:val="32"/>
          <w:szCs w:val="32"/>
          <w:highlight w:val="none"/>
          <w:lang w:val="en-US" w:eastAsia="zh-CN"/>
        </w:rPr>
        <w:t>95.9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主要是房地产行业土地增值税清算入库税收</w:t>
      </w:r>
      <w:r>
        <w:rPr>
          <w:rFonts w:hint="eastAsia" w:ascii="仿宋_GB2312" w:hAnsi="仿宋_GB2312" w:eastAsia="仿宋_GB2312" w:cs="仿宋_GB2312"/>
          <w:color w:val="auto"/>
          <w:sz w:val="32"/>
          <w:szCs w:val="32"/>
          <w:highlight w:val="none"/>
          <w:u w:val="none"/>
          <w:lang w:val="en-US" w:eastAsia="zh-CN"/>
        </w:rPr>
        <w:t>减少</w:t>
      </w:r>
      <w:r>
        <w:rPr>
          <w:rFonts w:hint="eastAsia" w:ascii="仿宋_GB2312" w:hAnsi="仿宋_GB2312" w:eastAsia="仿宋_GB2312" w:cs="仿宋_GB2312"/>
          <w:color w:val="auto"/>
          <w:sz w:val="32"/>
          <w:szCs w:val="32"/>
          <w:highlight w:val="none"/>
          <w:u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上述六大税种共完成</w:t>
      </w:r>
      <w:r>
        <w:rPr>
          <w:rFonts w:hint="eastAsia" w:ascii="仿宋_GB2312" w:hAnsi="仿宋_GB2312" w:eastAsia="仿宋_GB2312" w:cs="仿宋_GB2312"/>
          <w:color w:val="auto"/>
          <w:sz w:val="32"/>
          <w:szCs w:val="32"/>
          <w:highlight w:val="none"/>
          <w:lang w:val="en-US" w:eastAsia="zh-CN"/>
        </w:rPr>
        <w:t>21.04</w:t>
      </w:r>
      <w:r>
        <w:rPr>
          <w:rFonts w:hint="eastAsia" w:ascii="仿宋_GB2312" w:hAnsi="仿宋_GB2312" w:eastAsia="仿宋_GB2312" w:cs="仿宋_GB2312"/>
          <w:color w:val="auto"/>
          <w:sz w:val="32"/>
          <w:szCs w:val="32"/>
          <w:highlight w:val="none"/>
        </w:rPr>
        <w:t>亿元，占税收收入的9</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%。其他税种</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lang w:val="en-US" w:eastAsia="zh-CN"/>
        </w:rPr>
        <w:t>1.82亿元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资源税</w:t>
      </w:r>
      <w:r>
        <w:rPr>
          <w:rFonts w:hint="eastAsia" w:ascii="仿宋_GB2312" w:hAnsi="仿宋_GB2312" w:eastAsia="仿宋_GB2312" w:cs="仿宋_GB2312"/>
          <w:color w:val="auto"/>
          <w:sz w:val="32"/>
          <w:szCs w:val="32"/>
          <w:highlight w:val="none"/>
          <w:lang w:val="en-US" w:eastAsia="zh-CN"/>
        </w:rPr>
        <w:t>1640</w:t>
      </w:r>
      <w:r>
        <w:rPr>
          <w:rFonts w:hint="eastAsia" w:ascii="仿宋_GB2312" w:hAnsi="仿宋_GB2312" w:eastAsia="仿宋_GB2312" w:cs="仿宋_GB2312"/>
          <w:color w:val="auto"/>
          <w:sz w:val="32"/>
          <w:szCs w:val="32"/>
          <w:highlight w:val="none"/>
        </w:rPr>
        <w:t>万元，城市维护建设税</w:t>
      </w:r>
      <w:r>
        <w:rPr>
          <w:rFonts w:hint="eastAsia" w:ascii="仿宋_GB2312" w:hAnsi="仿宋_GB2312" w:eastAsia="仿宋_GB2312" w:cs="仿宋_GB2312"/>
          <w:color w:val="auto"/>
          <w:sz w:val="32"/>
          <w:szCs w:val="32"/>
          <w:highlight w:val="none"/>
          <w:lang w:val="en-US" w:eastAsia="zh-CN"/>
        </w:rPr>
        <w:t>5524</w:t>
      </w:r>
      <w:r>
        <w:rPr>
          <w:rFonts w:hint="eastAsia" w:ascii="仿宋_GB2312" w:hAnsi="仿宋_GB2312" w:eastAsia="仿宋_GB2312" w:cs="仿宋_GB2312"/>
          <w:color w:val="auto"/>
          <w:sz w:val="32"/>
          <w:szCs w:val="32"/>
          <w:highlight w:val="none"/>
        </w:rPr>
        <w:t>万元，城镇土地使用税</w:t>
      </w:r>
      <w:r>
        <w:rPr>
          <w:rFonts w:hint="eastAsia" w:ascii="仿宋_GB2312" w:hAnsi="仿宋_GB2312" w:eastAsia="仿宋_GB2312" w:cs="仿宋_GB2312"/>
          <w:color w:val="auto"/>
          <w:sz w:val="32"/>
          <w:szCs w:val="32"/>
          <w:highlight w:val="none"/>
          <w:lang w:val="en-US" w:eastAsia="zh-CN"/>
        </w:rPr>
        <w:t>3732</w:t>
      </w:r>
      <w:r>
        <w:rPr>
          <w:rFonts w:hint="eastAsia" w:ascii="仿宋_GB2312" w:hAnsi="仿宋_GB2312" w:eastAsia="仿宋_GB2312" w:cs="仿宋_GB2312"/>
          <w:color w:val="auto"/>
          <w:sz w:val="32"/>
          <w:szCs w:val="32"/>
          <w:highlight w:val="none"/>
        </w:rPr>
        <w:t>万元，房产税</w:t>
      </w:r>
      <w:r>
        <w:rPr>
          <w:rFonts w:hint="eastAsia" w:ascii="仿宋_GB2312" w:hAnsi="仿宋_GB2312" w:eastAsia="仿宋_GB2312" w:cs="仿宋_GB2312"/>
          <w:color w:val="auto"/>
          <w:sz w:val="32"/>
          <w:szCs w:val="32"/>
          <w:highlight w:val="none"/>
          <w:lang w:val="en-US" w:eastAsia="zh-CN"/>
        </w:rPr>
        <w:t>2510</w:t>
      </w:r>
      <w:r>
        <w:rPr>
          <w:rFonts w:hint="eastAsia" w:ascii="仿宋_GB2312" w:hAnsi="仿宋_GB2312" w:eastAsia="仿宋_GB2312" w:cs="仿宋_GB2312"/>
          <w:color w:val="auto"/>
          <w:sz w:val="32"/>
          <w:szCs w:val="32"/>
          <w:highlight w:val="none"/>
        </w:rPr>
        <w:t>万元，印花税</w:t>
      </w:r>
      <w:r>
        <w:rPr>
          <w:rFonts w:hint="eastAsia" w:ascii="仿宋_GB2312" w:hAnsi="仿宋_GB2312" w:eastAsia="仿宋_GB2312" w:cs="仿宋_GB2312"/>
          <w:color w:val="auto"/>
          <w:sz w:val="32"/>
          <w:szCs w:val="32"/>
          <w:highlight w:val="none"/>
          <w:lang w:val="en-US" w:eastAsia="zh-CN"/>
        </w:rPr>
        <w:t>1111</w:t>
      </w:r>
      <w:r>
        <w:rPr>
          <w:rFonts w:hint="eastAsia" w:ascii="仿宋_GB2312" w:hAnsi="仿宋_GB2312" w:eastAsia="仿宋_GB2312" w:cs="仿宋_GB2312"/>
          <w:color w:val="auto"/>
          <w:sz w:val="32"/>
          <w:szCs w:val="32"/>
          <w:highlight w:val="none"/>
        </w:rPr>
        <w:t>万元，车船税</w:t>
      </w:r>
      <w:r>
        <w:rPr>
          <w:rFonts w:hint="eastAsia" w:ascii="仿宋_GB2312" w:hAnsi="仿宋_GB2312" w:eastAsia="仿宋_GB2312" w:cs="仿宋_GB2312"/>
          <w:color w:val="auto"/>
          <w:sz w:val="32"/>
          <w:szCs w:val="32"/>
          <w:highlight w:val="none"/>
          <w:lang w:val="en-US" w:eastAsia="zh-CN"/>
        </w:rPr>
        <w:t>2844</w:t>
      </w:r>
      <w:r>
        <w:rPr>
          <w:rFonts w:hint="eastAsia" w:ascii="仿宋_GB2312" w:hAnsi="仿宋_GB2312" w:eastAsia="仿宋_GB2312" w:cs="仿宋_GB2312"/>
          <w:color w:val="auto"/>
          <w:sz w:val="32"/>
          <w:szCs w:val="32"/>
          <w:highlight w:val="none"/>
        </w:rPr>
        <w:t>万元，消费税</w:t>
      </w:r>
      <w:r>
        <w:rPr>
          <w:rFonts w:hint="eastAsia" w:ascii="仿宋_GB2312" w:hAnsi="仿宋_GB2312" w:eastAsia="仿宋_GB2312" w:cs="仿宋_GB2312"/>
          <w:color w:val="auto"/>
          <w:sz w:val="32"/>
          <w:szCs w:val="32"/>
          <w:highlight w:val="none"/>
          <w:lang w:val="en-US" w:eastAsia="zh-CN"/>
        </w:rPr>
        <w:t>77</w:t>
      </w:r>
      <w:r>
        <w:rPr>
          <w:rFonts w:hint="eastAsia" w:ascii="仿宋_GB2312" w:hAnsi="仿宋_GB2312" w:eastAsia="仿宋_GB2312" w:cs="仿宋_GB2312"/>
          <w:color w:val="auto"/>
          <w:sz w:val="32"/>
          <w:szCs w:val="32"/>
          <w:highlight w:val="none"/>
        </w:rPr>
        <w:t>万元，环境保护税</w:t>
      </w:r>
      <w:r>
        <w:rPr>
          <w:rFonts w:hint="eastAsia" w:ascii="仿宋_GB2312" w:hAnsi="仿宋_GB2312" w:eastAsia="仿宋_GB2312" w:cs="仿宋_GB2312"/>
          <w:color w:val="auto"/>
          <w:sz w:val="32"/>
          <w:szCs w:val="32"/>
          <w:highlight w:val="none"/>
          <w:lang w:val="en-US" w:eastAsia="zh-CN"/>
        </w:rPr>
        <w:t>764</w:t>
      </w:r>
      <w:r>
        <w:rPr>
          <w:rFonts w:hint="eastAsia" w:ascii="仿宋_GB2312" w:hAnsi="仿宋_GB2312" w:eastAsia="仿宋_GB2312" w:cs="仿宋_GB2312"/>
          <w:color w:val="auto"/>
          <w:sz w:val="32"/>
          <w:szCs w:val="32"/>
          <w:highlight w:val="none"/>
        </w:rPr>
        <w:t>万元。</w:t>
      </w:r>
    </w:p>
    <w:p>
      <w:pPr>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上级转移支付收入方面：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年，上级转移支付收入</w:t>
      </w:r>
      <w:r>
        <w:rPr>
          <w:rFonts w:hint="eastAsia" w:ascii="仿宋_GB2312" w:hAnsi="仿宋_GB2312" w:eastAsia="仿宋_GB2312" w:cs="仿宋_GB2312"/>
          <w:color w:val="auto"/>
          <w:sz w:val="32"/>
          <w:szCs w:val="32"/>
          <w:highlight w:val="none"/>
          <w:lang w:val="en-US" w:eastAsia="zh-CN"/>
        </w:rPr>
        <w:t>37.74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其中：返还性收入8221万元，为税收返还基数；转移支付收入</w:t>
      </w:r>
      <w:r>
        <w:rPr>
          <w:rFonts w:hint="eastAsia" w:ascii="仿宋_GB2312" w:hAnsi="仿宋_GB2312" w:eastAsia="仿宋_GB2312" w:cs="仿宋_GB2312"/>
          <w:color w:val="auto"/>
          <w:sz w:val="32"/>
          <w:szCs w:val="32"/>
          <w:highlight w:val="none"/>
          <w:lang w:val="en-US" w:eastAsia="zh-CN"/>
        </w:rPr>
        <w:t>36.92</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一般性转移支付收入</w:t>
      </w:r>
      <w:r>
        <w:rPr>
          <w:rFonts w:hint="eastAsia" w:ascii="仿宋_GB2312" w:hAnsi="仿宋_GB2312" w:eastAsia="仿宋_GB2312" w:cs="仿宋_GB2312"/>
          <w:color w:val="auto"/>
          <w:sz w:val="32"/>
          <w:szCs w:val="32"/>
          <w:highlight w:val="none"/>
          <w:lang w:val="en-US" w:eastAsia="zh-CN"/>
        </w:rPr>
        <w:t>33.43</w:t>
      </w:r>
      <w:r>
        <w:rPr>
          <w:rFonts w:hint="eastAsia" w:ascii="仿宋_GB2312" w:hAnsi="仿宋_GB2312" w:eastAsia="仿宋_GB2312" w:cs="仿宋_GB2312"/>
          <w:color w:val="auto"/>
          <w:sz w:val="32"/>
          <w:szCs w:val="32"/>
          <w:highlight w:val="none"/>
        </w:rPr>
        <w:t>亿元，专项转移支付收入</w:t>
      </w:r>
      <w:r>
        <w:rPr>
          <w:rFonts w:hint="eastAsia" w:ascii="仿宋_GB2312" w:hAnsi="仿宋_GB2312" w:eastAsia="仿宋_GB2312" w:cs="仿宋_GB2312"/>
          <w:color w:val="auto"/>
          <w:sz w:val="32"/>
          <w:szCs w:val="32"/>
          <w:highlight w:val="none"/>
          <w:lang w:val="en-US" w:eastAsia="zh-CN"/>
        </w:rPr>
        <w:t>3.49</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spacing w:line="56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一般公共预算支出方面：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eastAsia="仿宋_GB2312" w:cs="仿宋_GB2312"/>
          <w:b w:val="0"/>
          <w:bCs w:val="0"/>
          <w:sz w:val="32"/>
          <w:szCs w:val="32"/>
          <w:highlight w:val="none"/>
        </w:rPr>
        <w:t>一般公共预算支出</w:t>
      </w:r>
      <w:r>
        <w:rPr>
          <w:rFonts w:hint="eastAsia" w:ascii="仿宋_GB2312" w:hAnsi="仿宋_GB2312" w:eastAsia="仿宋_GB2312" w:cs="仿宋_GB2312"/>
          <w:b w:val="0"/>
          <w:bCs w:val="0"/>
          <w:sz w:val="32"/>
          <w:szCs w:val="32"/>
          <w:highlight w:val="none"/>
          <w:lang w:val="en-US" w:eastAsia="zh-CN"/>
        </w:rPr>
        <w:t>60.53</w:t>
      </w:r>
      <w:r>
        <w:rPr>
          <w:rFonts w:hint="eastAsia" w:ascii="仿宋_GB2312" w:hAnsi="仿宋_GB2312" w:eastAsia="仿宋_GB2312" w:cs="仿宋_GB2312"/>
          <w:b w:val="0"/>
          <w:bCs w:val="0"/>
          <w:sz w:val="32"/>
          <w:szCs w:val="32"/>
          <w:highlight w:val="none"/>
        </w:rPr>
        <w:t>亿元，</w:t>
      </w:r>
      <w:r>
        <w:rPr>
          <w:rFonts w:hint="eastAsia" w:ascii="仿宋_GB2312" w:hAnsi="仿宋_GB2312" w:eastAsia="仿宋_GB2312" w:cs="仿宋_GB2312"/>
          <w:b w:val="0"/>
          <w:bCs w:val="0"/>
          <w:sz w:val="32"/>
          <w:szCs w:val="32"/>
          <w:highlight w:val="none"/>
          <w:lang w:val="en-US" w:eastAsia="zh-CN"/>
        </w:rPr>
        <w:t>同比增加0.37亿元，增长0.6%。</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教育支出13.</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val="en-US" w:eastAsia="zh-CN"/>
        </w:rPr>
        <w:t>学校建设及维修增支</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社会保障与就业支出</w:t>
      </w:r>
      <w:r>
        <w:rPr>
          <w:rFonts w:hint="eastAsia" w:ascii="仿宋_GB2312" w:hAnsi="仿宋_GB2312" w:eastAsia="仿宋_GB2312" w:cs="仿宋_GB2312"/>
          <w:color w:val="auto"/>
          <w:sz w:val="32"/>
          <w:szCs w:val="32"/>
          <w:highlight w:val="none"/>
          <w:lang w:val="en-US" w:eastAsia="zh-CN"/>
        </w:rPr>
        <w:t>10.57</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val="en-US" w:eastAsia="zh-CN"/>
        </w:rPr>
        <w:t>养老金提标、</w:t>
      </w:r>
      <w:r>
        <w:rPr>
          <w:rFonts w:hint="eastAsia" w:ascii="仿宋_GB2312" w:hAnsi="仿宋_GB2312" w:eastAsia="仿宋_GB2312" w:cs="仿宋_GB2312"/>
          <w:color w:val="auto"/>
          <w:sz w:val="32"/>
          <w:szCs w:val="32"/>
          <w:highlight w:val="none"/>
          <w:u w:val="none"/>
        </w:rPr>
        <w:t>职业年金个人账户记实补助的增加以及社会救助等方面提标增支；</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9.08</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，主要是新冠肺炎防控经费的增加；</w:t>
      </w:r>
      <w:r>
        <w:rPr>
          <w:rFonts w:hint="eastAsia" w:ascii="仿宋_GB2312" w:hAnsi="仿宋_GB2312" w:eastAsia="仿宋_GB2312" w:cs="仿宋_GB2312"/>
          <w:color w:val="auto"/>
          <w:sz w:val="32"/>
          <w:szCs w:val="32"/>
          <w:highlight w:val="none"/>
        </w:rPr>
        <w:t>农林水支出</w:t>
      </w:r>
      <w:r>
        <w:rPr>
          <w:rFonts w:hint="eastAsia" w:ascii="仿宋_GB2312" w:hAnsi="仿宋_GB2312" w:eastAsia="仿宋_GB2312" w:cs="仿宋_GB2312"/>
          <w:color w:val="auto"/>
          <w:sz w:val="32"/>
          <w:szCs w:val="32"/>
          <w:highlight w:val="none"/>
          <w:lang w:val="en-US" w:eastAsia="zh-CN"/>
        </w:rPr>
        <w:t>9.74</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投入增加；</w:t>
      </w:r>
      <w:r>
        <w:rPr>
          <w:rFonts w:hint="eastAsia" w:ascii="仿宋_GB2312" w:hAnsi="仿宋_GB2312" w:eastAsia="仿宋_GB2312" w:cs="仿宋_GB2312"/>
          <w:color w:val="auto"/>
          <w:sz w:val="32"/>
          <w:szCs w:val="32"/>
          <w:highlight w:val="none"/>
        </w:rPr>
        <w:t>交通运输支出1.</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亿元，下降</w:t>
      </w:r>
      <w:r>
        <w:rPr>
          <w:rFonts w:hint="eastAsia" w:ascii="仿宋_GB2312" w:hAnsi="仿宋_GB2312" w:eastAsia="仿宋_GB2312" w:cs="仿宋_GB2312"/>
          <w:color w:val="auto"/>
          <w:sz w:val="32"/>
          <w:szCs w:val="32"/>
          <w:highlight w:val="none"/>
          <w:lang w:val="en-US" w:eastAsia="zh-CN"/>
        </w:rPr>
        <w:t>24.4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主要是交通运输</w:t>
      </w:r>
      <w:r>
        <w:rPr>
          <w:rFonts w:hint="eastAsia" w:ascii="仿宋_GB2312" w:hAnsi="仿宋_GB2312" w:eastAsia="仿宋_GB2312" w:cs="仿宋_GB2312"/>
          <w:color w:val="auto"/>
          <w:sz w:val="32"/>
          <w:szCs w:val="32"/>
          <w:highlight w:val="none"/>
          <w:u w:val="none"/>
          <w:lang w:val="en-US" w:eastAsia="zh-CN"/>
        </w:rPr>
        <w:t>事业发展专项</w:t>
      </w:r>
      <w:r>
        <w:rPr>
          <w:rFonts w:hint="eastAsia" w:ascii="仿宋_GB2312" w:hAnsi="仿宋_GB2312" w:eastAsia="仿宋_GB2312" w:cs="仿宋_GB2312"/>
          <w:color w:val="auto"/>
          <w:sz w:val="32"/>
          <w:szCs w:val="32"/>
          <w:highlight w:val="none"/>
          <w:u w:val="none"/>
        </w:rPr>
        <w:t>上级补助资金</w:t>
      </w:r>
      <w:r>
        <w:rPr>
          <w:rFonts w:hint="eastAsia" w:ascii="仿宋_GB2312" w:hAnsi="仿宋_GB2312" w:eastAsia="仿宋_GB2312" w:cs="仿宋_GB2312"/>
          <w:color w:val="auto"/>
          <w:sz w:val="32"/>
          <w:szCs w:val="32"/>
          <w:highlight w:val="none"/>
          <w:u w:val="none"/>
          <w:lang w:val="en-US" w:eastAsia="zh-CN"/>
        </w:rPr>
        <w:t>减少</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2.88</w:t>
      </w:r>
      <w:r>
        <w:rPr>
          <w:rFonts w:hint="eastAsia" w:ascii="仿宋_GB2312" w:hAnsi="仿宋_GB2312" w:eastAsia="仿宋_GB2312" w:cs="仿宋_GB2312"/>
          <w:color w:val="auto"/>
          <w:sz w:val="32"/>
          <w:szCs w:val="32"/>
          <w:highlight w:val="none"/>
        </w:rPr>
        <w:t>亿元，下降</w:t>
      </w:r>
      <w:r>
        <w:rPr>
          <w:rFonts w:hint="eastAsia" w:ascii="仿宋_GB2312" w:hAnsi="仿宋_GB2312" w:eastAsia="仿宋_GB2312" w:cs="仿宋_GB2312"/>
          <w:color w:val="auto"/>
          <w:sz w:val="32"/>
          <w:szCs w:val="32"/>
          <w:highlight w:val="none"/>
          <w:lang w:val="en-US" w:eastAsia="zh-CN"/>
        </w:rPr>
        <w:t>19.4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val="en-US" w:eastAsia="zh-CN"/>
        </w:rPr>
        <w:t>保障性安居工程专项</w:t>
      </w:r>
      <w:r>
        <w:rPr>
          <w:rFonts w:hint="eastAsia" w:ascii="仿宋_GB2312" w:hAnsi="仿宋_GB2312" w:eastAsia="仿宋_GB2312" w:cs="仿宋_GB2312"/>
          <w:color w:val="auto"/>
          <w:sz w:val="32"/>
          <w:szCs w:val="32"/>
          <w:highlight w:val="none"/>
          <w:u w:val="none"/>
        </w:rPr>
        <w:t>上级补助资金</w:t>
      </w:r>
      <w:r>
        <w:rPr>
          <w:rFonts w:hint="eastAsia" w:ascii="仿宋_GB2312" w:hAnsi="仿宋_GB2312" w:eastAsia="仿宋_GB2312" w:cs="仿宋_GB2312"/>
          <w:color w:val="auto"/>
          <w:sz w:val="32"/>
          <w:szCs w:val="32"/>
          <w:highlight w:val="none"/>
          <w:u w:val="none"/>
          <w:lang w:val="en-US" w:eastAsia="zh-CN"/>
        </w:rPr>
        <w:t>减少</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债务付息支出</w:t>
      </w:r>
      <w:r>
        <w:rPr>
          <w:rFonts w:hint="eastAsia" w:ascii="仿宋_GB2312" w:hAnsi="仿宋_GB2312" w:eastAsia="仿宋_GB2312" w:cs="仿宋_GB2312"/>
          <w:color w:val="auto"/>
          <w:sz w:val="32"/>
          <w:szCs w:val="32"/>
          <w:highlight w:val="none"/>
          <w:lang w:val="en-US" w:eastAsia="zh-CN"/>
        </w:rPr>
        <w:t>1.83</w:t>
      </w:r>
      <w:r>
        <w:rPr>
          <w:rFonts w:hint="eastAsia" w:ascii="仿宋_GB2312" w:hAnsi="仿宋_GB2312" w:eastAsia="仿宋_GB2312" w:cs="仿宋_GB2312"/>
          <w:color w:val="auto"/>
          <w:sz w:val="32"/>
          <w:szCs w:val="32"/>
          <w:highlight w:val="none"/>
        </w:rPr>
        <w:t>亿元，下降</w:t>
      </w:r>
      <w:r>
        <w:rPr>
          <w:rFonts w:hint="eastAsia" w:ascii="仿宋_GB2312" w:hAnsi="仿宋_GB2312" w:eastAsia="仿宋_GB2312" w:cs="仿宋_GB2312"/>
          <w:color w:val="auto"/>
          <w:sz w:val="32"/>
          <w:szCs w:val="32"/>
          <w:highlight w:val="none"/>
          <w:lang w:val="en-US" w:eastAsia="zh-CN"/>
        </w:rPr>
        <w:t>27.8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主要是</w:t>
      </w:r>
      <w:r>
        <w:rPr>
          <w:rFonts w:hint="eastAsia" w:ascii="仿宋_GB2312" w:hAnsi="仿宋_GB2312" w:eastAsia="仿宋_GB2312" w:cs="仿宋_GB2312"/>
          <w:color w:val="auto"/>
          <w:sz w:val="32"/>
          <w:szCs w:val="32"/>
          <w:highlight w:val="none"/>
          <w:u w:val="none"/>
          <w:lang w:val="en-US" w:eastAsia="zh-CN"/>
        </w:rPr>
        <w:t>债务减少</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一般公共服务支出5.02亿元；公共安全支出1.82亿元；科学技术支出0.74亿元；文化旅游体育与传媒支出0.78亿元；城乡社区支出1.08亿元；资源勘探工业信息等支出0.27亿元；商业服务业等支出0.13亿元；金融支出106万元；自然资源海洋气象等支出0.48亿元；粮油物资储备支出0.21亿元；灾害防治及应急管理支出0.46亿元；其他支出(类)435万元。</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一般公共预算收支平衡方面：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公共</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总量为</w:t>
      </w:r>
      <w:r>
        <w:rPr>
          <w:rFonts w:hint="eastAsia" w:ascii="仿宋_GB2312" w:hAnsi="仿宋_GB2312" w:eastAsia="仿宋_GB2312" w:cs="仿宋_GB2312"/>
          <w:color w:val="auto"/>
          <w:sz w:val="32"/>
          <w:szCs w:val="32"/>
          <w:highlight w:val="none"/>
          <w:lang w:val="en-US" w:eastAsia="zh-CN"/>
        </w:rPr>
        <w:t>75.46</w:t>
      </w:r>
      <w:r>
        <w:rPr>
          <w:rFonts w:hint="eastAsia" w:ascii="仿宋_GB2312" w:hAnsi="仿宋_GB2312" w:eastAsia="仿宋_GB2312" w:cs="仿宋_GB2312"/>
          <w:color w:val="auto"/>
          <w:sz w:val="32"/>
          <w:szCs w:val="32"/>
          <w:highlight w:val="none"/>
        </w:rPr>
        <w:t>亿元，其中：地方收入</w:t>
      </w:r>
      <w:r>
        <w:rPr>
          <w:rFonts w:hint="eastAsia" w:ascii="仿宋_GB2312" w:hAnsi="仿宋_GB2312" w:eastAsia="仿宋_GB2312" w:cs="仿宋_GB2312"/>
          <w:color w:val="auto"/>
          <w:sz w:val="32"/>
          <w:szCs w:val="32"/>
          <w:highlight w:val="none"/>
          <w:lang w:val="en-US" w:eastAsia="zh-CN"/>
        </w:rPr>
        <w:t>18.09</w:t>
      </w:r>
      <w:r>
        <w:rPr>
          <w:rFonts w:hint="eastAsia" w:ascii="仿宋_GB2312" w:hAnsi="仿宋_GB2312" w:eastAsia="仿宋_GB2312" w:cs="仿宋_GB2312"/>
          <w:color w:val="auto"/>
          <w:sz w:val="32"/>
          <w:szCs w:val="32"/>
          <w:highlight w:val="none"/>
        </w:rPr>
        <w:t>亿元，上级转移支付收入</w:t>
      </w:r>
      <w:r>
        <w:rPr>
          <w:rFonts w:hint="eastAsia" w:ascii="仿宋_GB2312" w:hAnsi="仿宋_GB2312" w:eastAsia="仿宋_GB2312" w:cs="仿宋_GB2312"/>
          <w:color w:val="auto"/>
          <w:sz w:val="32"/>
          <w:szCs w:val="32"/>
          <w:highlight w:val="none"/>
          <w:lang w:val="en-US" w:eastAsia="zh-CN"/>
        </w:rPr>
        <w:t>37.74</w:t>
      </w:r>
      <w:r>
        <w:rPr>
          <w:rFonts w:hint="eastAsia" w:ascii="仿宋_GB2312" w:hAnsi="仿宋_GB2312" w:eastAsia="仿宋_GB2312" w:cs="仿宋_GB2312"/>
          <w:color w:val="auto"/>
          <w:sz w:val="32"/>
          <w:szCs w:val="32"/>
          <w:highlight w:val="none"/>
        </w:rPr>
        <w:t>亿元，债务转贷收入</w:t>
      </w:r>
      <w:r>
        <w:rPr>
          <w:rFonts w:hint="eastAsia" w:ascii="仿宋_GB2312" w:hAnsi="仿宋_GB2312" w:eastAsia="仿宋_GB2312" w:cs="仿宋_GB2312"/>
          <w:color w:val="auto"/>
          <w:sz w:val="32"/>
          <w:szCs w:val="32"/>
          <w:highlight w:val="none"/>
          <w:lang w:val="en-US" w:eastAsia="zh-CN"/>
        </w:rPr>
        <w:t>7.01</w:t>
      </w:r>
      <w:r>
        <w:rPr>
          <w:rFonts w:hint="eastAsia" w:ascii="仿宋_GB2312" w:hAnsi="仿宋_GB2312" w:eastAsia="仿宋_GB2312" w:cs="仿宋_GB2312"/>
          <w:color w:val="auto"/>
          <w:sz w:val="32"/>
          <w:szCs w:val="32"/>
          <w:highlight w:val="none"/>
        </w:rPr>
        <w:t>亿元（新增债券</w:t>
      </w:r>
      <w:r>
        <w:rPr>
          <w:rFonts w:hint="eastAsia" w:ascii="仿宋_GB2312" w:hAnsi="仿宋_GB2312" w:eastAsia="仿宋_GB2312" w:cs="仿宋_GB2312"/>
          <w:color w:val="auto"/>
          <w:sz w:val="32"/>
          <w:szCs w:val="32"/>
          <w:highlight w:val="none"/>
          <w:lang w:val="en-US" w:eastAsia="zh-CN"/>
        </w:rPr>
        <w:t>2.27</w:t>
      </w:r>
      <w:r>
        <w:rPr>
          <w:rFonts w:hint="eastAsia" w:ascii="仿宋_GB2312" w:hAnsi="仿宋_GB2312" w:eastAsia="仿宋_GB2312" w:cs="仿宋_GB2312"/>
          <w:color w:val="auto"/>
          <w:sz w:val="32"/>
          <w:szCs w:val="32"/>
          <w:highlight w:val="none"/>
        </w:rPr>
        <w:t>亿元，再融资债券</w:t>
      </w:r>
      <w:r>
        <w:rPr>
          <w:rFonts w:hint="eastAsia" w:ascii="仿宋_GB2312" w:hAnsi="仿宋_GB2312" w:eastAsia="仿宋_GB2312" w:cs="仿宋_GB2312"/>
          <w:color w:val="auto"/>
          <w:sz w:val="32"/>
          <w:szCs w:val="32"/>
          <w:highlight w:val="none"/>
          <w:lang w:val="en-US" w:eastAsia="zh-CN"/>
        </w:rPr>
        <w:t>4.63</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，国际组织借款</w:t>
      </w:r>
      <w:r>
        <w:rPr>
          <w:rFonts w:hint="eastAsia" w:ascii="仿宋_GB2312" w:hAnsi="仿宋_GB2312" w:eastAsia="仿宋_GB2312" w:cs="仿宋_GB2312"/>
          <w:color w:val="auto"/>
          <w:sz w:val="32"/>
          <w:szCs w:val="32"/>
          <w:highlight w:val="none"/>
          <w:lang w:val="en-US" w:eastAsia="zh-CN"/>
        </w:rPr>
        <w:t>0.11亿元</w:t>
      </w:r>
      <w:r>
        <w:rPr>
          <w:rFonts w:hint="eastAsia" w:ascii="仿宋_GB2312" w:hAnsi="仿宋_GB2312" w:eastAsia="仿宋_GB2312" w:cs="仿宋_GB2312"/>
          <w:color w:val="auto"/>
          <w:sz w:val="32"/>
          <w:szCs w:val="32"/>
          <w:highlight w:val="none"/>
        </w:rPr>
        <w:t>），调入资金</w:t>
      </w:r>
      <w:r>
        <w:rPr>
          <w:rFonts w:hint="eastAsia" w:ascii="仿宋_GB2312" w:hAnsi="仿宋_GB2312" w:eastAsia="仿宋_GB2312" w:cs="仿宋_GB2312"/>
          <w:color w:val="auto"/>
          <w:sz w:val="32"/>
          <w:szCs w:val="32"/>
          <w:highlight w:val="none"/>
          <w:lang w:val="en-US" w:eastAsia="zh-CN"/>
        </w:rPr>
        <w:t>9.55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政府性基金调入</w:t>
      </w:r>
      <w:r>
        <w:rPr>
          <w:rFonts w:hint="eastAsia" w:ascii="仿宋_GB2312" w:hAnsi="仿宋_GB2312" w:eastAsia="仿宋_GB2312" w:cs="仿宋_GB2312"/>
          <w:color w:val="auto"/>
          <w:sz w:val="32"/>
          <w:szCs w:val="32"/>
          <w:highlight w:val="none"/>
          <w:lang w:val="en-US" w:eastAsia="zh-CN"/>
        </w:rPr>
        <w:t>2.5亿元，其他资金调入6.97亿元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动用</w:t>
      </w:r>
      <w:r>
        <w:rPr>
          <w:rFonts w:hint="eastAsia" w:ascii="仿宋_GB2312" w:hAnsi="仿宋_GB2312" w:eastAsia="仿宋_GB2312" w:cs="仿宋_GB2312"/>
          <w:color w:val="auto"/>
          <w:sz w:val="32"/>
          <w:szCs w:val="32"/>
          <w:highlight w:val="none"/>
        </w:rPr>
        <w:t>预算稳定调节基金</w:t>
      </w:r>
      <w:r>
        <w:rPr>
          <w:rFonts w:hint="eastAsia" w:ascii="仿宋_GB2312" w:hAnsi="仿宋_GB2312" w:eastAsia="仿宋_GB2312" w:cs="仿宋_GB2312"/>
          <w:color w:val="auto"/>
          <w:sz w:val="32"/>
          <w:szCs w:val="32"/>
          <w:highlight w:val="none"/>
          <w:lang w:val="en-US" w:eastAsia="zh-CN"/>
        </w:rPr>
        <w:t>1亿</w:t>
      </w:r>
      <w:r>
        <w:rPr>
          <w:rFonts w:hint="eastAsia" w:ascii="仿宋_GB2312" w:hAnsi="仿宋_GB2312" w:eastAsia="仿宋_GB2312" w:cs="仿宋_GB2312"/>
          <w:color w:val="auto"/>
          <w:sz w:val="32"/>
          <w:szCs w:val="32"/>
          <w:highlight w:val="none"/>
        </w:rPr>
        <w:t>元，上年结转</w:t>
      </w:r>
      <w:r>
        <w:rPr>
          <w:rFonts w:hint="eastAsia" w:ascii="仿宋_GB2312" w:hAnsi="仿宋_GB2312" w:eastAsia="仿宋_GB2312" w:cs="仿宋_GB2312"/>
          <w:color w:val="auto"/>
          <w:sz w:val="32"/>
          <w:szCs w:val="32"/>
          <w:highlight w:val="none"/>
          <w:lang w:val="en-US" w:eastAsia="zh-CN"/>
        </w:rPr>
        <w:t>2.07</w:t>
      </w:r>
      <w:r>
        <w:rPr>
          <w:rFonts w:hint="eastAsia" w:ascii="仿宋_GB2312" w:hAnsi="仿宋_GB2312" w:eastAsia="仿宋_GB2312" w:cs="仿宋_GB2312"/>
          <w:color w:val="auto"/>
          <w:sz w:val="32"/>
          <w:szCs w:val="32"/>
          <w:highlight w:val="none"/>
        </w:rPr>
        <w:t>亿元。202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公共</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eastAsia="zh-CN"/>
        </w:rPr>
        <w:t>总量为</w:t>
      </w:r>
      <w:r>
        <w:rPr>
          <w:rFonts w:hint="eastAsia" w:ascii="仿宋_GB2312" w:hAnsi="仿宋_GB2312" w:eastAsia="仿宋_GB2312" w:cs="仿宋_GB2312"/>
          <w:color w:val="auto"/>
          <w:sz w:val="32"/>
          <w:szCs w:val="32"/>
          <w:highlight w:val="none"/>
          <w:lang w:val="en-US" w:eastAsia="zh-CN"/>
        </w:rPr>
        <w:t>66.17</w:t>
      </w:r>
      <w:r>
        <w:rPr>
          <w:rFonts w:hint="eastAsia" w:ascii="仿宋_GB2312" w:hAnsi="仿宋_GB2312" w:eastAsia="仿宋_GB2312" w:cs="仿宋_GB2312"/>
          <w:color w:val="auto"/>
          <w:sz w:val="32"/>
          <w:szCs w:val="32"/>
          <w:highlight w:val="none"/>
        </w:rPr>
        <w:t>亿元，其中：一般公共预算支出</w:t>
      </w:r>
      <w:r>
        <w:rPr>
          <w:rFonts w:hint="eastAsia" w:ascii="仿宋_GB2312" w:hAnsi="仿宋_GB2312" w:eastAsia="仿宋_GB2312" w:cs="仿宋_GB2312"/>
          <w:color w:val="auto"/>
          <w:sz w:val="32"/>
          <w:szCs w:val="32"/>
          <w:highlight w:val="none"/>
          <w:lang w:val="en-US" w:eastAsia="zh-CN"/>
        </w:rPr>
        <w:t>60.54</w:t>
      </w:r>
      <w:r>
        <w:rPr>
          <w:rFonts w:hint="eastAsia" w:ascii="仿宋_GB2312" w:hAnsi="仿宋_GB2312" w:eastAsia="仿宋_GB2312" w:cs="仿宋_GB2312"/>
          <w:color w:val="auto"/>
          <w:sz w:val="32"/>
          <w:szCs w:val="32"/>
          <w:highlight w:val="none"/>
        </w:rPr>
        <w:t>亿元，地方政府债券还本支出</w:t>
      </w:r>
      <w:r>
        <w:rPr>
          <w:rFonts w:hint="eastAsia" w:ascii="仿宋_GB2312" w:hAnsi="仿宋_GB2312" w:eastAsia="仿宋_GB2312" w:cs="仿宋_GB2312"/>
          <w:color w:val="auto"/>
          <w:sz w:val="32"/>
          <w:szCs w:val="32"/>
          <w:highlight w:val="none"/>
          <w:lang w:val="en-US" w:eastAsia="zh-CN"/>
        </w:rPr>
        <w:t>4.63</w:t>
      </w:r>
      <w:r>
        <w:rPr>
          <w:rFonts w:hint="eastAsia" w:ascii="仿宋_GB2312" w:hAnsi="仿宋_GB2312" w:eastAsia="仿宋_GB2312" w:cs="仿宋_GB2312"/>
          <w:color w:val="auto"/>
          <w:sz w:val="32"/>
          <w:szCs w:val="32"/>
          <w:highlight w:val="none"/>
        </w:rPr>
        <w:t>亿元，上解支出</w:t>
      </w:r>
      <w:r>
        <w:rPr>
          <w:rFonts w:hint="eastAsia" w:ascii="仿宋_GB2312" w:hAnsi="仿宋_GB2312" w:eastAsia="仿宋_GB2312" w:cs="仿宋_GB2312"/>
          <w:color w:val="auto"/>
          <w:sz w:val="32"/>
          <w:szCs w:val="32"/>
          <w:highlight w:val="none"/>
          <w:lang w:val="en-US" w:eastAsia="zh-CN"/>
        </w:rPr>
        <w:t>6718</w:t>
      </w:r>
      <w:r>
        <w:rPr>
          <w:rFonts w:hint="eastAsia" w:ascii="仿宋_GB2312" w:hAnsi="仿宋_GB2312" w:eastAsia="仿宋_GB2312" w:cs="仿宋_GB2312"/>
          <w:color w:val="auto"/>
          <w:sz w:val="32"/>
          <w:szCs w:val="32"/>
          <w:highlight w:val="none"/>
        </w:rPr>
        <w:t>万元，安排预算稳定调节基金</w:t>
      </w:r>
      <w:r>
        <w:rPr>
          <w:rFonts w:hint="eastAsia" w:ascii="仿宋_GB2312" w:hAnsi="仿宋_GB2312" w:eastAsia="仿宋_GB2312" w:cs="仿宋_GB2312"/>
          <w:color w:val="auto"/>
          <w:sz w:val="32"/>
          <w:szCs w:val="32"/>
          <w:highlight w:val="none"/>
          <w:lang w:val="en-US" w:eastAsia="zh-CN"/>
        </w:rPr>
        <w:t>3371</w:t>
      </w:r>
      <w:r>
        <w:rPr>
          <w:rFonts w:hint="eastAsia" w:ascii="仿宋_GB2312" w:hAnsi="仿宋_GB2312" w:eastAsia="仿宋_GB2312" w:cs="仿宋_GB2312"/>
          <w:color w:val="auto"/>
          <w:sz w:val="32"/>
          <w:szCs w:val="32"/>
          <w:highlight w:val="none"/>
        </w:rPr>
        <w:t>万元。年终滚存结余</w:t>
      </w:r>
      <w:r>
        <w:rPr>
          <w:rFonts w:hint="eastAsia" w:ascii="仿宋_GB2312" w:hAnsi="仿宋_GB2312" w:eastAsia="仿宋_GB2312" w:cs="仿宋_GB2312"/>
          <w:color w:val="auto"/>
          <w:sz w:val="32"/>
          <w:szCs w:val="32"/>
          <w:highlight w:val="none"/>
          <w:lang w:val="en-US" w:eastAsia="zh-CN"/>
        </w:rPr>
        <w:t>9.29</w:t>
      </w:r>
      <w:r>
        <w:rPr>
          <w:rFonts w:hint="eastAsia" w:ascii="仿宋_GB2312" w:hAnsi="仿宋_GB2312" w:eastAsia="仿宋_GB2312" w:cs="仿宋_GB2312"/>
          <w:color w:val="auto"/>
          <w:sz w:val="32"/>
          <w:szCs w:val="32"/>
          <w:highlight w:val="none"/>
        </w:rPr>
        <w:t>亿元，全部为结转下年支出。</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其他需要报告的事项：</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1.预备费使用情况。</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年预备费安排1200万元，当年使用</w:t>
      </w:r>
      <w:r>
        <w:rPr>
          <w:rFonts w:hint="eastAsia" w:ascii="仿宋_GB2312" w:hAnsi="仿宋_GB2312" w:eastAsia="仿宋_GB2312" w:cs="仿宋_GB2312"/>
          <w:color w:val="auto"/>
          <w:sz w:val="32"/>
          <w:szCs w:val="32"/>
          <w:highlight w:val="none"/>
          <w:lang w:val="en-US" w:eastAsia="zh-CN"/>
        </w:rPr>
        <w:t>1003.74</w:t>
      </w:r>
      <w:r>
        <w:rPr>
          <w:rFonts w:hint="eastAsia" w:ascii="仿宋_GB2312" w:hAnsi="仿宋_GB2312" w:eastAsia="仿宋_GB2312" w:cs="仿宋_GB2312"/>
          <w:color w:val="auto"/>
          <w:sz w:val="32"/>
          <w:szCs w:val="32"/>
          <w:highlight w:val="none"/>
        </w:rPr>
        <w:t>万元，主要用于突发事件处置及其他年初难以预见的开支，根据具体使用方向列入相关科目，</w:t>
      </w:r>
      <w:r>
        <w:rPr>
          <w:rFonts w:hint="eastAsia" w:ascii="仿宋_GB2312" w:hAnsi="仿宋_GB2312" w:eastAsia="仿宋_GB2312" w:cs="仿宋_GB2312"/>
          <w:color w:val="auto"/>
          <w:sz w:val="32"/>
          <w:szCs w:val="32"/>
          <w:highlight w:val="none"/>
          <w:u w:val="none"/>
        </w:rPr>
        <w:t>主要包括一般公共服务支出</w:t>
      </w:r>
      <w:r>
        <w:rPr>
          <w:rFonts w:hint="eastAsia" w:ascii="仿宋_GB2312" w:hAnsi="仿宋_GB2312" w:eastAsia="仿宋_GB2312" w:cs="仿宋_GB2312"/>
          <w:color w:val="auto"/>
          <w:sz w:val="32"/>
          <w:szCs w:val="32"/>
          <w:highlight w:val="none"/>
          <w:u w:val="none"/>
          <w:lang w:val="en-US" w:eastAsia="zh-CN"/>
        </w:rPr>
        <w:t>614.05</w:t>
      </w:r>
      <w:r>
        <w:rPr>
          <w:rFonts w:hint="eastAsia" w:ascii="仿宋_GB2312" w:hAnsi="仿宋_GB2312" w:eastAsia="仿宋_GB2312" w:cs="仿宋_GB2312"/>
          <w:color w:val="auto"/>
          <w:sz w:val="32"/>
          <w:szCs w:val="32"/>
          <w:highlight w:val="none"/>
          <w:u w:val="none"/>
        </w:rPr>
        <w:t>万元，公共安全支出1</w:t>
      </w:r>
      <w:r>
        <w:rPr>
          <w:rFonts w:hint="eastAsia" w:ascii="仿宋_GB2312" w:hAnsi="仿宋_GB2312" w:eastAsia="仿宋_GB2312" w:cs="仿宋_GB2312"/>
          <w:color w:val="auto"/>
          <w:sz w:val="32"/>
          <w:szCs w:val="32"/>
          <w:highlight w:val="none"/>
          <w:u w:val="none"/>
          <w:lang w:val="en-US" w:eastAsia="zh-CN"/>
        </w:rPr>
        <w:t>80.78</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val="en-US" w:eastAsia="zh-CN"/>
        </w:rPr>
        <w:t>教育支出100万元，林业支出50.91万元，民生支出30万元，安全生产支出28万元</w:t>
      </w:r>
      <w:r>
        <w:rPr>
          <w:rFonts w:hint="eastAsia" w:ascii="仿宋_GB2312" w:hAnsi="仿宋_GB2312" w:eastAsia="仿宋_GB2312" w:cs="仿宋_GB2312"/>
          <w:color w:val="auto"/>
          <w:sz w:val="32"/>
          <w:szCs w:val="32"/>
          <w:highlight w:val="none"/>
          <w:u w:val="none"/>
        </w:rPr>
        <w:t xml:space="preserve">。             </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2.预算稳定调节基金情况。</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rPr>
        <w:t>末预算稳定调节基金余额</w:t>
      </w:r>
      <w:r>
        <w:rPr>
          <w:rFonts w:hint="eastAsia" w:ascii="仿宋_GB2312" w:hAnsi="仿宋_GB2312" w:eastAsia="仿宋_GB2312" w:cs="仿宋_GB2312"/>
          <w:color w:val="auto"/>
          <w:sz w:val="32"/>
          <w:szCs w:val="32"/>
          <w:highlight w:val="none"/>
          <w:lang w:val="en-US" w:eastAsia="zh-CN"/>
        </w:rPr>
        <w:t>1.2亿</w:t>
      </w:r>
      <w:r>
        <w:rPr>
          <w:rFonts w:hint="eastAsia" w:ascii="仿宋_GB2312" w:hAnsi="仿宋_GB2312" w:eastAsia="仿宋_GB2312" w:cs="仿宋_GB2312"/>
          <w:color w:val="auto"/>
          <w:sz w:val="32"/>
          <w:szCs w:val="32"/>
          <w:highlight w:val="none"/>
        </w:rPr>
        <w:t>元，202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预算动用</w:t>
      </w:r>
      <w:r>
        <w:rPr>
          <w:rFonts w:hint="eastAsia" w:ascii="仿宋_GB2312" w:hAnsi="仿宋_GB2312" w:eastAsia="仿宋_GB2312" w:cs="仿宋_GB2312"/>
          <w:color w:val="auto"/>
          <w:sz w:val="32"/>
          <w:szCs w:val="32"/>
          <w:highlight w:val="none"/>
        </w:rPr>
        <w:t>预算稳定调节基金</w:t>
      </w:r>
      <w:r>
        <w:rPr>
          <w:rFonts w:hint="eastAsia" w:ascii="仿宋_GB2312" w:hAnsi="仿宋_GB2312" w:eastAsia="仿宋_GB2312" w:cs="仿宋_GB2312"/>
          <w:color w:val="auto"/>
          <w:sz w:val="32"/>
          <w:szCs w:val="32"/>
          <w:highlight w:val="none"/>
          <w:lang w:val="en-US" w:eastAsia="zh-CN"/>
        </w:rPr>
        <w:t>1亿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2021年决算</w:t>
      </w:r>
      <w:r>
        <w:rPr>
          <w:rFonts w:hint="eastAsia" w:ascii="仿宋_GB2312" w:hAnsi="仿宋_GB2312" w:eastAsia="仿宋_GB2312" w:cs="仿宋_GB2312"/>
          <w:color w:val="auto"/>
          <w:sz w:val="32"/>
          <w:szCs w:val="32"/>
          <w:highlight w:val="none"/>
          <w:lang w:eastAsia="zh-CN"/>
        </w:rPr>
        <w:t>补充预算稳定调节基金</w:t>
      </w:r>
      <w:r>
        <w:rPr>
          <w:rFonts w:hint="eastAsia" w:ascii="仿宋_GB2312" w:hAnsi="仿宋_GB2312" w:eastAsia="仿宋_GB2312" w:cs="仿宋_GB2312"/>
          <w:color w:val="auto"/>
          <w:sz w:val="32"/>
          <w:szCs w:val="32"/>
          <w:highlight w:val="none"/>
          <w:lang w:val="en-US" w:eastAsia="zh-CN"/>
        </w:rPr>
        <w:t>0.34亿元</w:t>
      </w:r>
      <w:r>
        <w:rPr>
          <w:rFonts w:hint="eastAsia" w:ascii="仿宋_GB2312" w:hAnsi="仿宋_GB2312" w:eastAsia="仿宋_GB2312" w:cs="仿宋_GB2312"/>
          <w:color w:val="auto"/>
          <w:sz w:val="32"/>
          <w:szCs w:val="32"/>
          <w:highlight w:val="none"/>
        </w:rPr>
        <w:t>，年末余额为</w:t>
      </w:r>
      <w:r>
        <w:rPr>
          <w:rFonts w:hint="eastAsia" w:ascii="仿宋_GB2312" w:hAnsi="仿宋_GB2312" w:eastAsia="仿宋_GB2312" w:cs="仿宋_GB2312"/>
          <w:color w:val="auto"/>
          <w:sz w:val="32"/>
          <w:szCs w:val="32"/>
          <w:highlight w:val="none"/>
          <w:lang w:val="en-US" w:eastAsia="zh-CN"/>
        </w:rPr>
        <w:t>0.54亿</w:t>
      </w:r>
      <w:r>
        <w:rPr>
          <w:rFonts w:hint="eastAsia" w:ascii="仿宋_GB2312" w:hAnsi="仿宋_GB2312" w:eastAsia="仿宋_GB2312" w:cs="仿宋_GB2312"/>
          <w:color w:val="auto"/>
          <w:sz w:val="32"/>
          <w:szCs w:val="32"/>
          <w:highlight w:val="none"/>
        </w:rPr>
        <w:t>元。</w:t>
      </w:r>
    </w:p>
    <w:p>
      <w:pPr>
        <w:spacing w:line="560" w:lineRule="exact"/>
        <w:ind w:firstLine="643"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
          <w:bCs/>
          <w:color w:val="auto"/>
          <w:sz w:val="32"/>
          <w:szCs w:val="32"/>
          <w:highlight w:val="none"/>
        </w:rPr>
        <w:t>3.结转资金情况</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2021年</w:t>
      </w:r>
      <w:r>
        <w:rPr>
          <w:rFonts w:hint="eastAsia" w:ascii="仿宋_GB2312" w:hAnsi="仿宋_GB2312" w:eastAsia="仿宋_GB2312" w:cs="仿宋_GB2312"/>
          <w:color w:val="auto"/>
          <w:sz w:val="32"/>
          <w:szCs w:val="32"/>
          <w:highlight w:val="none"/>
          <w:u w:val="none"/>
        </w:rPr>
        <w:t>底一般公共预算结转下年支出余额</w:t>
      </w:r>
      <w:r>
        <w:rPr>
          <w:rFonts w:hint="eastAsia" w:ascii="仿宋_GB2312" w:hAnsi="仿宋_GB2312" w:eastAsia="仿宋_GB2312" w:cs="仿宋_GB2312"/>
          <w:color w:val="auto"/>
          <w:sz w:val="32"/>
          <w:szCs w:val="32"/>
          <w:highlight w:val="none"/>
          <w:u w:val="none"/>
          <w:lang w:val="en-US" w:eastAsia="zh-CN"/>
        </w:rPr>
        <w:t>2.07</w:t>
      </w:r>
      <w:r>
        <w:rPr>
          <w:rFonts w:hint="eastAsia" w:ascii="仿宋_GB2312" w:hAnsi="仿宋_GB2312" w:eastAsia="仿宋_GB2312" w:cs="仿宋_GB2312"/>
          <w:color w:val="auto"/>
          <w:sz w:val="32"/>
          <w:szCs w:val="32"/>
          <w:highlight w:val="none"/>
          <w:u w:val="none"/>
        </w:rPr>
        <w:t>亿元，202</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年按对应项目拨付</w:t>
      </w: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rPr>
        <w:t>亿元，压减支出</w:t>
      </w:r>
      <w:r>
        <w:rPr>
          <w:rFonts w:hint="eastAsia" w:ascii="仿宋_GB2312" w:hAnsi="仿宋_GB2312" w:eastAsia="仿宋_GB2312" w:cs="仿宋_GB2312"/>
          <w:color w:val="auto"/>
          <w:sz w:val="32"/>
          <w:szCs w:val="32"/>
          <w:highlight w:val="none"/>
          <w:u w:val="none"/>
          <w:lang w:val="en-US" w:eastAsia="zh-CN"/>
        </w:rPr>
        <w:t>3486</w:t>
      </w:r>
      <w:r>
        <w:rPr>
          <w:rFonts w:hint="eastAsia" w:ascii="仿宋_GB2312" w:hAnsi="仿宋_GB2312" w:eastAsia="仿宋_GB2312" w:cs="仿宋_GB2312"/>
          <w:color w:val="auto"/>
          <w:sz w:val="32"/>
          <w:szCs w:val="32"/>
          <w:highlight w:val="none"/>
          <w:u w:val="none"/>
        </w:rPr>
        <w:t>万元，年末继续结转下年</w:t>
      </w:r>
      <w:r>
        <w:rPr>
          <w:rFonts w:hint="eastAsia" w:ascii="仿宋_GB2312" w:hAnsi="仿宋_GB2312" w:eastAsia="仿宋_GB2312" w:cs="仿宋_GB2312"/>
          <w:color w:val="auto"/>
          <w:sz w:val="32"/>
          <w:szCs w:val="32"/>
          <w:highlight w:val="none"/>
          <w:u w:val="none"/>
          <w:lang w:val="en-US" w:eastAsia="zh-CN"/>
        </w:rPr>
        <w:t>4220</w:t>
      </w:r>
      <w:r>
        <w:rPr>
          <w:rFonts w:hint="eastAsia" w:ascii="仿宋_GB2312" w:hAnsi="仿宋_GB2312" w:eastAsia="仿宋_GB2312" w:cs="仿宋_GB2312"/>
          <w:color w:val="auto"/>
          <w:sz w:val="32"/>
          <w:szCs w:val="32"/>
          <w:highlight w:val="none"/>
          <w:u w:val="none"/>
        </w:rPr>
        <w:t>万元。202</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年末累计结转下年支出</w:t>
      </w:r>
      <w:r>
        <w:rPr>
          <w:rFonts w:hint="eastAsia" w:ascii="仿宋_GB2312" w:hAnsi="仿宋_GB2312" w:eastAsia="仿宋_GB2312" w:cs="仿宋_GB2312"/>
          <w:color w:val="auto"/>
          <w:sz w:val="32"/>
          <w:szCs w:val="32"/>
          <w:highlight w:val="none"/>
          <w:u w:val="none"/>
          <w:lang w:val="en-US" w:eastAsia="zh-CN"/>
        </w:rPr>
        <w:t>9.29</w:t>
      </w:r>
      <w:r>
        <w:rPr>
          <w:rFonts w:hint="eastAsia" w:ascii="仿宋_GB2312" w:hAnsi="仿宋_GB2312" w:eastAsia="仿宋_GB2312" w:cs="仿宋_GB2312"/>
          <w:color w:val="auto"/>
          <w:sz w:val="32"/>
          <w:szCs w:val="32"/>
          <w:highlight w:val="none"/>
          <w:u w:val="none"/>
        </w:rPr>
        <w:t>亿元。</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4.收回财政存量资金情况</w:t>
      </w:r>
      <w:r>
        <w:rPr>
          <w:rFonts w:hint="eastAsia" w:ascii="仿宋_GB2312" w:hAnsi="仿宋_GB2312" w:eastAsia="仿宋_GB2312" w:cs="仿宋_GB2312"/>
          <w:color w:val="auto"/>
          <w:sz w:val="32"/>
          <w:szCs w:val="32"/>
          <w:highlight w:val="none"/>
        </w:rPr>
        <w:t>。根据上级文件精神，202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年收回财政存量资金</w:t>
      </w:r>
      <w:r>
        <w:rPr>
          <w:rFonts w:hint="eastAsia" w:ascii="仿宋_GB2312" w:hAnsi="仿宋_GB2312" w:eastAsia="仿宋_GB2312" w:cs="仿宋_GB2312"/>
          <w:color w:val="auto"/>
          <w:sz w:val="32"/>
          <w:szCs w:val="32"/>
          <w:highlight w:val="none"/>
          <w:lang w:val="en-US" w:eastAsia="zh-CN"/>
        </w:rPr>
        <w:t>2282</w:t>
      </w:r>
      <w:r>
        <w:rPr>
          <w:rFonts w:hint="eastAsia" w:ascii="仿宋_GB2312" w:hAnsi="仿宋_GB2312" w:eastAsia="仿宋_GB2312" w:cs="仿宋_GB2312"/>
          <w:color w:val="auto"/>
          <w:sz w:val="32"/>
          <w:szCs w:val="32"/>
          <w:highlight w:val="none"/>
        </w:rPr>
        <w:t>万元。</w:t>
      </w:r>
    </w:p>
    <w:p>
      <w:pPr>
        <w:widowControl/>
        <w:spacing w:line="560" w:lineRule="exact"/>
        <w:ind w:firstLine="643" w:firstLineChars="200"/>
        <w:rPr>
          <w:rFonts w:hint="eastAsia"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（二）政府性基金预算收支决算情况</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收入方面：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年，本级政府性基金收入</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rPr>
        <w:t>亿元，其中：国有土地使用权出让收入</w:t>
      </w:r>
      <w:r>
        <w:rPr>
          <w:rFonts w:hint="eastAsia" w:ascii="仿宋_GB2312" w:hAnsi="仿宋_GB2312" w:eastAsia="仿宋_GB2312" w:cs="仿宋_GB2312"/>
          <w:color w:val="auto"/>
          <w:sz w:val="32"/>
          <w:szCs w:val="32"/>
          <w:highlight w:val="none"/>
          <w:lang w:val="en-US" w:eastAsia="zh-CN"/>
        </w:rPr>
        <w:t>10.62</w:t>
      </w:r>
      <w:r>
        <w:rPr>
          <w:rFonts w:hint="eastAsia" w:ascii="仿宋_GB2312" w:hAnsi="仿宋_GB2312" w:eastAsia="仿宋_GB2312" w:cs="仿宋_GB2312"/>
          <w:color w:val="auto"/>
          <w:sz w:val="32"/>
          <w:szCs w:val="32"/>
          <w:highlight w:val="none"/>
        </w:rPr>
        <w:t>亿元，城市基础设施配套费收入</w:t>
      </w:r>
      <w:r>
        <w:rPr>
          <w:rFonts w:hint="eastAsia" w:ascii="仿宋_GB2312" w:hAnsi="仿宋_GB2312" w:eastAsia="仿宋_GB2312" w:cs="仿宋_GB2312"/>
          <w:color w:val="auto"/>
          <w:sz w:val="32"/>
          <w:szCs w:val="32"/>
          <w:highlight w:val="none"/>
          <w:lang w:val="en-US" w:eastAsia="zh-CN"/>
        </w:rPr>
        <w:t>3997</w:t>
      </w:r>
      <w:r>
        <w:rPr>
          <w:rFonts w:hint="eastAsia" w:ascii="仿宋_GB2312" w:hAnsi="仿宋_GB2312" w:eastAsia="仿宋_GB2312" w:cs="仿宋_GB2312"/>
          <w:color w:val="auto"/>
          <w:sz w:val="32"/>
          <w:szCs w:val="32"/>
          <w:highlight w:val="none"/>
        </w:rPr>
        <w:t>万元，污水处理费</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lang w:val="en-US" w:eastAsia="zh-CN"/>
        </w:rPr>
        <w:t>737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，福利彩票公益金收入</w:t>
      </w:r>
      <w:r>
        <w:rPr>
          <w:rFonts w:hint="eastAsia" w:ascii="仿宋_GB2312" w:hAnsi="仿宋_GB2312" w:eastAsia="仿宋_GB2312" w:cs="仿宋_GB2312"/>
          <w:color w:val="auto"/>
          <w:sz w:val="32"/>
          <w:szCs w:val="32"/>
          <w:highlight w:val="none"/>
          <w:lang w:val="en-US" w:eastAsia="zh-CN"/>
        </w:rPr>
        <w:t>19万元</w:t>
      </w:r>
      <w:r>
        <w:rPr>
          <w:rFonts w:hint="eastAsia" w:ascii="仿宋_GB2312" w:hAnsi="仿宋_GB2312" w:eastAsia="仿宋_GB2312" w:cs="仿宋_GB2312"/>
          <w:color w:val="auto"/>
          <w:sz w:val="32"/>
          <w:szCs w:val="32"/>
          <w:highlight w:val="none"/>
        </w:rPr>
        <w:t>。</w:t>
      </w:r>
    </w:p>
    <w:p>
      <w:pPr>
        <w:spacing w:line="560" w:lineRule="exact"/>
        <w:ind w:firstLine="643"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
          <w:bCs/>
          <w:color w:val="auto"/>
          <w:sz w:val="32"/>
          <w:szCs w:val="32"/>
          <w:highlight w:val="none"/>
        </w:rPr>
        <w:t>支出方面：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年，政府性基金支出</w:t>
      </w:r>
      <w:r>
        <w:rPr>
          <w:rFonts w:hint="eastAsia" w:ascii="仿宋_GB2312" w:hAnsi="仿宋_GB2312" w:eastAsia="仿宋_GB2312" w:cs="仿宋_GB2312"/>
          <w:color w:val="auto"/>
          <w:sz w:val="32"/>
          <w:szCs w:val="32"/>
          <w:highlight w:val="none"/>
          <w:lang w:val="en-US" w:eastAsia="zh-CN"/>
        </w:rPr>
        <w:t>19.64</w:t>
      </w:r>
      <w:r>
        <w:rPr>
          <w:rFonts w:hint="eastAsia" w:ascii="仿宋_GB2312" w:hAnsi="仿宋_GB2312" w:eastAsia="仿宋_GB2312" w:cs="仿宋_GB2312"/>
          <w:color w:val="auto"/>
          <w:sz w:val="32"/>
          <w:szCs w:val="32"/>
          <w:highlight w:val="none"/>
        </w:rPr>
        <w:t>亿元，较上年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35.9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其中：文化旅游体育与传媒支出</w:t>
      </w:r>
      <w:r>
        <w:rPr>
          <w:rFonts w:hint="eastAsia" w:ascii="仿宋_GB2312" w:hAnsi="仿宋_GB2312" w:eastAsia="仿宋_GB2312" w:cs="仿宋_GB2312"/>
          <w:color w:val="auto"/>
          <w:sz w:val="32"/>
          <w:szCs w:val="32"/>
          <w:highlight w:val="none"/>
          <w:u w:val="none"/>
          <w:lang w:val="en-US" w:eastAsia="zh-CN"/>
        </w:rPr>
        <w:t>35万元、</w:t>
      </w:r>
      <w:r>
        <w:rPr>
          <w:rFonts w:hint="eastAsia" w:ascii="仿宋_GB2312" w:hAnsi="仿宋_GB2312" w:eastAsia="仿宋_GB2312" w:cs="仿宋_GB2312"/>
          <w:color w:val="auto"/>
          <w:sz w:val="32"/>
          <w:szCs w:val="32"/>
          <w:highlight w:val="none"/>
          <w:u w:val="none"/>
        </w:rPr>
        <w:t>社会保障和就业支出19</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城乡社区支出</w:t>
      </w:r>
      <w:r>
        <w:rPr>
          <w:rFonts w:hint="eastAsia" w:ascii="仿宋_GB2312" w:hAnsi="仿宋_GB2312" w:eastAsia="仿宋_GB2312" w:cs="仿宋_GB2312"/>
          <w:color w:val="auto"/>
          <w:sz w:val="32"/>
          <w:szCs w:val="32"/>
          <w:highlight w:val="none"/>
          <w:u w:val="none"/>
          <w:lang w:val="en-US" w:eastAsia="zh-CN"/>
        </w:rPr>
        <w:t>7.99</w:t>
      </w:r>
      <w:r>
        <w:rPr>
          <w:rFonts w:hint="eastAsia" w:ascii="仿宋_GB2312" w:hAnsi="仿宋_GB2312" w:eastAsia="仿宋_GB2312" w:cs="仿宋_GB2312"/>
          <w:color w:val="auto"/>
          <w:sz w:val="32"/>
          <w:szCs w:val="32"/>
          <w:highlight w:val="none"/>
          <w:u w:val="none"/>
        </w:rPr>
        <w:t>亿元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农林水支出57万元、</w:t>
      </w:r>
      <w:r>
        <w:rPr>
          <w:rFonts w:hint="eastAsia" w:ascii="仿宋_GB2312" w:hAnsi="仿宋_GB2312" w:eastAsia="仿宋_GB2312" w:cs="仿宋_GB2312"/>
          <w:color w:val="auto"/>
          <w:sz w:val="32"/>
          <w:szCs w:val="32"/>
          <w:highlight w:val="none"/>
          <w:u w:val="none"/>
        </w:rPr>
        <w:t>其他支出</w:t>
      </w:r>
      <w:r>
        <w:rPr>
          <w:rFonts w:hint="eastAsia" w:ascii="仿宋_GB2312" w:hAnsi="仿宋_GB2312" w:eastAsia="仿宋_GB2312" w:cs="仿宋_GB2312"/>
          <w:color w:val="auto"/>
          <w:sz w:val="32"/>
          <w:szCs w:val="32"/>
          <w:highlight w:val="none"/>
          <w:u w:val="none"/>
          <w:lang w:val="en-US" w:eastAsia="zh-CN"/>
        </w:rPr>
        <w:t>10.85</w:t>
      </w:r>
      <w:r>
        <w:rPr>
          <w:rFonts w:hint="eastAsia" w:ascii="仿宋_GB2312" w:hAnsi="仿宋_GB2312" w:eastAsia="仿宋_GB2312" w:cs="仿宋_GB2312"/>
          <w:color w:val="auto"/>
          <w:sz w:val="32"/>
          <w:szCs w:val="32"/>
          <w:highlight w:val="none"/>
          <w:u w:val="none"/>
          <w:lang w:eastAsia="zh-CN"/>
        </w:rPr>
        <w:t>亿</w:t>
      </w:r>
      <w:r>
        <w:rPr>
          <w:rFonts w:hint="eastAsia" w:ascii="仿宋_GB2312" w:hAnsi="仿宋_GB2312" w:eastAsia="仿宋_GB2312" w:cs="仿宋_GB2312"/>
          <w:color w:val="auto"/>
          <w:sz w:val="32"/>
          <w:szCs w:val="32"/>
          <w:highlight w:val="none"/>
          <w:u w:val="none"/>
        </w:rPr>
        <w:t>元（含专项债券安排的支出</w:t>
      </w:r>
      <w:r>
        <w:rPr>
          <w:rFonts w:hint="eastAsia" w:ascii="仿宋_GB2312" w:hAnsi="仿宋_GB2312" w:eastAsia="仿宋_GB2312" w:cs="仿宋_GB2312"/>
          <w:color w:val="auto"/>
          <w:sz w:val="32"/>
          <w:szCs w:val="32"/>
          <w:highlight w:val="none"/>
          <w:u w:val="none"/>
          <w:lang w:val="en-US" w:eastAsia="zh-CN"/>
        </w:rPr>
        <w:t>10.79</w:t>
      </w:r>
      <w:r>
        <w:rPr>
          <w:rFonts w:hint="eastAsia" w:ascii="仿宋_GB2312" w:hAnsi="仿宋_GB2312" w:eastAsia="仿宋_GB2312" w:cs="仿宋_GB2312"/>
          <w:color w:val="auto"/>
          <w:sz w:val="32"/>
          <w:szCs w:val="32"/>
          <w:highlight w:val="none"/>
          <w:u w:val="none"/>
        </w:rPr>
        <w:t>亿元）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债务付息支出</w:t>
      </w:r>
      <w:r>
        <w:rPr>
          <w:rFonts w:hint="eastAsia" w:ascii="仿宋_GB2312" w:hAnsi="仿宋_GB2312" w:eastAsia="仿宋_GB2312" w:cs="仿宋_GB2312"/>
          <w:color w:val="auto"/>
          <w:sz w:val="32"/>
          <w:szCs w:val="32"/>
          <w:highlight w:val="none"/>
          <w:u w:val="none"/>
          <w:lang w:val="en-US" w:eastAsia="zh-CN"/>
        </w:rPr>
        <w:t>6029</w:t>
      </w:r>
      <w:r>
        <w:rPr>
          <w:rFonts w:hint="eastAsia" w:ascii="仿宋_GB2312" w:hAnsi="仿宋_GB2312" w:eastAsia="仿宋_GB2312" w:cs="仿宋_GB2312"/>
          <w:color w:val="auto"/>
          <w:sz w:val="32"/>
          <w:szCs w:val="32"/>
          <w:highlight w:val="none"/>
          <w:u w:val="none"/>
        </w:rPr>
        <w:t>万元。</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平衡方面：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年，政府性基金收入合计</w:t>
      </w:r>
      <w:r>
        <w:rPr>
          <w:rFonts w:hint="eastAsia" w:ascii="仿宋_GB2312" w:hAnsi="仿宋_GB2312" w:eastAsia="仿宋_GB2312" w:cs="仿宋_GB2312"/>
          <w:color w:val="auto"/>
          <w:sz w:val="32"/>
          <w:szCs w:val="32"/>
          <w:highlight w:val="none"/>
          <w:lang w:val="en-US" w:eastAsia="zh-CN"/>
        </w:rPr>
        <w:t>22.57</w:t>
      </w:r>
      <w:r>
        <w:rPr>
          <w:rFonts w:hint="eastAsia" w:ascii="仿宋_GB2312" w:hAnsi="仿宋_GB2312" w:eastAsia="仿宋_GB2312" w:cs="仿宋_GB2312"/>
          <w:color w:val="auto"/>
          <w:sz w:val="32"/>
          <w:szCs w:val="32"/>
          <w:highlight w:val="none"/>
        </w:rPr>
        <w:t>亿元，其中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本级收入</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rPr>
        <w:t>亿元，上级补助收入</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亿元，地方政府专项债务转贷收入（新增债券）</w:t>
      </w:r>
      <w:r>
        <w:rPr>
          <w:rFonts w:hint="eastAsia" w:ascii="仿宋_GB2312" w:hAnsi="仿宋_GB2312" w:eastAsia="仿宋_GB2312" w:cs="仿宋_GB2312"/>
          <w:color w:val="auto"/>
          <w:sz w:val="32"/>
          <w:szCs w:val="32"/>
          <w:highlight w:val="none"/>
          <w:lang w:val="en-US" w:eastAsia="zh-CN"/>
        </w:rPr>
        <w:t>10.79</w:t>
      </w:r>
      <w:r>
        <w:rPr>
          <w:rFonts w:hint="eastAsia" w:ascii="仿宋_GB2312" w:hAnsi="仿宋_GB2312" w:eastAsia="仿宋_GB2312" w:cs="仿宋_GB2312"/>
          <w:color w:val="auto"/>
          <w:sz w:val="32"/>
          <w:szCs w:val="32"/>
          <w:highlight w:val="none"/>
        </w:rPr>
        <w:t>亿元，上年结余</w:t>
      </w:r>
      <w:r>
        <w:rPr>
          <w:rFonts w:hint="eastAsia" w:ascii="仿宋_GB2312" w:hAnsi="仿宋_GB2312" w:eastAsia="仿宋_GB2312" w:cs="仿宋_GB2312"/>
          <w:color w:val="auto"/>
          <w:sz w:val="32"/>
          <w:szCs w:val="32"/>
          <w:highlight w:val="none"/>
          <w:lang w:val="en-US" w:eastAsia="zh-CN"/>
        </w:rPr>
        <w:t>1819</w:t>
      </w:r>
      <w:r>
        <w:rPr>
          <w:rFonts w:hint="eastAsia" w:ascii="仿宋_GB2312" w:hAnsi="仿宋_GB2312" w:eastAsia="仿宋_GB2312" w:cs="仿宋_GB2312"/>
          <w:color w:val="auto"/>
          <w:sz w:val="32"/>
          <w:szCs w:val="32"/>
          <w:highlight w:val="none"/>
        </w:rPr>
        <w:t>万元。202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年政府性基金支出合计</w:t>
      </w:r>
      <w:r>
        <w:rPr>
          <w:rFonts w:hint="eastAsia" w:ascii="仿宋_GB2312" w:hAnsi="仿宋_GB2312" w:eastAsia="仿宋_GB2312" w:cs="仿宋_GB2312"/>
          <w:color w:val="auto"/>
          <w:sz w:val="32"/>
          <w:szCs w:val="32"/>
          <w:highlight w:val="none"/>
          <w:lang w:val="en-US" w:eastAsia="zh-CN"/>
        </w:rPr>
        <w:t>22.57</w:t>
      </w:r>
      <w:r>
        <w:rPr>
          <w:rFonts w:hint="eastAsia" w:ascii="仿宋_GB2312" w:hAnsi="仿宋_GB2312" w:eastAsia="仿宋_GB2312" w:cs="仿宋_GB2312"/>
          <w:color w:val="auto"/>
          <w:sz w:val="32"/>
          <w:szCs w:val="32"/>
          <w:highlight w:val="none"/>
        </w:rPr>
        <w:t>亿元，其中：本级支出</w:t>
      </w:r>
      <w:r>
        <w:rPr>
          <w:rFonts w:hint="eastAsia" w:ascii="仿宋_GB2312" w:hAnsi="仿宋_GB2312" w:eastAsia="仿宋_GB2312" w:cs="仿宋_GB2312"/>
          <w:color w:val="auto"/>
          <w:sz w:val="32"/>
          <w:szCs w:val="32"/>
          <w:highlight w:val="none"/>
          <w:lang w:val="en-US" w:eastAsia="zh-CN"/>
        </w:rPr>
        <w:t>19.64</w:t>
      </w:r>
      <w:r>
        <w:rPr>
          <w:rFonts w:hint="eastAsia" w:ascii="仿宋_GB2312" w:hAnsi="仿宋_GB2312" w:eastAsia="仿宋_GB2312" w:cs="仿宋_GB2312"/>
          <w:color w:val="auto"/>
          <w:sz w:val="32"/>
          <w:szCs w:val="32"/>
          <w:highlight w:val="none"/>
        </w:rPr>
        <w:t>亿元，上解支出8</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万元，调出资金</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年终滚存结余</w:t>
      </w:r>
      <w:r>
        <w:rPr>
          <w:rFonts w:hint="eastAsia" w:ascii="仿宋_GB2312" w:hAnsi="仿宋_GB2312" w:eastAsia="仿宋_GB2312" w:cs="仿宋_GB2312"/>
          <w:color w:val="auto"/>
          <w:sz w:val="32"/>
          <w:szCs w:val="32"/>
          <w:highlight w:val="none"/>
          <w:lang w:val="en-US" w:eastAsia="zh-CN"/>
        </w:rPr>
        <w:t>4128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，全部为结转下年支出</w:t>
      </w:r>
      <w:r>
        <w:rPr>
          <w:rFonts w:hint="eastAsia" w:ascii="仿宋_GB2312" w:hAnsi="仿宋_GB2312" w:eastAsia="仿宋_GB2312" w:cs="仿宋_GB2312"/>
          <w:color w:val="auto"/>
          <w:sz w:val="32"/>
          <w:szCs w:val="32"/>
          <w:highlight w:val="none"/>
        </w:rPr>
        <w:t>。</w:t>
      </w:r>
    </w:p>
    <w:p>
      <w:pPr>
        <w:widowControl/>
        <w:spacing w:line="560" w:lineRule="exact"/>
        <w:ind w:firstLine="643" w:firstLineChars="200"/>
        <w:rPr>
          <w:rFonts w:hint="eastAsia"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（三）社会保险基金预算收支决算情况</w:t>
      </w:r>
    </w:p>
    <w:p>
      <w:pPr>
        <w:spacing w:line="560" w:lineRule="exact"/>
        <w:ind w:firstLine="643"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bCs/>
          <w:color w:val="auto"/>
          <w:sz w:val="32"/>
          <w:szCs w:val="32"/>
          <w:highlight w:val="none"/>
        </w:rPr>
        <w:t>收入方面：</w:t>
      </w:r>
      <w:r>
        <w:rPr>
          <w:rFonts w:hint="eastAsia" w:ascii="仿宋_GB2312" w:hAnsi="仿宋_GB2312" w:eastAsia="仿宋_GB2312" w:cs="仿宋_GB2312"/>
          <w:color w:val="auto"/>
          <w:sz w:val="32"/>
          <w:szCs w:val="32"/>
          <w:highlight w:val="none"/>
          <w:lang w:val="en-US" w:eastAsia="zh-CN"/>
        </w:rPr>
        <w:t>2021年社会保险基金收入28.22亿元，为年度预算的100.9%，下降2.2%。其中：本级统筹的社会保险基金收入9.04亿元（机关事业单位职工养老保险基金收入完成5.81亿元，城乡居民基本养老保险基金收入完成3.09亿元，失业保险基金收入完成0.14亿元）；上级统筹的社会保险基金收入19.18亿元（企业职工基本养老保险基金收入10.1亿元；职工基本医疗保险基金收入2.1亿元；城乡居民基本医疗保险基金收入6.98亿元）。</w:t>
      </w:r>
    </w:p>
    <w:p>
      <w:pPr>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支出方面：</w:t>
      </w:r>
      <w:r>
        <w:rPr>
          <w:rFonts w:hint="eastAsia" w:ascii="仿宋_GB2312" w:hAnsi="仿宋_GB2312" w:eastAsia="仿宋_GB2312" w:cs="仿宋_GB2312"/>
          <w:color w:val="auto"/>
          <w:sz w:val="32"/>
          <w:szCs w:val="32"/>
          <w:highlight w:val="none"/>
          <w:lang w:val="en-US" w:eastAsia="zh-CN"/>
        </w:rPr>
        <w:t>2021年社会保险基金支出27.53亿元，为年度预算的102.8%，增长1.3%，其中：本级统筹的社会保险基金支出7.81亿元（机关事业单位职工养老保险支出5.68亿元，城乡居民基本养老保险支出2.08亿元，失业保险支出0.05亿元）；上级统筹社会保险基金支出19.72亿元（企业职工基本养老保险支出10.61亿元，职工基本医疗保险支出1.26亿元，城乡居民医疗保险支出7.85亿元）。</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平衡方面：</w:t>
      </w:r>
      <w:r>
        <w:rPr>
          <w:rFonts w:hint="eastAsia" w:ascii="仿宋_GB2312" w:hAnsi="仿宋_GB2312" w:eastAsia="仿宋_GB2312" w:cs="仿宋_GB2312"/>
          <w:color w:val="auto"/>
          <w:sz w:val="32"/>
          <w:szCs w:val="32"/>
          <w:highlight w:val="none"/>
        </w:rPr>
        <w:t>本年收支结余</w:t>
      </w:r>
      <w:r>
        <w:rPr>
          <w:rFonts w:hint="eastAsia" w:ascii="仿宋_GB2312" w:hAnsi="仿宋_GB2312" w:eastAsia="仿宋_GB2312" w:cs="仿宋_GB2312"/>
          <w:color w:val="auto"/>
          <w:sz w:val="32"/>
          <w:szCs w:val="32"/>
          <w:highlight w:val="none"/>
          <w:lang w:val="en-US" w:eastAsia="zh-CN"/>
        </w:rPr>
        <w:t>6854万</w:t>
      </w:r>
      <w:r>
        <w:rPr>
          <w:rFonts w:hint="eastAsia" w:ascii="仿宋_GB2312" w:hAnsi="仿宋_GB2312" w:eastAsia="仿宋_GB2312" w:cs="仿宋_GB2312"/>
          <w:color w:val="auto"/>
          <w:sz w:val="32"/>
          <w:szCs w:val="32"/>
          <w:highlight w:val="none"/>
        </w:rPr>
        <w:t>元，年末滚存结余</w:t>
      </w:r>
      <w:r>
        <w:rPr>
          <w:rFonts w:hint="eastAsia" w:ascii="仿宋_GB2312" w:hAnsi="仿宋_GB2312" w:eastAsia="仿宋_GB2312" w:cs="仿宋_GB2312"/>
          <w:color w:val="auto"/>
          <w:sz w:val="32"/>
          <w:szCs w:val="32"/>
          <w:highlight w:val="none"/>
          <w:lang w:val="en-US" w:eastAsia="zh-CN"/>
        </w:rPr>
        <w:t>13.66</w:t>
      </w:r>
      <w:r>
        <w:rPr>
          <w:rFonts w:hint="eastAsia" w:ascii="仿宋_GB2312" w:hAnsi="仿宋_GB2312" w:eastAsia="仿宋_GB2312" w:cs="仿宋_GB2312"/>
          <w:color w:val="auto"/>
          <w:sz w:val="32"/>
          <w:szCs w:val="32"/>
          <w:highlight w:val="none"/>
        </w:rPr>
        <w:t>亿元。其中：</w:t>
      </w:r>
      <w:r>
        <w:rPr>
          <w:rFonts w:hint="eastAsia" w:ascii="仿宋_GB2312" w:hAnsi="仿宋_GB2312" w:eastAsia="仿宋_GB2312" w:cs="仿宋_GB2312"/>
          <w:color w:val="auto"/>
          <w:sz w:val="32"/>
          <w:szCs w:val="32"/>
          <w:highlight w:val="none"/>
          <w:lang w:eastAsia="zh-CN"/>
        </w:rPr>
        <w:t>本级统筹的社会保险基金</w:t>
      </w:r>
      <w:r>
        <w:rPr>
          <w:rFonts w:hint="eastAsia" w:ascii="仿宋_GB2312" w:hAnsi="仿宋_GB2312" w:eastAsia="仿宋_GB2312" w:cs="仿宋_GB2312"/>
          <w:color w:val="auto"/>
          <w:sz w:val="32"/>
          <w:szCs w:val="32"/>
          <w:highlight w:val="none"/>
        </w:rPr>
        <w:t>年末滚存结余</w:t>
      </w:r>
      <w:r>
        <w:rPr>
          <w:rFonts w:hint="eastAsia" w:ascii="仿宋_GB2312" w:hAnsi="仿宋_GB2312" w:eastAsia="仿宋_GB2312" w:cs="仿宋_GB2312"/>
          <w:color w:val="auto"/>
          <w:sz w:val="32"/>
          <w:szCs w:val="32"/>
          <w:highlight w:val="none"/>
          <w:lang w:val="en-US" w:eastAsia="zh-CN"/>
        </w:rPr>
        <w:t>7.36亿元（</w:t>
      </w:r>
      <w:r>
        <w:rPr>
          <w:rFonts w:hint="eastAsia" w:ascii="仿宋_GB2312" w:hAnsi="仿宋_GB2312" w:eastAsia="仿宋_GB2312" w:cs="仿宋_GB2312"/>
          <w:color w:val="auto"/>
          <w:sz w:val="32"/>
          <w:szCs w:val="32"/>
          <w:highlight w:val="none"/>
        </w:rPr>
        <w:t>城乡居民基本养老保险基金</w:t>
      </w:r>
      <w:r>
        <w:rPr>
          <w:rFonts w:hint="eastAsia" w:ascii="仿宋_GB2312" w:hAnsi="仿宋_GB2312" w:eastAsia="仿宋_GB2312" w:cs="仿宋_GB2312"/>
          <w:color w:val="auto"/>
          <w:sz w:val="32"/>
          <w:szCs w:val="32"/>
          <w:highlight w:val="none"/>
          <w:lang w:val="en-US" w:eastAsia="zh-CN"/>
        </w:rPr>
        <w:t>6.34</w:t>
      </w:r>
      <w:r>
        <w:rPr>
          <w:rFonts w:hint="eastAsia" w:ascii="仿宋_GB2312" w:hAnsi="仿宋_GB2312" w:eastAsia="仿宋_GB2312" w:cs="仿宋_GB2312"/>
          <w:color w:val="auto"/>
          <w:sz w:val="32"/>
          <w:szCs w:val="32"/>
          <w:highlight w:val="none"/>
        </w:rPr>
        <w:t>亿元、机关事业单位基本养老保险基金</w:t>
      </w:r>
      <w:r>
        <w:rPr>
          <w:rFonts w:hint="eastAsia" w:ascii="仿宋_GB2312" w:hAnsi="仿宋_GB2312" w:eastAsia="仿宋_GB2312" w:cs="仿宋_GB2312"/>
          <w:color w:val="auto"/>
          <w:sz w:val="32"/>
          <w:szCs w:val="32"/>
          <w:highlight w:val="none"/>
          <w:lang w:val="en-US" w:eastAsia="zh-CN"/>
        </w:rPr>
        <w:t>0.56亿</w:t>
      </w:r>
      <w:r>
        <w:rPr>
          <w:rFonts w:hint="eastAsia" w:ascii="仿宋_GB2312" w:hAnsi="仿宋_GB2312" w:eastAsia="仿宋_GB2312" w:cs="仿宋_GB2312"/>
          <w:color w:val="auto"/>
          <w:sz w:val="32"/>
          <w:szCs w:val="32"/>
          <w:highlight w:val="none"/>
        </w:rPr>
        <w:t>元、失业保险基金</w:t>
      </w:r>
      <w:r>
        <w:rPr>
          <w:rFonts w:hint="eastAsia" w:ascii="仿宋_GB2312" w:hAnsi="仿宋_GB2312" w:eastAsia="仿宋_GB2312" w:cs="仿宋_GB2312"/>
          <w:color w:val="auto"/>
          <w:sz w:val="32"/>
          <w:szCs w:val="32"/>
          <w:highlight w:val="none"/>
          <w:lang w:val="en-US" w:eastAsia="zh-CN"/>
        </w:rPr>
        <w:t>0.46亿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）；上级统筹的社会保险基金</w:t>
      </w:r>
      <w:r>
        <w:rPr>
          <w:rFonts w:hint="eastAsia" w:ascii="仿宋_GB2312" w:hAnsi="仿宋_GB2312" w:eastAsia="仿宋_GB2312" w:cs="仿宋_GB2312"/>
          <w:color w:val="auto"/>
          <w:sz w:val="32"/>
          <w:szCs w:val="32"/>
          <w:highlight w:val="none"/>
        </w:rPr>
        <w:t>年末滚存结余</w:t>
      </w:r>
      <w:r>
        <w:rPr>
          <w:rFonts w:hint="eastAsia" w:ascii="仿宋_GB2312" w:hAnsi="仿宋_GB2312" w:eastAsia="仿宋_GB2312" w:cs="仿宋_GB2312"/>
          <w:color w:val="auto"/>
          <w:sz w:val="32"/>
          <w:szCs w:val="32"/>
          <w:highlight w:val="none"/>
          <w:lang w:val="en-US" w:eastAsia="zh-CN"/>
        </w:rPr>
        <w:t>6.3亿元（</w:t>
      </w:r>
      <w:r>
        <w:rPr>
          <w:rFonts w:hint="eastAsia" w:ascii="仿宋_GB2312" w:hAnsi="仿宋_GB2312" w:eastAsia="仿宋_GB2312" w:cs="仿宋_GB2312"/>
          <w:color w:val="auto"/>
          <w:sz w:val="32"/>
          <w:szCs w:val="32"/>
          <w:highlight w:val="none"/>
        </w:rPr>
        <w:t>企业职工基本养老保险基金</w:t>
      </w:r>
      <w:r>
        <w:rPr>
          <w:rFonts w:hint="eastAsia" w:ascii="仿宋_GB2312" w:hAnsi="仿宋_GB2312" w:eastAsia="仿宋_GB2312" w:cs="仿宋_GB2312"/>
          <w:color w:val="auto"/>
          <w:sz w:val="32"/>
          <w:szCs w:val="32"/>
          <w:highlight w:val="none"/>
          <w:lang w:val="en-US" w:eastAsia="zh-CN"/>
        </w:rPr>
        <w:t>0.63</w:t>
      </w:r>
      <w:r>
        <w:rPr>
          <w:rFonts w:hint="eastAsia" w:ascii="仿宋_GB2312" w:hAnsi="仿宋_GB2312" w:eastAsia="仿宋_GB2312" w:cs="仿宋_GB2312"/>
          <w:color w:val="auto"/>
          <w:sz w:val="32"/>
          <w:szCs w:val="32"/>
          <w:highlight w:val="none"/>
        </w:rPr>
        <w:t>亿元、职工基本医疗保险基金</w:t>
      </w:r>
      <w:r>
        <w:rPr>
          <w:rFonts w:hint="eastAsia" w:ascii="仿宋_GB2312" w:hAnsi="仿宋_GB2312" w:eastAsia="仿宋_GB2312" w:cs="仿宋_GB2312"/>
          <w:color w:val="auto"/>
          <w:sz w:val="32"/>
          <w:szCs w:val="32"/>
          <w:highlight w:val="none"/>
          <w:lang w:val="en-US" w:eastAsia="zh-CN"/>
        </w:rPr>
        <w:t>2.93</w:t>
      </w:r>
      <w:r>
        <w:rPr>
          <w:rFonts w:hint="eastAsia" w:ascii="仿宋_GB2312" w:hAnsi="仿宋_GB2312" w:eastAsia="仿宋_GB2312" w:cs="仿宋_GB2312"/>
          <w:color w:val="auto"/>
          <w:sz w:val="32"/>
          <w:szCs w:val="32"/>
          <w:highlight w:val="none"/>
        </w:rPr>
        <w:t>亿元、城乡居民基本医疗保险基金</w:t>
      </w:r>
      <w:r>
        <w:rPr>
          <w:rFonts w:hint="eastAsia" w:ascii="仿宋_GB2312" w:hAnsi="仿宋_GB2312" w:eastAsia="仿宋_GB2312" w:cs="仿宋_GB2312"/>
          <w:color w:val="auto"/>
          <w:sz w:val="32"/>
          <w:szCs w:val="32"/>
          <w:highlight w:val="none"/>
          <w:lang w:val="en-US" w:eastAsia="zh-CN"/>
        </w:rPr>
        <w:t>2.74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widowControl/>
        <w:spacing w:line="560" w:lineRule="exact"/>
        <w:ind w:firstLine="643" w:firstLineChars="200"/>
        <w:rPr>
          <w:rFonts w:hint="eastAsia"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（四）国有资本经营预算收支决算情况</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年国有资本经营预算收入</w:t>
      </w:r>
      <w:r>
        <w:rPr>
          <w:rFonts w:hint="eastAsia" w:ascii="仿宋_GB2312" w:hAnsi="仿宋_GB2312" w:eastAsia="仿宋_GB2312" w:cs="仿宋_GB2312"/>
          <w:color w:val="auto"/>
          <w:sz w:val="32"/>
          <w:szCs w:val="32"/>
          <w:highlight w:val="none"/>
          <w:lang w:val="en-US" w:eastAsia="zh-CN"/>
        </w:rPr>
        <w:t>830</w:t>
      </w:r>
      <w:r>
        <w:rPr>
          <w:rFonts w:hint="eastAsia" w:ascii="仿宋_GB2312" w:hAnsi="仿宋_GB2312" w:eastAsia="仿宋_GB2312" w:cs="仿宋_GB2312"/>
          <w:color w:val="auto"/>
          <w:sz w:val="32"/>
          <w:szCs w:val="32"/>
          <w:highlight w:val="none"/>
        </w:rPr>
        <w:t>万元，其中本级预算收入</w:t>
      </w:r>
      <w:r>
        <w:rPr>
          <w:rFonts w:hint="eastAsia" w:ascii="仿宋_GB2312" w:hAnsi="仿宋_GB2312" w:eastAsia="仿宋_GB2312" w:cs="仿宋_GB2312"/>
          <w:color w:val="auto"/>
          <w:sz w:val="32"/>
          <w:szCs w:val="32"/>
          <w:highlight w:val="none"/>
          <w:lang w:val="en-US" w:eastAsia="zh-CN"/>
        </w:rPr>
        <w:t>796</w:t>
      </w:r>
      <w:r>
        <w:rPr>
          <w:rFonts w:hint="eastAsia" w:ascii="仿宋_GB2312" w:hAnsi="仿宋_GB2312" w:eastAsia="仿宋_GB2312" w:cs="仿宋_GB2312"/>
          <w:color w:val="auto"/>
          <w:sz w:val="32"/>
          <w:szCs w:val="32"/>
          <w:highlight w:val="none"/>
        </w:rPr>
        <w:t>万元，上级补助资金</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lang w:val="en-US" w:eastAsia="zh-CN"/>
        </w:rPr>
        <w:t>4万元</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支出，调出到一般公共预算</w:t>
      </w:r>
      <w:r>
        <w:rPr>
          <w:rFonts w:hint="eastAsia" w:ascii="仿宋_GB2312" w:hAnsi="仿宋_GB2312" w:eastAsia="仿宋_GB2312" w:cs="仿宋_GB2312"/>
          <w:color w:val="auto"/>
          <w:sz w:val="32"/>
          <w:szCs w:val="32"/>
          <w:highlight w:val="none"/>
          <w:lang w:val="en-US" w:eastAsia="zh-CN"/>
        </w:rPr>
        <w:t>796</w:t>
      </w:r>
      <w:r>
        <w:rPr>
          <w:rFonts w:hint="eastAsia" w:ascii="仿宋_GB2312" w:hAnsi="仿宋_GB2312" w:eastAsia="仿宋_GB2312" w:cs="仿宋_GB2312"/>
          <w:color w:val="auto"/>
          <w:sz w:val="32"/>
          <w:szCs w:val="32"/>
          <w:highlight w:val="none"/>
        </w:rPr>
        <w:t>万元，年终结余</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4万元，为结转下年支出。全年收支平衡。</w:t>
      </w:r>
    </w:p>
    <w:p>
      <w:pPr>
        <w:widowControl/>
        <w:spacing w:line="560" w:lineRule="exact"/>
        <w:ind w:firstLine="643" w:firstLineChars="200"/>
        <w:rPr>
          <w:rFonts w:hint="eastAsia"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（五）地方政府债务情况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截止202</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年底，</w:t>
      </w:r>
      <w:r>
        <w:rPr>
          <w:rFonts w:hint="eastAsia" w:ascii="仿宋_GB2312" w:hAnsi="仿宋_GB2312" w:eastAsia="仿宋_GB2312" w:cs="仿宋_GB2312"/>
          <w:b w:val="0"/>
          <w:bCs w:val="0"/>
          <w:color w:val="auto"/>
          <w:sz w:val="32"/>
          <w:szCs w:val="32"/>
          <w:highlight w:val="none"/>
          <w:u w:val="none"/>
          <w:lang w:val="en-US" w:eastAsia="zh-CN"/>
        </w:rPr>
        <w:t>我市</w:t>
      </w:r>
      <w:r>
        <w:rPr>
          <w:rFonts w:hint="eastAsia" w:ascii="仿宋_GB2312" w:hAnsi="仿宋_GB2312" w:eastAsia="仿宋_GB2312" w:cs="仿宋_GB2312"/>
          <w:b w:val="0"/>
          <w:bCs w:val="0"/>
          <w:color w:val="auto"/>
          <w:sz w:val="32"/>
          <w:szCs w:val="32"/>
          <w:highlight w:val="none"/>
          <w:u w:val="none"/>
        </w:rPr>
        <w:t>政府债务余额</w:t>
      </w:r>
      <w:r>
        <w:rPr>
          <w:rFonts w:hint="eastAsia" w:ascii="仿宋_GB2312" w:hAnsi="仿宋_GB2312" w:eastAsia="仿宋_GB2312" w:cs="仿宋_GB2312"/>
          <w:b w:val="0"/>
          <w:bCs w:val="0"/>
          <w:color w:val="auto"/>
          <w:sz w:val="32"/>
          <w:szCs w:val="32"/>
          <w:highlight w:val="none"/>
          <w:u w:val="none"/>
          <w:lang w:val="en-US" w:eastAsia="zh-CN"/>
        </w:rPr>
        <w:t>77.44</w:t>
      </w:r>
      <w:r>
        <w:rPr>
          <w:rFonts w:hint="eastAsia" w:ascii="仿宋_GB2312" w:hAnsi="仿宋_GB2312" w:eastAsia="仿宋_GB2312" w:cs="仿宋_GB2312"/>
          <w:b w:val="0"/>
          <w:bCs w:val="0"/>
          <w:color w:val="auto"/>
          <w:sz w:val="32"/>
          <w:szCs w:val="32"/>
          <w:highlight w:val="none"/>
          <w:u w:val="none"/>
        </w:rPr>
        <w:t>亿元，其中，一般债务</w:t>
      </w:r>
      <w:r>
        <w:rPr>
          <w:rFonts w:hint="eastAsia" w:ascii="仿宋_GB2312" w:hAnsi="仿宋_GB2312" w:eastAsia="仿宋_GB2312" w:cs="仿宋_GB2312"/>
          <w:b w:val="0"/>
          <w:bCs w:val="0"/>
          <w:color w:val="auto"/>
          <w:sz w:val="32"/>
          <w:szCs w:val="32"/>
          <w:highlight w:val="none"/>
          <w:u w:val="none"/>
          <w:lang w:val="en-US" w:eastAsia="zh-CN"/>
        </w:rPr>
        <w:t>51.89</w:t>
      </w:r>
      <w:r>
        <w:rPr>
          <w:rFonts w:hint="eastAsia" w:ascii="仿宋_GB2312" w:hAnsi="仿宋_GB2312" w:eastAsia="仿宋_GB2312" w:cs="仿宋_GB2312"/>
          <w:b w:val="0"/>
          <w:bCs w:val="0"/>
          <w:color w:val="auto"/>
          <w:sz w:val="32"/>
          <w:szCs w:val="32"/>
          <w:highlight w:val="none"/>
          <w:u w:val="none"/>
        </w:rPr>
        <w:t>亿元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专项债务</w:t>
      </w:r>
      <w:r>
        <w:rPr>
          <w:rFonts w:hint="eastAsia" w:ascii="仿宋_GB2312" w:hAnsi="仿宋_GB2312" w:eastAsia="仿宋_GB2312" w:cs="仿宋_GB2312"/>
          <w:b w:val="0"/>
          <w:bCs w:val="0"/>
          <w:color w:val="auto"/>
          <w:sz w:val="32"/>
          <w:szCs w:val="32"/>
          <w:highlight w:val="none"/>
          <w:u w:val="none"/>
          <w:lang w:val="en-US" w:eastAsia="zh-CN"/>
        </w:rPr>
        <w:t>25.55</w:t>
      </w:r>
      <w:r>
        <w:rPr>
          <w:rFonts w:hint="eastAsia" w:ascii="仿宋_GB2312" w:hAnsi="仿宋_GB2312" w:eastAsia="仿宋_GB2312" w:cs="仿宋_GB2312"/>
          <w:b w:val="0"/>
          <w:bCs w:val="0"/>
          <w:color w:val="auto"/>
          <w:sz w:val="32"/>
          <w:szCs w:val="32"/>
          <w:highlight w:val="none"/>
          <w:u w:val="none"/>
        </w:rPr>
        <w:t>亿元</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202</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年，省财政厅核定</w:t>
      </w:r>
      <w:r>
        <w:rPr>
          <w:rFonts w:hint="eastAsia" w:ascii="仿宋_GB2312" w:hAnsi="仿宋_GB2312" w:eastAsia="仿宋_GB2312" w:cs="仿宋_GB2312"/>
          <w:b w:val="0"/>
          <w:bCs w:val="0"/>
          <w:color w:val="auto"/>
          <w:sz w:val="32"/>
          <w:szCs w:val="32"/>
          <w:highlight w:val="none"/>
          <w:u w:val="none"/>
          <w:lang w:eastAsia="zh-CN"/>
        </w:rPr>
        <w:t>我市</w:t>
      </w:r>
      <w:r>
        <w:rPr>
          <w:rFonts w:hint="eastAsia" w:ascii="仿宋_GB2312" w:hAnsi="仿宋_GB2312" w:eastAsia="仿宋_GB2312" w:cs="仿宋_GB2312"/>
          <w:b w:val="0"/>
          <w:bCs w:val="0"/>
          <w:color w:val="auto"/>
          <w:sz w:val="32"/>
          <w:szCs w:val="32"/>
          <w:highlight w:val="none"/>
          <w:u w:val="none"/>
        </w:rPr>
        <w:t>地方政府债务限额为</w:t>
      </w:r>
      <w:r>
        <w:rPr>
          <w:rFonts w:hint="eastAsia" w:ascii="仿宋_GB2312" w:hAnsi="仿宋_GB2312" w:eastAsia="仿宋_GB2312" w:cs="仿宋_GB2312"/>
          <w:b w:val="0"/>
          <w:bCs w:val="0"/>
          <w:color w:val="auto"/>
          <w:sz w:val="32"/>
          <w:szCs w:val="32"/>
          <w:highlight w:val="none"/>
          <w:u w:val="none"/>
          <w:lang w:val="en-US" w:eastAsia="zh-CN"/>
        </w:rPr>
        <w:t>78.23</w:t>
      </w:r>
      <w:r>
        <w:rPr>
          <w:rFonts w:hint="eastAsia" w:ascii="仿宋_GB2312" w:hAnsi="仿宋_GB2312" w:eastAsia="仿宋_GB2312" w:cs="仿宋_GB2312"/>
          <w:b w:val="0"/>
          <w:bCs w:val="0"/>
          <w:color w:val="auto"/>
          <w:sz w:val="32"/>
          <w:szCs w:val="32"/>
          <w:highlight w:val="none"/>
          <w:u w:val="none"/>
        </w:rPr>
        <w:t>亿元，其中</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一般债务</w:t>
      </w:r>
      <w:r>
        <w:rPr>
          <w:rFonts w:hint="eastAsia" w:ascii="仿宋_GB2312" w:hAnsi="仿宋_GB2312" w:eastAsia="仿宋_GB2312" w:cs="仿宋_GB2312"/>
          <w:b w:val="0"/>
          <w:bCs w:val="0"/>
          <w:color w:val="auto"/>
          <w:sz w:val="32"/>
          <w:szCs w:val="32"/>
          <w:highlight w:val="none"/>
          <w:u w:val="none"/>
          <w:lang w:val="en-US" w:eastAsia="zh-CN"/>
        </w:rPr>
        <w:t>52.68</w:t>
      </w:r>
      <w:r>
        <w:rPr>
          <w:rFonts w:hint="eastAsia" w:ascii="仿宋_GB2312" w:hAnsi="仿宋_GB2312" w:eastAsia="仿宋_GB2312" w:cs="仿宋_GB2312"/>
          <w:b w:val="0"/>
          <w:bCs w:val="0"/>
          <w:color w:val="auto"/>
          <w:sz w:val="32"/>
          <w:szCs w:val="32"/>
          <w:highlight w:val="none"/>
          <w:u w:val="none"/>
        </w:rPr>
        <w:t>亿元，专项债务</w:t>
      </w:r>
      <w:r>
        <w:rPr>
          <w:rFonts w:hint="eastAsia" w:ascii="仿宋_GB2312" w:hAnsi="仿宋_GB2312" w:eastAsia="仿宋_GB2312" w:cs="仿宋_GB2312"/>
          <w:b w:val="0"/>
          <w:bCs w:val="0"/>
          <w:color w:val="auto"/>
          <w:sz w:val="32"/>
          <w:szCs w:val="32"/>
          <w:highlight w:val="none"/>
          <w:u w:val="none"/>
          <w:lang w:val="en-US" w:eastAsia="zh-CN"/>
        </w:rPr>
        <w:t>25.55</w:t>
      </w:r>
      <w:r>
        <w:rPr>
          <w:rFonts w:hint="eastAsia" w:ascii="仿宋_GB2312" w:hAnsi="仿宋_GB2312" w:eastAsia="仿宋_GB2312" w:cs="仿宋_GB2312"/>
          <w:b w:val="0"/>
          <w:bCs w:val="0"/>
          <w:color w:val="auto"/>
          <w:sz w:val="32"/>
          <w:szCs w:val="32"/>
          <w:highlight w:val="none"/>
          <w:u w:val="none"/>
        </w:rPr>
        <w:t>亿元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即在</w:t>
      </w:r>
      <w:r>
        <w:rPr>
          <w:rFonts w:hint="eastAsia" w:ascii="仿宋_GB2312" w:hAnsi="仿宋_GB2312" w:eastAsia="仿宋_GB2312" w:cs="仿宋_GB2312"/>
          <w:b w:val="0"/>
          <w:bCs w:val="0"/>
          <w:color w:val="auto"/>
          <w:sz w:val="32"/>
          <w:szCs w:val="32"/>
          <w:highlight w:val="none"/>
          <w:u w:val="none"/>
          <w:lang w:eastAsia="zh-CN"/>
        </w:rPr>
        <w:t>2021年</w:t>
      </w:r>
      <w:r>
        <w:rPr>
          <w:rFonts w:hint="eastAsia" w:ascii="仿宋_GB2312" w:hAnsi="仿宋_GB2312" w:eastAsia="仿宋_GB2312" w:cs="仿宋_GB2312"/>
          <w:b w:val="0"/>
          <w:bCs w:val="0"/>
          <w:color w:val="auto"/>
          <w:sz w:val="32"/>
          <w:szCs w:val="32"/>
          <w:highlight w:val="none"/>
          <w:u w:val="none"/>
        </w:rPr>
        <w:t>政府债务限额</w:t>
      </w:r>
      <w:r>
        <w:rPr>
          <w:rFonts w:hint="eastAsia" w:ascii="仿宋_GB2312" w:hAnsi="仿宋_GB2312" w:eastAsia="仿宋_GB2312" w:cs="仿宋_GB2312"/>
          <w:b w:val="0"/>
          <w:bCs w:val="0"/>
          <w:color w:val="auto"/>
          <w:sz w:val="32"/>
          <w:szCs w:val="32"/>
          <w:highlight w:val="none"/>
          <w:u w:val="none"/>
          <w:lang w:val="en-US" w:eastAsia="zh-CN"/>
        </w:rPr>
        <w:t>65.06</w:t>
      </w:r>
      <w:r>
        <w:rPr>
          <w:rFonts w:hint="eastAsia" w:ascii="仿宋_GB2312" w:hAnsi="仿宋_GB2312" w:eastAsia="仿宋_GB2312" w:cs="仿宋_GB2312"/>
          <w:b w:val="0"/>
          <w:bCs w:val="0"/>
          <w:color w:val="auto"/>
          <w:sz w:val="32"/>
          <w:szCs w:val="32"/>
          <w:highlight w:val="none"/>
          <w:u w:val="none"/>
        </w:rPr>
        <w:t>亿元的基础上，加上202</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年新增限额</w:t>
      </w:r>
      <w:r>
        <w:rPr>
          <w:rFonts w:hint="eastAsia" w:ascii="仿宋_GB2312" w:hAnsi="仿宋_GB2312" w:eastAsia="仿宋_GB2312" w:cs="仿宋_GB2312"/>
          <w:b w:val="0"/>
          <w:bCs w:val="0"/>
          <w:color w:val="auto"/>
          <w:sz w:val="32"/>
          <w:szCs w:val="32"/>
          <w:highlight w:val="none"/>
          <w:u w:val="none"/>
          <w:lang w:val="en-US" w:eastAsia="zh-CN"/>
        </w:rPr>
        <w:t>13.17</w:t>
      </w:r>
      <w:r>
        <w:rPr>
          <w:rFonts w:hint="eastAsia" w:ascii="仿宋_GB2312" w:hAnsi="仿宋_GB2312" w:eastAsia="仿宋_GB2312" w:cs="仿宋_GB2312"/>
          <w:b w:val="0"/>
          <w:bCs w:val="0"/>
          <w:color w:val="auto"/>
          <w:sz w:val="32"/>
          <w:szCs w:val="32"/>
          <w:highlight w:val="none"/>
          <w:u w:val="none"/>
        </w:rPr>
        <w:t>亿元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我市政府债务余额在</w:t>
      </w:r>
      <w:r>
        <w:rPr>
          <w:rFonts w:hint="eastAsia" w:ascii="仿宋_GB2312" w:hAnsi="仿宋_GB2312" w:eastAsia="仿宋_GB2312" w:cs="仿宋_GB2312"/>
          <w:b w:val="0"/>
          <w:bCs w:val="0"/>
          <w:color w:val="auto"/>
          <w:sz w:val="32"/>
          <w:szCs w:val="32"/>
          <w:highlight w:val="none"/>
          <w:u w:val="none"/>
        </w:rPr>
        <w:t>省</w:t>
      </w:r>
      <w:r>
        <w:rPr>
          <w:rFonts w:hint="eastAsia" w:ascii="仿宋_GB2312" w:hAnsi="仿宋_GB2312" w:eastAsia="仿宋_GB2312" w:cs="仿宋_GB2312"/>
          <w:b w:val="0"/>
          <w:bCs w:val="0"/>
          <w:color w:val="auto"/>
          <w:sz w:val="32"/>
          <w:szCs w:val="32"/>
          <w:highlight w:val="none"/>
          <w:u w:val="none"/>
          <w:lang w:eastAsia="zh-CN"/>
        </w:rPr>
        <w:t>财政厅</w:t>
      </w:r>
      <w:r>
        <w:rPr>
          <w:rFonts w:hint="eastAsia" w:ascii="仿宋_GB2312" w:hAnsi="仿宋_GB2312" w:eastAsia="仿宋_GB2312" w:cs="仿宋_GB2312"/>
          <w:b w:val="0"/>
          <w:bCs w:val="0"/>
          <w:color w:val="auto"/>
          <w:sz w:val="32"/>
          <w:szCs w:val="32"/>
          <w:highlight w:val="none"/>
          <w:u w:val="none"/>
        </w:rPr>
        <w:t>核定的地方债务限额</w:t>
      </w:r>
      <w:r>
        <w:rPr>
          <w:rFonts w:hint="eastAsia" w:ascii="仿宋_GB2312" w:hAnsi="仿宋_GB2312" w:eastAsia="仿宋_GB2312" w:cs="仿宋_GB2312"/>
          <w:b w:val="0"/>
          <w:bCs w:val="0"/>
          <w:color w:val="auto"/>
          <w:sz w:val="32"/>
          <w:szCs w:val="32"/>
          <w:highlight w:val="none"/>
          <w:u w:val="none"/>
          <w:lang w:eastAsia="zh-CN"/>
        </w:rPr>
        <w:t>以内</w:t>
      </w:r>
      <w:r>
        <w:rPr>
          <w:rFonts w:hint="eastAsia" w:ascii="仿宋_GB2312" w:hAnsi="仿宋_GB2312" w:eastAsia="仿宋_GB2312" w:cs="仿宋_GB2312"/>
          <w:b w:val="0"/>
          <w:bCs w:val="0"/>
          <w:color w:val="auto"/>
          <w:sz w:val="32"/>
          <w:szCs w:val="32"/>
          <w:highlight w:val="none"/>
          <w:u w:val="none"/>
        </w:rPr>
        <w:t>。</w:t>
      </w:r>
    </w:p>
    <w:p>
      <w:pPr>
        <w:spacing w:line="560" w:lineRule="exact"/>
        <w:ind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二、202</w:t>
      </w: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rPr>
        <w:t>年预算执行效果及落实</w:t>
      </w:r>
      <w:r>
        <w:rPr>
          <w:rFonts w:hint="eastAsia" w:ascii="仿宋_GB2312" w:hAnsi="仿宋_GB2312" w:eastAsia="仿宋_GB2312" w:cs="仿宋_GB2312"/>
          <w:b/>
          <w:bCs w:val="0"/>
          <w:color w:val="auto"/>
          <w:sz w:val="32"/>
          <w:szCs w:val="32"/>
          <w:highlight w:val="none"/>
          <w:lang w:eastAsia="zh-CN"/>
        </w:rPr>
        <w:t>市</w:t>
      </w:r>
      <w:r>
        <w:rPr>
          <w:rFonts w:hint="eastAsia" w:ascii="仿宋_GB2312" w:hAnsi="仿宋_GB2312" w:eastAsia="仿宋_GB2312" w:cs="仿宋_GB2312"/>
          <w:b/>
          <w:bCs w:val="0"/>
          <w:color w:val="auto"/>
          <w:sz w:val="32"/>
          <w:szCs w:val="32"/>
          <w:highlight w:val="none"/>
        </w:rPr>
        <w:t>人大决议情况</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年，我们</w:t>
      </w:r>
      <w:r>
        <w:rPr>
          <w:rFonts w:hint="eastAsia" w:ascii="仿宋_GB2312" w:hAnsi="仿宋_GB2312" w:eastAsia="仿宋_GB2312" w:cs="仿宋_GB2312"/>
          <w:color w:val="auto"/>
          <w:sz w:val="32"/>
          <w:szCs w:val="32"/>
          <w:highlight w:val="none"/>
          <w:u w:val="none"/>
          <w:shd w:val="clear" w:color="auto" w:fill="FFFFFF"/>
        </w:rPr>
        <w:t>紧紧围绕</w:t>
      </w:r>
      <w:r>
        <w:rPr>
          <w:rFonts w:hint="eastAsia" w:ascii="仿宋_GB2312" w:hAnsi="仿宋_GB2312" w:eastAsia="仿宋_GB2312" w:cs="仿宋_GB2312"/>
          <w:color w:val="auto"/>
          <w:sz w:val="32"/>
          <w:szCs w:val="32"/>
          <w:highlight w:val="none"/>
          <w:u w:val="none"/>
          <w:shd w:val="clear" w:color="auto" w:fill="FFFFFF"/>
          <w:lang w:eastAsia="zh-CN"/>
        </w:rPr>
        <w:t>市委市政府的</w:t>
      </w:r>
      <w:r>
        <w:rPr>
          <w:rFonts w:hint="eastAsia" w:ascii="仿宋_GB2312" w:hAnsi="仿宋_GB2312" w:eastAsia="仿宋_GB2312" w:cs="仿宋_GB2312"/>
          <w:color w:val="auto"/>
          <w:sz w:val="32"/>
          <w:szCs w:val="32"/>
          <w:highlight w:val="none"/>
          <w:u w:val="none"/>
        </w:rPr>
        <w:t>决策部署，</w:t>
      </w:r>
      <w:r>
        <w:rPr>
          <w:rFonts w:hint="eastAsia" w:ascii="仿宋_GB2312" w:hAnsi="仿宋_GB2312" w:eastAsia="仿宋_GB2312" w:cs="仿宋_GB2312"/>
          <w:color w:val="auto"/>
          <w:sz w:val="32"/>
          <w:szCs w:val="32"/>
          <w:highlight w:val="none"/>
          <w:u w:val="none"/>
          <w:lang w:eastAsia="zh-CN"/>
        </w:rPr>
        <w:t>大力实施财源建设工程，全面落实过紧日子要求，着力统筹财政资源</w:t>
      </w:r>
      <w:r>
        <w:rPr>
          <w:rFonts w:hint="eastAsia" w:ascii="仿宋_GB2312" w:hAnsi="仿宋_GB2312" w:eastAsia="仿宋_GB2312" w:cs="仿宋_GB2312"/>
          <w:color w:val="auto"/>
          <w:sz w:val="32"/>
          <w:szCs w:val="32"/>
          <w:highlight w:val="none"/>
          <w:u w:val="none"/>
          <w:shd w:val="clear" w:color="auto" w:fill="FFFFFF"/>
        </w:rPr>
        <w:t>，集中财力保“三保”、</w:t>
      </w:r>
      <w:r>
        <w:rPr>
          <w:rFonts w:hint="eastAsia" w:ascii="仿宋_GB2312" w:hAnsi="仿宋_GB2312" w:eastAsia="仿宋_GB2312" w:cs="仿宋_GB2312"/>
          <w:color w:val="auto"/>
          <w:sz w:val="32"/>
          <w:szCs w:val="32"/>
          <w:highlight w:val="none"/>
          <w:u w:val="none"/>
          <w:shd w:val="clear" w:color="auto" w:fill="FFFFFF"/>
          <w:lang w:eastAsia="zh-CN"/>
        </w:rPr>
        <w:t>促发展</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财政运行整体平稳。</w:t>
      </w:r>
    </w:p>
    <w:p>
      <w:pPr>
        <w:numPr>
          <w:ilvl w:val="0"/>
          <w:numId w:val="1"/>
        </w:num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highlight w:val="none"/>
          <w:shd w:val="clear" w:color="auto" w:fill="FFFFFF"/>
          <w:lang w:eastAsia="zh-CN"/>
        </w:rPr>
        <w:t>培财源、争资金，财政蛋糕越做越大</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u w:val="none"/>
          <w:lang w:eastAsia="zh-CN"/>
        </w:rPr>
        <w:t>持续加大财源投入，增强发展活力，努力争取资金，增强财政韧性。</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一是实施</w:t>
      </w:r>
      <w:r>
        <w:rPr>
          <w:rFonts w:hint="eastAsia" w:ascii="仿宋_GB2312" w:hAnsi="仿宋_GB2312" w:eastAsia="仿宋_GB2312" w:cs="仿宋_GB2312"/>
          <w:b/>
          <w:bCs/>
          <w:color w:val="000000" w:themeColor="text1"/>
          <w:sz w:val="32"/>
          <w:szCs w:val="32"/>
          <w14:textFill>
            <w14:solidFill>
              <w14:schemeClr w14:val="tx1"/>
            </w14:solidFill>
          </w14:textFill>
        </w:rPr>
        <w:t>财源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建设工程</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成立市长为组长的财源建设领导小组和抽调专人组建工作专班，制订实施方案，下发责任清单，高位推动财源建设。统筹整合资金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2亿多元支持高新区提质扩容，</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开展“五好园区”和国家级</w:t>
      </w:r>
      <w:r>
        <w:rPr>
          <w:rFonts w:hint="eastAsia" w:ascii="仿宋_GB2312" w:hAnsi="仿宋_GB2312" w:eastAsia="仿宋_GB2312" w:cs="仿宋_GB2312"/>
          <w:color w:val="000000" w:themeColor="text1"/>
          <w:sz w:val="32"/>
          <w:szCs w:val="32"/>
          <w14:textFill>
            <w14:solidFill>
              <w14:schemeClr w14:val="tx1"/>
            </w14:solidFill>
          </w14:textFill>
        </w:rPr>
        <w:t>高新技术产业开发区</w:t>
      </w:r>
      <w:r>
        <w:rPr>
          <w:rFonts w:hint="eastAsia" w:ascii="仿宋_GB2312" w:hAnsi="仿宋_GB2312" w:eastAsia="仿宋_GB2312" w:cs="仿宋_GB2312"/>
          <w:color w:val="000000" w:themeColor="text1"/>
          <w:sz w:val="32"/>
          <w:szCs w:val="32"/>
          <w:lang w:eastAsia="zh-CN"/>
          <w14:textFill>
            <w14:solidFill>
              <w14:schemeClr w14:val="tx1"/>
            </w14:solidFill>
          </w14:textFill>
        </w:rPr>
        <w:t>创建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统筹安排资金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3000</w:t>
      </w:r>
      <w:r>
        <w:rPr>
          <w:rFonts w:hint="eastAsia" w:ascii="仿宋_GB2312" w:hAnsi="仿宋_GB2312" w:eastAsia="仿宋_GB2312" w:cs="仿宋_GB2312"/>
          <w:color w:val="000000" w:themeColor="text1"/>
          <w:sz w:val="32"/>
          <w:szCs w:val="32"/>
          <w14:textFill>
            <w14:solidFill>
              <w14:schemeClr w14:val="tx1"/>
            </w14:solidFill>
          </w14:textFill>
        </w:rPr>
        <w:t>万元支持轻纺制鞋、电子信息、先进装备制造、建筑材料等新兴优势产业扩能升级，产值过亿元企业达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w:t>
      </w:r>
      <w:r>
        <w:rPr>
          <w:rFonts w:hint="eastAsia" w:ascii="仿宋_GB2312" w:hAnsi="仿宋_GB2312" w:eastAsia="仿宋_GB2312" w:cs="仿宋_GB2312"/>
          <w:color w:val="000000" w:themeColor="text1"/>
          <w:sz w:val="32"/>
          <w:szCs w:val="32"/>
          <w14:textFill>
            <w14:solidFill>
              <w14:schemeClr w14:val="tx1"/>
            </w14:solidFill>
          </w14:textFill>
        </w:rPr>
        <w:t>家，纳税过千万元企业达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统筹整合资金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2.35亿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元，助力纺织小镇、科创园等产业项目建设。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lang w:eastAsia="zh-CN"/>
          <w14:textFill>
            <w14:solidFill>
              <w14:schemeClr w14:val="tx1"/>
            </w14:solidFill>
          </w14:textFill>
        </w:rPr>
        <w:t>落实减税降费政策</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施更大规模减税降费，深化增值税改革、实施个人所得税新政、落实小微企业普惠性减免政策等，</w:t>
      </w:r>
      <w:r>
        <w:rPr>
          <w:rFonts w:hint="eastAsia" w:ascii="仿宋_GB2312" w:hAnsi="仿宋_GB2312" w:eastAsia="仿宋_GB2312" w:cs="仿宋_GB2312"/>
          <w:color w:val="000000" w:themeColor="text1"/>
          <w:sz w:val="32"/>
          <w:szCs w:val="32"/>
          <w14:textFill>
            <w14:solidFill>
              <w14:schemeClr w14:val="tx1"/>
            </w14:solidFill>
          </w14:textFill>
        </w:rPr>
        <w:t>用政府收入的“减法”换来了企业盈利的“加法”和市场活力的“乘法”，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全年累计为市场主体减税降费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亿元。</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lang w:eastAsia="zh-CN"/>
          <w14:textFill>
            <w14:solidFill>
              <w14:schemeClr w14:val="tx1"/>
            </w14:solidFill>
          </w14:textFill>
        </w:rPr>
        <w:t>积极向上争取资金</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全年争取到位上级补助资金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37.74</w:t>
      </w:r>
      <w:r>
        <w:rPr>
          <w:rFonts w:hint="eastAsia" w:ascii="仿宋_GB2312" w:hAnsi="仿宋_GB2312" w:eastAsia="仿宋_GB2312" w:cs="仿宋_GB2312"/>
          <w:color w:val="000000" w:themeColor="text1"/>
          <w:sz w:val="32"/>
          <w:szCs w:val="32"/>
          <w14:textFill>
            <w14:solidFill>
              <w14:schemeClr w14:val="tx1"/>
            </w14:solidFill>
          </w14:textFill>
        </w:rPr>
        <w:t>亿元，成功争取老旧小区改造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农村人居环境整治、背街小巷提质改造、产油大</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、优质粮油工程、农村厕所革命、中小河流治理等一批重大项目和资金。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全年争取到政府新增债券资金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13.06亿元，其中：政府一般债券2.27亿元，政府专项债券10.79亿元。</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lang w:eastAsia="zh-CN"/>
          <w14:textFill>
            <w14:solidFill>
              <w14:schemeClr w14:val="tx1"/>
            </w14:solidFill>
          </w14:textFill>
        </w:rPr>
        <w:t>狠抓财税收入</w:t>
      </w:r>
      <w:r>
        <w:rPr>
          <w:rFonts w:hint="eastAsia" w:ascii="仿宋_GB2312" w:hAnsi="仿宋_GB2312" w:eastAsia="仿宋_GB2312" w:cs="仿宋_GB2312"/>
          <w:b/>
          <w:color w:val="000000" w:themeColor="text1"/>
          <w:sz w:val="32"/>
          <w:szCs w:val="32"/>
          <w14:textFill>
            <w14:solidFill>
              <w14:schemeClr w14:val="tx1"/>
            </w14:solidFill>
          </w14:textFill>
        </w:rPr>
        <w:t>征管。</w:t>
      </w:r>
      <w:r>
        <w:rPr>
          <w:rFonts w:hint="eastAsia" w:ascii="仿宋_GB2312" w:hAnsi="仿宋_GB2312" w:eastAsia="仿宋_GB2312" w:cs="仿宋_GB2312"/>
          <w:color w:val="000000" w:themeColor="text1"/>
          <w:sz w:val="32"/>
          <w:szCs w:val="32"/>
          <w:lang w:eastAsia="zh-CN"/>
          <w14:textFill>
            <w14:solidFill>
              <w14:schemeClr w14:val="tx1"/>
            </w14:solidFill>
          </w14:textFill>
        </w:rPr>
        <w:t>搭建综合治税平台，全面</w:t>
      </w:r>
      <w:r>
        <w:rPr>
          <w:rFonts w:hint="eastAsia" w:ascii="仿宋_GB2312" w:hAnsi="仿宋_GB2312" w:eastAsia="仿宋_GB2312" w:cs="仿宋_GB2312"/>
          <w:color w:val="000000" w:themeColor="text1"/>
          <w:sz w:val="32"/>
          <w:szCs w:val="32"/>
          <w14:textFill>
            <w14:solidFill>
              <w14:schemeClr w14:val="tx1"/>
            </w14:solidFill>
          </w14:textFill>
        </w:rPr>
        <w:t>搜集各行业经济数据，进行对比分析，查找税负异常行业和企业，开展专项清理整治，堵塞征管漏洞。</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完善房地产税费征收一体化体系，建立系统稽核与现场核查有机结合的稽查机制，有效防止违规减免税费的现象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开展房屋出租、资产处置等非税收入专项检查，强化“收支两条线”管理。</w:t>
      </w:r>
    </w:p>
    <w:p>
      <w:pPr>
        <w:numPr>
          <w:ilvl w:val="0"/>
          <w:numId w:val="0"/>
        </w:numPr>
        <w:spacing w:line="5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u w:val="none"/>
          <w:lang w:eastAsia="zh-CN"/>
          <w14:textFill>
            <w14:solidFill>
              <w14:schemeClr w14:val="tx1"/>
            </w14:solidFill>
          </w14:textFill>
        </w:rPr>
        <w:t>（二）惠民生、保重点，财政支出不断优化</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全面落实过紧日子要求，大力压减一般性支出，集中财力保“三保”、保重点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倾注民生福祉</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坚持人民至上，财力向民生倾斜，全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民生支出48.1亿元，占财政支出的79％。其中，教育支出13.37亿元，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教育均衡发展；社会保障和就业支出10.71亿元、增长8.3%，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落实“稳就业”政策，困难群众救助继续扩面提标、应保尽保；卫生健康支出9.28亿元、增长4.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%，支持全民免费接种新冠病毒疫苗，医疗卫生健康服务能力和水平进一步提升；全年投入文化惠民工程7300万元，百姓幸福指数日益提高。</w:t>
      </w:r>
      <w:r>
        <w:rPr>
          <w:rFonts w:hint="eastAsia" w:ascii="仿宋_GB2312" w:hAnsi="仿宋_GB2312" w:eastAsia="仿宋_GB2312" w:cs="仿宋_GB2312"/>
          <w:b/>
          <w:color w:val="000000" w:themeColor="text1"/>
          <w:sz w:val="32"/>
          <w:szCs w:val="32"/>
          <w:highlight w:val="none"/>
          <w14:textFill>
            <w14:solidFill>
              <w14:schemeClr w14:val="tx1"/>
            </w14:solidFill>
          </w14:textFill>
        </w:rPr>
        <w:t>二是</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助力</w:t>
      </w:r>
      <w:r>
        <w:rPr>
          <w:rFonts w:hint="eastAsia" w:ascii="仿宋_GB2312" w:hAnsi="仿宋_GB2312" w:eastAsia="仿宋_GB2312" w:cs="仿宋_GB2312"/>
          <w:b/>
          <w:color w:val="000000" w:themeColor="text1"/>
          <w:sz w:val="32"/>
          <w:szCs w:val="32"/>
          <w:highlight w:val="none"/>
          <w14:textFill>
            <w14:solidFill>
              <w14:schemeClr w14:val="tx1"/>
            </w14:solidFill>
          </w14:textFill>
        </w:rPr>
        <w:t>乡村振兴。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持续加强</w:t>
      </w:r>
      <w:r>
        <w:rPr>
          <w:rFonts w:hint="eastAsia" w:ascii="仿宋_GB2312" w:hAnsi="仿宋_GB2312" w:eastAsia="仿宋_GB2312" w:cs="仿宋_GB2312"/>
          <w:color w:val="000000" w:themeColor="text1"/>
          <w:sz w:val="32"/>
          <w:szCs w:val="32"/>
          <w:highlight w:val="none"/>
          <w14:textFill>
            <w14:solidFill>
              <w14:schemeClr w14:val="tx1"/>
            </w14:solidFill>
          </w14:textFill>
        </w:rPr>
        <w:t>涉农资金统筹整合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，集中财力补短板、强弱项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统筹资金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1.07亿元，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支持乡村</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产业振兴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乡村振兴目标</w:t>
      </w:r>
      <w:r>
        <w:rPr>
          <w:rFonts w:hint="eastAsia" w:ascii="仿宋_GB2312" w:hAnsi="仿宋_GB2312" w:eastAsia="仿宋_GB2312" w:cs="仿宋_GB2312"/>
          <w:color w:val="000000" w:themeColor="text1"/>
          <w:sz w:val="32"/>
          <w:szCs w:val="32"/>
          <w:highlight w:val="none"/>
          <w14:textFill>
            <w14:solidFill>
              <w14:schemeClr w14:val="tx1"/>
            </w14:solidFill>
          </w14:textFill>
        </w:rPr>
        <w:t>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发挥政策性担保机构功能，支持乡村振兴建设，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惠农担服务有限公司累计提供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涉农</w:t>
      </w:r>
      <w:r>
        <w:rPr>
          <w:rFonts w:hint="eastAsia" w:ascii="仿宋_GB2312" w:hAnsi="仿宋_GB2312" w:eastAsia="仿宋_GB2312" w:cs="仿宋_GB2312"/>
          <w:color w:val="000000" w:themeColor="text1"/>
          <w:sz w:val="32"/>
          <w:szCs w:val="32"/>
          <w:highlight w:val="none"/>
          <w14:textFill>
            <w14:solidFill>
              <w14:schemeClr w14:val="tx1"/>
            </w14:solidFill>
          </w14:textFill>
        </w:rPr>
        <w:t>担保贷款4.5亿元，每年为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涉农</w:t>
      </w:r>
      <w:r>
        <w:rPr>
          <w:rFonts w:hint="eastAsia" w:ascii="仿宋_GB2312" w:hAnsi="仿宋_GB2312" w:eastAsia="仿宋_GB2312" w:cs="仿宋_GB2312"/>
          <w:color w:val="000000" w:themeColor="text1"/>
          <w:sz w:val="32"/>
          <w:szCs w:val="32"/>
          <w:highlight w:val="none"/>
          <w14:textFill>
            <w14:solidFill>
              <w14:schemeClr w14:val="tx1"/>
            </w14:solidFill>
          </w14:textFill>
        </w:rPr>
        <w:t>贷款主体减少贷款利息300万元以上。</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推进</w:t>
      </w:r>
      <w:r>
        <w:rPr>
          <w:rFonts w:hint="eastAsia" w:ascii="仿宋_GB2312" w:hAnsi="仿宋_GB2312" w:eastAsia="仿宋_GB2312" w:cs="仿宋_GB2312"/>
          <w:b/>
          <w:color w:val="000000" w:themeColor="text1"/>
          <w:sz w:val="32"/>
          <w:szCs w:val="32"/>
          <w:highlight w:val="none"/>
          <w14:textFill>
            <w14:solidFill>
              <w14:schemeClr w14:val="tx1"/>
            </w14:solidFill>
          </w14:textFill>
        </w:rPr>
        <w:t>生态文明。</w:t>
      </w:r>
      <w:r>
        <w:rPr>
          <w:rFonts w:hint="eastAsia" w:ascii="仿宋_GB2312" w:hAnsi="仿宋_GB2312" w:eastAsia="仿宋_GB2312" w:cs="仿宋_GB2312"/>
          <w:color w:val="000000" w:themeColor="text1"/>
          <w:sz w:val="32"/>
          <w:szCs w:val="32"/>
          <w:highlight w:val="none"/>
          <w14:textFill>
            <w14:solidFill>
              <w14:schemeClr w14:val="tx1"/>
            </w14:solidFill>
          </w14:textFill>
        </w:rPr>
        <w:t>安排环保支出7360万元，重点支持乡镇级千人以上集中式饮用水水源保护区环境整治和规范化建设。加强农村环境质量、入河排污口及枯水期地表水监测、打赢大气污染防治“冬夏季攻势”战，成功创建国家生态文明建设示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（三）化存量、控增量，债务</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风险有效缓释。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持续强化政府债务监管，坚守红线，严防发生系统性风险。</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一是完善常态化监测机制。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加强部门间信息共享和协同监管，统一认识、统一口径、统一监管，形成监管合力。</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二是坚决遏制隐性债务增量。</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着力加强风险源头管控，硬化预算约束，要求严格地方建设项目审核，管控新增项目融资的金融“闸门”。</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三是稳妥化解隐性债务存量。</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多渠道筹措资金，全年化解政府性债务5.26亿元，其中：化解隐性债务4.58亿元，化解关注类债务0.68亿元。</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四是推动平台公司市场化转型。</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推动将高新区片区授权浯溪发展集团进行综合开发，转型经验在永州市推介。</w:t>
      </w:r>
    </w:p>
    <w:p>
      <w:pPr>
        <w:spacing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（四）深改革、强监督，</w:t>
      </w:r>
      <w:r>
        <w:rPr>
          <w:rFonts w:hint="eastAsia" w:ascii="仿宋_GB2312" w:hAnsi="仿宋_GB2312" w:eastAsia="仿宋_GB2312" w:cs="仿宋_GB2312"/>
          <w:b/>
          <w:color w:val="000000" w:themeColor="text1"/>
          <w:sz w:val="32"/>
          <w:szCs w:val="32"/>
          <w:highlight w:val="none"/>
          <w14:textFill>
            <w14:solidFill>
              <w14:schemeClr w14:val="tx1"/>
            </w14:solidFill>
          </w14:textFill>
        </w:rPr>
        <w:t>财政</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管理日趋规范</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深入开展“管理服务质量提升年”行动和“乡镇财政管理规范年”行动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推动财政财务规范化管理上台阶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是预算管理一体化</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有效推进。</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全省率先上线运行预算管理一体化系统，按照系统要求，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修改完善财政管理制度22项，清理规范财政财务业务流程，实现预算数据上下贯通，全面提高预算管理规范化、标准化和自动化水平。</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是直达资金</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监管有力</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对照直达资金管理要求，着力</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优化预算指标分配、下达、拨付流程，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提高直达资金支付效率，落实全程监管机制，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确保直达资金一分一厘都直达基层一线、定向精准惠企利民。</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是预算绩效管理</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全面实施</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对全市预算单位和财政资金全面开展预算绩效评价，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对149个本级预算项目实施绩效监控，资金规模17.22 亿元；选取校园安保、校车补贴、十星级文明户、协辅警经费、专职消防员等项目实施重点评价，资金总额1.68亿元；委托第三方机构对2个专项资金项目和3个政府专项债券项目进行现场评价，资金总额4.76亿元。</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是国有资产管理逐步</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加强</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积极推进行政事业性资产配置标准化体系建设，落实向人大常委会报告国有资产管理情况制度，资产管理水平和使用效益进一步提升。</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是财政监督</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严格有效</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实施预决算信息公开、直达资金、政府专项债券、会计质量信息等检查，促进财政资金规范安全运行。加大预算单位实有资金账户的清理力度，清理账户28个。充分发挥财政投资评审的“过滤器”作用，全市完成评审项目1309个，审减资金5.04亿元，审减率21.7%。全年实现采购业务3.38亿元，节约资金3992万元，节约率10.6%。</w:t>
      </w:r>
    </w:p>
    <w:p>
      <w:pPr>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委员</w:t>
      </w:r>
      <w:r>
        <w:rPr>
          <w:rFonts w:hint="eastAsia" w:ascii="仿宋_GB2312" w:hAnsi="仿宋_GB2312" w:eastAsia="仿宋_GB2312" w:cs="仿宋_GB2312"/>
          <w:color w:val="000000" w:themeColor="text1"/>
          <w:sz w:val="32"/>
          <w:szCs w:val="32"/>
          <w:highlight w:val="none"/>
          <w14:textFill>
            <w14:solidFill>
              <w14:schemeClr w14:val="tx1"/>
            </w14:solidFill>
          </w14:textFill>
        </w:rPr>
        <w:t>，在肯定成绩的同时，我们也清醒地认识到当前财政工作存在诸多困难和问题。</w:t>
      </w:r>
      <w:r>
        <w:rPr>
          <w:rFonts w:hint="eastAsia" w:ascii="仿宋_GB2312" w:hAnsi="仿宋_GB2312" w:eastAsia="仿宋_GB2312" w:cs="仿宋_GB2312"/>
          <w:b/>
          <w:bCs/>
          <w:kern w:val="0"/>
          <w:sz w:val="32"/>
          <w:szCs w:val="32"/>
          <w:shd w:val="clear" w:color="auto" w:fill="FFFFFF"/>
          <w:lang w:bidi="ar"/>
        </w:rPr>
        <w:t>一是</w:t>
      </w:r>
      <w:r>
        <w:rPr>
          <w:rFonts w:hint="eastAsia" w:ascii="仿宋_GB2312" w:hAnsi="仿宋_GB2312" w:eastAsia="仿宋_GB2312" w:cs="仿宋_GB2312"/>
          <w:b/>
          <w:bCs/>
          <w:kern w:val="0"/>
          <w:sz w:val="32"/>
          <w:szCs w:val="32"/>
          <w:shd w:val="clear" w:color="auto" w:fill="FFFFFF"/>
          <w:lang w:eastAsia="zh-CN" w:bidi="ar"/>
        </w:rPr>
        <w:t>财源结构不优</w:t>
      </w:r>
      <w:r>
        <w:rPr>
          <w:rFonts w:hint="eastAsia" w:ascii="仿宋_GB2312" w:hAnsi="仿宋_GB2312" w:eastAsia="仿宋_GB2312" w:cs="仿宋_GB2312"/>
          <w:b/>
          <w:bCs/>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eastAsia="zh-CN" w:bidi="ar"/>
        </w:rPr>
        <w:t>财税收入对土地税收</w:t>
      </w:r>
      <w:r>
        <w:rPr>
          <w:rFonts w:hint="eastAsia" w:ascii="仿宋_GB2312" w:hAnsi="仿宋_GB2312" w:eastAsia="仿宋_GB2312" w:cs="仿宋_GB2312"/>
          <w:kern w:val="0"/>
          <w:sz w:val="32"/>
          <w:szCs w:val="32"/>
          <w:shd w:val="clear" w:color="auto" w:fill="FFFFFF"/>
          <w:lang w:val="en-US" w:eastAsia="zh-CN" w:bidi="ar"/>
        </w:rPr>
        <w:t>依赖程度偏高，新兴产业和高新技术企业对税收支撑力不强，旅游、商贸等行业税收贡献偏低。</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二是财政收支矛盾日益突出。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受宏观经济和国家政策影响，财政增收日益艰难。而国家陆续出台的机关事业单位工资和养老保险制度并轨改革等一系列增支政策和政府债务还本付息形成的刚性支出增长较快，收支缺口进一步扩大，财政运行压力与日俱增。</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三是</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政府隐性债务</w:t>
      </w:r>
      <w:r>
        <w:rPr>
          <w:rFonts w:hint="eastAsia" w:ascii="仿宋_GB2312" w:hAnsi="仿宋_GB2312" w:eastAsia="仿宋_GB2312" w:cs="仿宋_GB2312"/>
          <w:b/>
          <w:color w:val="000000" w:themeColor="text1"/>
          <w:sz w:val="32"/>
          <w:szCs w:val="32"/>
          <w:highlight w:val="none"/>
          <w14:textFill>
            <w14:solidFill>
              <w14:schemeClr w14:val="tx1"/>
            </w14:solidFill>
          </w14:textFill>
        </w:rPr>
        <w:t>化</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解</w:t>
      </w:r>
      <w:r>
        <w:rPr>
          <w:rFonts w:hint="eastAsia" w:ascii="仿宋_GB2312" w:hAnsi="仿宋_GB2312" w:eastAsia="仿宋_GB2312" w:cs="仿宋_GB2312"/>
          <w:b/>
          <w:color w:val="000000" w:themeColor="text1"/>
          <w:sz w:val="32"/>
          <w:szCs w:val="32"/>
          <w:highlight w:val="none"/>
          <w14:textFill>
            <w14:solidFill>
              <w14:schemeClr w14:val="tx1"/>
            </w14:solidFill>
          </w14:textFill>
        </w:rPr>
        <w:t>任务重。</w:t>
      </w:r>
      <w:r>
        <w:rPr>
          <w:rFonts w:hint="eastAsia" w:ascii="仿宋_GB2312" w:hAnsi="仿宋_GB2312" w:eastAsia="仿宋_GB2312" w:cs="仿宋_GB2312"/>
          <w:color w:val="000000" w:themeColor="text1"/>
          <w:sz w:val="32"/>
          <w:szCs w:val="32"/>
          <w:highlight w:val="none"/>
          <w14:textFill>
            <w14:solidFill>
              <w14:schemeClr w14:val="tx1"/>
            </w14:solidFill>
          </w14:textFill>
        </w:rPr>
        <w:t>去年我省明确在10年化债期限内，每年要完成化解隐性债务总量10%的任务，到2022年我市累计要完成40%的隐性债务化解任务。我们将高度重视这些困难和挑战，认真研究，切实采取措施，努力加以解决。</w:t>
      </w:r>
    </w:p>
    <w:p>
      <w:pPr>
        <w:pStyle w:val="2"/>
        <w:ind w:left="0" w:leftChars="0" w:firstLine="0" w:firstLineChars="0"/>
        <w:rPr>
          <w:rFonts w:hint="eastAsia" w:ascii="仿宋_GB2312" w:hAnsi="仿宋_GB2312" w:eastAsia="仿宋_GB2312" w:cs="仿宋_GB2312"/>
          <w:lang w:val="en-US" w:eastAsia="zh-CN"/>
        </w:rPr>
      </w:pPr>
    </w:p>
    <w:p>
      <w:pPr>
        <w:rPr>
          <w:rFonts w:hint="eastAsia" w:ascii="仿宋_GB2312" w:hAnsi="仿宋_GB2312" w:eastAsia="仿宋_GB2312" w:cs="仿宋_GB2312"/>
          <w:b w:val="0"/>
          <w:bCs/>
          <w:i w:val="0"/>
          <w:caps w:val="0"/>
          <w:color w:val="auto"/>
          <w:spacing w:val="0"/>
          <w:kern w:val="2"/>
          <w:sz w:val="40"/>
          <w:szCs w:val="40"/>
          <w:highlight w:val="none"/>
          <w:shd w:val="clear" w:color="auto" w:fill="FFFFFF"/>
          <w:lang w:val="en-US" w:eastAsia="zh-CN" w:bidi="ar-SA"/>
        </w:rPr>
      </w:pPr>
      <w:r>
        <w:rPr>
          <w:rFonts w:hint="eastAsia" w:ascii="仿宋_GB2312" w:hAnsi="仿宋_GB2312" w:eastAsia="仿宋_GB2312" w:cs="仿宋_GB2312"/>
          <w:b w:val="0"/>
          <w:bCs/>
          <w:i w:val="0"/>
          <w:caps w:val="0"/>
          <w:color w:val="auto"/>
          <w:spacing w:val="0"/>
          <w:kern w:val="2"/>
          <w:sz w:val="40"/>
          <w:szCs w:val="40"/>
          <w:highlight w:val="none"/>
          <w:shd w:val="clear" w:color="auto" w:fill="FFFFFF"/>
          <w:lang w:val="en-US" w:eastAsia="zh-CN" w:bidi="ar-SA"/>
        </w:rPr>
        <w:br w:type="page"/>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i w:val="0"/>
          <w:iCs w:val="0"/>
          <w:caps w:val="0"/>
          <w:color w:val="333333"/>
          <w:spacing w:val="0"/>
          <w:kern w:val="0"/>
          <w:sz w:val="44"/>
          <w:szCs w:val="44"/>
          <w:lang w:val="en-US" w:eastAsia="zh-CN" w:bidi="ar"/>
        </w:rPr>
      </w:pPr>
      <w:r>
        <w:rPr>
          <w:rFonts w:hint="eastAsia" w:ascii="仿宋_GB2312" w:hAnsi="仿宋_GB2312" w:eastAsia="仿宋_GB2312" w:cs="仿宋_GB2312"/>
          <w:b/>
          <w:bCs/>
          <w:i w:val="0"/>
          <w:iCs w:val="0"/>
          <w:caps w:val="0"/>
          <w:color w:val="333333"/>
          <w:spacing w:val="0"/>
          <w:kern w:val="0"/>
          <w:sz w:val="44"/>
          <w:szCs w:val="44"/>
          <w:lang w:val="en-US" w:eastAsia="zh-CN" w:bidi="ar"/>
        </w:rPr>
        <w:t>决算草案</w:t>
      </w:r>
    </w:p>
    <w:p>
      <w:pPr>
        <w:pStyle w:val="2"/>
        <w:numPr>
          <w:ilvl w:val="0"/>
          <w:numId w:val="0"/>
        </w:numPr>
        <w:jc w:val="center"/>
        <w:rPr>
          <w:rFonts w:hint="default"/>
          <w:lang w:val="en-US" w:eastAsia="zh-CN"/>
        </w:rPr>
      </w:pPr>
      <w:r>
        <w:rPr>
          <w:rFonts w:hint="eastAsia"/>
          <w:lang w:val="en-US" w:eastAsia="zh-CN"/>
        </w:rPr>
        <w:t>（详见附件)</w:t>
      </w:r>
    </w:p>
    <w:p>
      <w:pPr>
        <w:rPr>
          <w:rFonts w:hint="eastAsia" w:ascii="仿宋_GB2312" w:hAnsi="仿宋_GB2312" w:eastAsia="仿宋_GB2312" w:cs="仿宋_GB2312"/>
          <w:b w:val="0"/>
          <w:bCs/>
          <w:i w:val="0"/>
          <w:caps w:val="0"/>
          <w:color w:val="auto"/>
          <w:spacing w:val="0"/>
          <w:kern w:val="2"/>
          <w:sz w:val="40"/>
          <w:szCs w:val="40"/>
          <w:highlight w:val="none"/>
          <w:shd w:val="clear" w:color="auto" w:fill="FFFFFF"/>
          <w:lang w:val="en-US" w:eastAsia="zh-CN" w:bidi="ar-SA"/>
        </w:rPr>
      </w:pPr>
      <w:r>
        <w:rPr>
          <w:rFonts w:hint="eastAsia" w:ascii="仿宋_GB2312" w:hAnsi="仿宋_GB2312" w:eastAsia="仿宋_GB2312" w:cs="仿宋_GB2312"/>
          <w:b w:val="0"/>
          <w:bCs/>
          <w:i w:val="0"/>
          <w:caps w:val="0"/>
          <w:color w:val="auto"/>
          <w:spacing w:val="0"/>
          <w:kern w:val="2"/>
          <w:sz w:val="40"/>
          <w:szCs w:val="40"/>
          <w:highlight w:val="none"/>
          <w:shd w:val="clear" w:color="auto" w:fill="FFFFFF"/>
          <w:lang w:val="en-US" w:eastAsia="zh-CN" w:bidi="ar-SA"/>
        </w:rPr>
        <w:br w:type="page"/>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b/>
          <w:bCs/>
          <w:i w:val="0"/>
          <w:iCs w:val="0"/>
          <w:caps w:val="0"/>
          <w:color w:val="333333"/>
          <w:spacing w:val="0"/>
          <w:kern w:val="0"/>
          <w:sz w:val="44"/>
          <w:szCs w:val="44"/>
          <w:lang w:val="en-US" w:eastAsia="zh-CN" w:bidi="ar"/>
        </w:rPr>
      </w:pPr>
      <w:r>
        <w:rPr>
          <w:rFonts w:hint="eastAsia" w:ascii="仿宋_GB2312" w:hAnsi="仿宋_GB2312" w:eastAsia="仿宋_GB2312" w:cs="仿宋_GB2312"/>
          <w:b/>
          <w:bCs/>
          <w:i w:val="0"/>
          <w:iCs w:val="0"/>
          <w:caps w:val="0"/>
          <w:color w:val="333333"/>
          <w:spacing w:val="0"/>
          <w:kern w:val="0"/>
          <w:sz w:val="44"/>
          <w:szCs w:val="44"/>
          <w:lang w:val="en-US" w:eastAsia="zh-CN" w:bidi="ar"/>
        </w:rPr>
        <w:t>相关说明</w:t>
      </w:r>
    </w:p>
    <w:p>
      <w:pPr>
        <w:pStyle w:val="2"/>
        <w:rPr>
          <w:rFonts w:hint="default"/>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bCs w:val="0"/>
          <w:i w:val="0"/>
          <w:caps w:val="0"/>
          <w:color w:val="auto"/>
          <w:spacing w:val="0"/>
          <w:kern w:val="2"/>
          <w:sz w:val="32"/>
          <w:szCs w:val="32"/>
          <w:highlight w:val="none"/>
          <w:shd w:val="clear" w:color="auto" w:fill="FFFFFF"/>
          <w:lang w:val="en-US" w:eastAsia="zh-CN" w:bidi="ar-SA"/>
        </w:rPr>
        <w:t>一、祁阳市2021年决算关于税收返还和转移支付情况说明</w:t>
      </w:r>
      <w:r>
        <w:rPr>
          <w:rFonts w:hint="eastAsia" w:ascii="仿宋_GB2312" w:hAnsi="仿宋_GB2312" w:eastAsia="仿宋_GB2312" w:cs="仿宋_GB2312"/>
          <w:b/>
          <w:bCs w:val="0"/>
          <w:i w:val="0"/>
          <w:caps w:val="0"/>
          <w:color w:val="333333"/>
          <w:spacing w:val="0"/>
          <w:sz w:val="32"/>
          <w:szCs w:val="32"/>
          <w:shd w:val="clear" w:color="auto"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2021年对下税收返还和上级转移支付决算377369万元，较上年减少24164万元，下降6%。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（一）税收返还</w:t>
      </w:r>
      <w:r>
        <w:rPr>
          <w:rFonts w:hint="eastAsia" w:ascii="仿宋_GB2312" w:hAnsi="仿宋_GB2312" w:eastAsia="仿宋_GB2312" w:cs="仿宋_GB2312"/>
          <w:b w:val="0"/>
          <w:i w:val="0"/>
          <w:caps w:val="0"/>
          <w:color w:val="auto"/>
          <w:spacing w:val="0"/>
          <w:sz w:val="32"/>
          <w:szCs w:val="32"/>
          <w:shd w:val="clear" w:color="auto" w:fill="FFFFFF"/>
          <w:lang w:val="en-US" w:eastAsia="zh-CN"/>
        </w:rPr>
        <w:t>8221万元，</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与上年持平。其中：增值税和消费税税收返还2912万元、所得税基数返还980万元、成品油价格和税费改革税收返还1879万元、营改增基数返还1756万元、其他税收返还694万元</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textAlignment w:val="auto"/>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（二）一般性转移支付</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334248万元，较上年减少16449万元，减少4.7%，主要是省级取消疫情转移支付补助，其中：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1.体制补助952万元，与上年持平；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2.均衡性转移支付71255万元，比上年增加1806万元，增长2.6%；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3.市级基本财力保障机制奖补资金28666万元，比上年减少12851万元，下降31%，主要是省级取消疫情转移支付补助；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4.结算补助4514万元，比上年减少1711万元，下降27.5%，主要是应急物资保障体系建设补助减少；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b w:val="0"/>
          <w:i w:val="0"/>
          <w:caps w:val="0"/>
          <w:color w:val="auto"/>
          <w:spacing w:val="0"/>
          <w:kern w:val="2"/>
          <w:sz w:val="32"/>
          <w:szCs w:val="32"/>
          <w:highlight w:val="yellow"/>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5.资源枯竭型城市转移支付补助收入527万元，比上年增加213万元，增长67.8%；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6.企业事业单位划转补助163万元，与上年持平；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yellow"/>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7.产粮大市奖励资金5492万元，比上年减少1177万元，下降17.6%；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8.重点生态功能区转移支付3757万元，比上年增加472万元，增长14.4%；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9.固定数额补助24075万元，比上年增加341万元，增长1.4%；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10.革命老区转移支付2403万元，比上年增加354万元，增长17.3%；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11.贫困地区转移支付7587万元，比上年减少520万元，下降6.4%；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12.共同财政事权及其他转移支付收入184857万元，比上年减少3376万元，下降1.8%。</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专项转移支</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付</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34900</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万元，较上年减少7715万元，下降18%，主要是一般性转移支付和专项转</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移支付之间</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的结构调整。</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分科目情况为</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一般公共服务2206万元，比上年增加375万元，增长20.5%；</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公共安全82万元、比上年减少35万元，下降29.9%；</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教育628万元、比上年增加215万元，增长52.1%，主要是高考综合改革专项补助增加；</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科学技术563万元、比上年减少120万元，下降17.6%；</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文化旅游体育与传媒1144万元、比上年增加621万元，增长118.7%，主要是精品旅游线路重点市建设补助增加；</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社会保障与就业808万元、比上年增加149万元，增长22.6%，主要是省补助人力资源和社会保障补助和省残疾人扶助专项补助增加；</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卫生健康674万元、比上年减少1280万元，下降65.5%，主要是卫生领域中央预算内基建补助减少；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节能环保3430万元、比上年减少1222万元，下降26.3%，主要是重点区域生态保护和修复专项基建补助减少；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城乡社区230万元，比上年增加59万元，增长34.5%；</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b w:val="0"/>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农林水共15705万元、比上年增加1740万元，增长12.5%；</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交通运输763万元、比上年减少2155万元，下降73.9%，主要是交通运输事业发展专项补助减少；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资源勘探信息等1479万元、比上年减少1484万元，下降50.1%，主要是“135”工程升级版奖补补助减少；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商业服务业等540万元</w:t>
      </w:r>
      <w:bookmarkStart w:id="0" w:name="_GoBack"/>
      <w:bookmarkEnd w:id="0"/>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，比上年减少368万元，下降40.5%，主要是商业流通发展专项资金减少；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金融-14万元，比上年减少300万元，下降104.9%；</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住房保障5736万元，比上年减少2409万元，下降29.6%，主要是保障性安居工程专项基建补助减少；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粮油物资储备280万元，比上年增加14万元，增长5.3%；</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灾害防治及应急管理211万元，比上年减少1669万元，下降88.8%，主要是地质灾害防治项目补助减少；</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其他收入435万元。比上年增加435万元，增长100%。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以上返还性收入及一般性转移支付资金按照转移支付资金性质，统筹用于全市各项经济社会事业的发展，保障工资正常发放、机构正常运转、维护社会稳定、确保民生项目等支出；专项转移支付按照各项资金的使用办法和文件要求，专项用于相应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p>
    <w:p>
      <w:pPr>
        <w:jc w:val="center"/>
        <w:rPr>
          <w:rFonts w:hint="eastAsia" w:ascii="仿宋_GB2312" w:hAnsi="仿宋_GB2312" w:eastAsia="仿宋_GB2312" w:cs="仿宋_GB2312"/>
          <w:b/>
          <w:bCs w:val="0"/>
          <w:i w:val="0"/>
          <w:caps w:val="0"/>
          <w:color w:val="auto"/>
          <w:spacing w:val="0"/>
          <w:sz w:val="32"/>
          <w:szCs w:val="32"/>
          <w:highlight w:val="none"/>
          <w:shd w:val="clear" w:color="auto" w:fill="FFFFFF"/>
        </w:rPr>
      </w:pPr>
      <w:r>
        <w:rPr>
          <w:rFonts w:hint="eastAsia" w:ascii="仿宋_GB2312" w:hAnsi="仿宋_GB2312" w:eastAsia="仿宋_GB2312" w:cs="仿宋_GB2312"/>
          <w:b/>
          <w:bCs w:val="0"/>
          <w:i w:val="0"/>
          <w:caps w:val="0"/>
          <w:color w:val="auto"/>
          <w:spacing w:val="0"/>
          <w:sz w:val="32"/>
          <w:szCs w:val="32"/>
          <w:highlight w:val="none"/>
          <w:shd w:val="clear" w:color="auto" w:fill="FFFFFF"/>
          <w:lang w:val="en-US" w:eastAsia="zh-CN"/>
        </w:rPr>
        <w:t>二、祁阳市2021年决算关于举借债务情况的说明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为切实减少债务成本，降低债务风险，祁阳市财政局充分利用国家积极财政政策发行政策债券的良机，加强与省、市财政部门沟通联系，积极争取地方政府性债券资金。2021年，共收到省财政厅发行的债务转贷收入17.79亿元，其中新增债券13.06亿元、再融资债券4.63亿元、新增国际组织借款收入0.11亿元。具体情况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Style w:val="10"/>
          <w:rFonts w:hint="eastAsia" w:ascii="仿宋_GB2312" w:hAnsi="仿宋_GB2312" w:eastAsia="仿宋_GB2312" w:cs="仿宋_GB2312"/>
          <w:i w:val="0"/>
          <w:caps w:val="0"/>
          <w:color w:val="auto"/>
          <w:spacing w:val="0"/>
          <w:sz w:val="32"/>
          <w:szCs w:val="32"/>
          <w:highlight w:val="none"/>
          <w:shd w:val="clear" w:color="auto" w:fill="FFFFFF"/>
          <w:lang w:eastAsia="zh-CN"/>
        </w:rPr>
      </w:pPr>
      <w:r>
        <w:rPr>
          <w:rStyle w:val="10"/>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Style w:val="10"/>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Style w:val="10"/>
          <w:rFonts w:hint="eastAsia" w:ascii="仿宋_GB2312" w:hAnsi="仿宋_GB2312" w:eastAsia="仿宋_GB2312" w:cs="仿宋_GB2312"/>
          <w:i w:val="0"/>
          <w:caps w:val="0"/>
          <w:color w:val="auto"/>
          <w:spacing w:val="0"/>
          <w:sz w:val="32"/>
          <w:szCs w:val="32"/>
          <w:highlight w:val="none"/>
          <w:shd w:val="clear" w:color="auto" w:fill="FFFFFF"/>
          <w:lang w:eastAsia="zh-CN"/>
        </w:rPr>
        <w:t>）地方政府债券收入情况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2021年，全市共收到省财政厅发行的地方政府债务转贷收入17.79亿元，其中:一般债务转贷收入7.01亿元（新增一般债务转贷收入2.27亿元、再融资一般债券收入4.63亿元、新增国际组织借款收入0.11亿元），专项债务转贷收入10.79亿元（新增专项债券收入10.79亿元、再融资专项债券收入0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Style w:val="10"/>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Style w:val="10"/>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Style w:val="10"/>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Style w:val="10"/>
          <w:rFonts w:hint="eastAsia" w:ascii="仿宋_GB2312" w:hAnsi="仿宋_GB2312" w:eastAsia="仿宋_GB2312" w:cs="仿宋_GB2312"/>
          <w:i w:val="0"/>
          <w:caps w:val="0"/>
          <w:color w:val="auto"/>
          <w:spacing w:val="0"/>
          <w:sz w:val="32"/>
          <w:szCs w:val="32"/>
          <w:highlight w:val="none"/>
          <w:shd w:val="clear" w:color="auto" w:fill="FFFFFF"/>
        </w:rPr>
        <w:t>债务余额及限额情况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债务余额情况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highlight w:val="none"/>
          <w:shd w:val="clear" w:color="auto" w:fill="FFFFFF"/>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至2021年底止，全市纳入全国地方政府性债务管理系统反映的地方政府债务余额为77.44亿元（政府负有偿还责任的债务），其中：一般债务为51.89亿元、专项债务为25.55亿元。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限额情况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根据新预算法、《国务院关于加强地方政府性债务管理的意见》（国发〔2014〕43号）、《财政部关于对地方政府债务实行限额管理的实施意见》（财预〔2015〕225号）等文件精神，中央对地方政府债务实行限额管理，各地债务限额等于上一年度限额与当年上级下达的新增限额（即新增债券）之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经省人民政府批准，省财政厅核定我市2021年底地方政府债务限额为78.23亿元，其中，一般债务52.68亿元，专项债务25.55亿元。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3、地方政府债务还本付息情况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2021年未偿还地方政府债券本金，支付地方政府债券利息24339万元，其中一般债券利息18310万元，专项债券利息6029万元。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4、地方政府债券发行情况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2021年，省转贷新增债务限额13.17亿元，其中一般债务限额2.38亿元，专项债务限额10.79亿元，据此，发行一般债券2.38亿元，专项债券10.79亿元，平均期限10年，平均利率3.2%。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default" w:ascii="仿宋_GB2312" w:hAnsi="仿宋_GB2312" w:eastAsia="仿宋_GB2312" w:cs="仿宋_GB2312"/>
          <w:b/>
          <w:bCs/>
          <w:i w:val="0"/>
          <w:caps w:val="0"/>
          <w:color w:val="auto"/>
          <w:spacing w:val="0"/>
          <w:sz w:val="32"/>
          <w:szCs w:val="32"/>
          <w:highlight w:val="none"/>
          <w:shd w:val="clear" w:color="auto" w:fill="FFFFFF"/>
          <w:lang w:val="en-US" w:eastAsia="zh-CN"/>
        </w:rPr>
      </w:pPr>
    </w:p>
    <w:p>
      <w:pPr>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祁阳市2021年度预算绩效管理工作情况说明</w:t>
      </w:r>
    </w:p>
    <w:p>
      <w:pPr>
        <w:pStyle w:val="2"/>
        <w:widowControl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预算绩效管理工作在市委、市政府的正确领导下，</w:t>
      </w:r>
      <w:r>
        <w:rPr>
          <w:rFonts w:hint="eastAsia" w:ascii="仿宋_GB2312" w:hAnsi="仿宋_GB2312" w:eastAsia="仿宋_GB2312" w:cs="仿宋_GB2312"/>
          <w:sz w:val="32"/>
          <w:szCs w:val="32"/>
          <w:lang w:eastAsia="zh-CN"/>
        </w:rPr>
        <w:t>在市人大、市政协的关心支持下，财政部门砥砺奋进</w:t>
      </w:r>
      <w:r>
        <w:rPr>
          <w:rFonts w:hint="eastAsia" w:ascii="仿宋_GB2312" w:hAnsi="仿宋_GB2312" w:eastAsia="仿宋_GB2312" w:cs="仿宋_GB2312"/>
          <w:sz w:val="32"/>
          <w:szCs w:val="32"/>
        </w:rPr>
        <w:t>、主动作为，着力补短板、强弱项、求创新、提质量，预算绩效管理工作迈上崭新台阶</w:t>
      </w:r>
      <w:r>
        <w:rPr>
          <w:rFonts w:hint="eastAsia" w:ascii="仿宋_GB2312" w:hAnsi="仿宋_GB2312" w:eastAsia="仿宋_GB2312" w:cs="仿宋_GB2312"/>
          <w:sz w:val="32"/>
          <w:szCs w:val="32"/>
          <w:lang w:eastAsia="zh-CN"/>
        </w:rPr>
        <w:t>，在省财政厅2021年度</w:t>
      </w:r>
      <w:r>
        <w:rPr>
          <w:rFonts w:hint="eastAsia" w:ascii="仿宋_GB2312" w:hAnsi="仿宋_GB2312" w:eastAsia="仿宋_GB2312" w:cs="仿宋_GB2312"/>
          <w:sz w:val="32"/>
          <w:szCs w:val="32"/>
        </w:rPr>
        <w:t>预算绩效管理工作</w:t>
      </w:r>
      <w:r>
        <w:rPr>
          <w:rFonts w:hint="eastAsia" w:ascii="仿宋_GB2312" w:hAnsi="仿宋_GB2312" w:eastAsia="仿宋_GB2312" w:cs="仿宋_GB2312"/>
          <w:sz w:val="32"/>
          <w:szCs w:val="32"/>
          <w:lang w:eastAsia="zh-CN"/>
        </w:rPr>
        <w:t>考核中，祁阳跃居“优秀”序列</w:t>
      </w:r>
      <w:r>
        <w:rPr>
          <w:rFonts w:hint="eastAsia" w:ascii="仿宋_GB2312" w:hAnsi="仿宋_GB2312" w:eastAsia="仿宋_GB2312" w:cs="仿宋_GB2312"/>
          <w:sz w:val="32"/>
          <w:szCs w:val="32"/>
        </w:rPr>
        <w:t>。</w:t>
      </w:r>
    </w:p>
    <w:p>
      <w:pPr>
        <w:pStyle w:val="2"/>
        <w:widowControl w:val="0"/>
        <w:spacing w:after="0" w:line="560" w:lineRule="exact"/>
        <w:ind w:firstLine="640" w:firstLineChars="200"/>
        <w:jc w:val="both"/>
        <w:rPr>
          <w:rFonts w:hint="eastAsia" w:ascii="仿宋_GB2312" w:hAnsi="仿宋_GB2312" w:eastAsia="仿宋_GB2312" w:cs="仿宋_GB2312"/>
          <w:sz w:val="32"/>
          <w:szCs w:val="32"/>
        </w:rPr>
      </w:pPr>
      <w:r>
        <w:rPr>
          <w:rFonts w:hint="eastAsia" w:cs="仿宋_GB2312"/>
          <w:bCs/>
          <w:sz w:val="32"/>
          <w:szCs w:val="32"/>
          <w:lang w:eastAsia="zh-CN"/>
        </w:rPr>
        <w:t>（</w:t>
      </w:r>
      <w:r>
        <w:rPr>
          <w:rFonts w:hint="eastAsia" w:cs="仿宋_GB2312"/>
          <w:bCs/>
          <w:sz w:val="32"/>
          <w:szCs w:val="32"/>
          <w:lang w:val="en-US" w:eastAsia="zh-CN"/>
        </w:rPr>
        <w:t>一</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细化</w:t>
      </w:r>
      <w:r>
        <w:rPr>
          <w:rFonts w:hint="eastAsia" w:ascii="仿宋_GB2312" w:hAnsi="仿宋_GB2312" w:eastAsia="仿宋_GB2312" w:cs="仿宋_GB2312"/>
          <w:bCs/>
          <w:sz w:val="32"/>
          <w:szCs w:val="32"/>
        </w:rPr>
        <w:t>绩效目标</w:t>
      </w:r>
      <w:r>
        <w:rPr>
          <w:rFonts w:hint="eastAsia" w:ascii="仿宋_GB2312" w:hAnsi="仿宋_GB2312" w:eastAsia="仿宋_GB2312" w:cs="仿宋_GB2312"/>
          <w:bCs/>
          <w:sz w:val="32"/>
          <w:szCs w:val="32"/>
          <w:lang w:eastAsia="zh-CN"/>
        </w:rPr>
        <w:t>管理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持续加大财政专项支出绩效目标管理的审核力度，提升预算绩效目标编制的质量。严格审核</w:t>
      </w:r>
      <w:r>
        <w:rPr>
          <w:rFonts w:hint="eastAsia" w:ascii="仿宋_GB2312" w:hAnsi="仿宋_GB2312" w:eastAsia="仿宋_GB2312" w:cs="仿宋_GB2312"/>
          <w:sz w:val="32"/>
          <w:szCs w:val="32"/>
          <w:lang w:eastAsia="zh-CN"/>
        </w:rPr>
        <w:t>2021年度各</w:t>
      </w:r>
      <w:r>
        <w:rPr>
          <w:rFonts w:hint="eastAsia" w:ascii="仿宋_GB2312" w:hAnsi="仿宋_GB2312" w:eastAsia="仿宋_GB2312" w:cs="仿宋_GB2312"/>
          <w:sz w:val="32"/>
          <w:szCs w:val="32"/>
        </w:rPr>
        <w:t>预算单位的部门支出和专项支出绩效目标，退回重报13个，修改完善建议78条。在编报2022年部门项目支出绩效表时，按照《财政部关于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中央部门项目支出核心绩效目标和指引设置及取值指引（试行）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的通知》（财预〔2021〕101号），要求各单位将分值设置、扣分标准等指标进行细化，全面提升绩效目标的科学性、精准性。</w:t>
      </w:r>
    </w:p>
    <w:p>
      <w:pPr>
        <w:pStyle w:val="2"/>
        <w:widowControl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cs="仿宋_GB2312"/>
          <w:bCs/>
          <w:sz w:val="32"/>
          <w:szCs w:val="32"/>
          <w:lang w:eastAsia="zh-CN"/>
        </w:rPr>
        <w:t>（</w:t>
      </w:r>
      <w:r>
        <w:rPr>
          <w:rFonts w:hint="eastAsia" w:cs="仿宋_GB2312"/>
          <w:bCs/>
          <w:sz w:val="32"/>
          <w:szCs w:val="32"/>
          <w:lang w:val="en-US" w:eastAsia="zh-CN"/>
        </w:rPr>
        <w:t>二</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规范绩效运行监控。</w:t>
      </w:r>
      <w:r>
        <w:rPr>
          <w:rFonts w:hint="eastAsia" w:ascii="仿宋_GB2312" w:hAnsi="仿宋_GB2312" w:eastAsia="仿宋_GB2312" w:cs="仿宋_GB2312"/>
          <w:sz w:val="32"/>
          <w:szCs w:val="32"/>
        </w:rPr>
        <w:t>下发《祁阳市财政局关于做好2021年度市本级预算支出绩效运行监控工作的通知》，要求各部门对整体支出绩效自行监控，将资金规模大、社会关注程度高的重大民生项目纳入财政重点绩效跟踪监督，单个项目100万元以上的专项支出以及专项对个人和家庭补助，纳入重点监控范围，主要从项目目标、预算依据、执行措施、资金使用、效益情况、存在问题等六个重点方面开展评定，并及时将预算执行中的评定结果反馈给预算执行单位。</w:t>
      </w:r>
    </w:p>
    <w:p>
      <w:pPr>
        <w:pStyle w:val="2"/>
        <w:widowControl w:val="0"/>
        <w:spacing w:after="0" w:line="560" w:lineRule="exact"/>
        <w:ind w:firstLine="640" w:firstLineChars="200"/>
        <w:jc w:val="both"/>
        <w:rPr>
          <w:rFonts w:hint="eastAsia" w:ascii="仿宋_GB2312" w:hAnsi="仿宋_GB2312" w:eastAsia="仿宋_GB2312" w:cs="仿宋_GB2312"/>
          <w:sz w:val="32"/>
          <w:szCs w:val="32"/>
        </w:rPr>
      </w:pPr>
      <w:r>
        <w:rPr>
          <w:rFonts w:hint="eastAsia" w:cs="仿宋_GB2312"/>
          <w:bCs/>
          <w:sz w:val="32"/>
          <w:szCs w:val="32"/>
          <w:lang w:eastAsia="zh-CN"/>
        </w:rPr>
        <w:t>（</w:t>
      </w:r>
      <w:r>
        <w:rPr>
          <w:rFonts w:hint="eastAsia" w:cs="仿宋_GB2312"/>
          <w:bCs/>
          <w:sz w:val="32"/>
          <w:szCs w:val="32"/>
          <w:lang w:val="en-US" w:eastAsia="zh-CN"/>
        </w:rPr>
        <w:t>三</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拓展绩效评价范围。</w:t>
      </w:r>
      <w:r>
        <w:rPr>
          <w:rFonts w:hint="eastAsia" w:ascii="仿宋_GB2312" w:hAnsi="仿宋_GB2312" w:eastAsia="仿宋_GB2312" w:cs="仿宋_GB2312"/>
          <w:sz w:val="32"/>
          <w:szCs w:val="32"/>
        </w:rPr>
        <w:t>对全市</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预算单位2020年度财政资金使用情况和本级财政专项资金进行绩效自评，累计收到绩效自评材料300余份</w:t>
      </w:r>
      <w:r>
        <w:rPr>
          <w:rFonts w:hint="eastAsia" w:ascii="仿宋_GB2312" w:hAnsi="仿宋_GB2312" w:eastAsia="仿宋_GB2312" w:cs="仿宋_GB2312"/>
          <w:sz w:val="32"/>
          <w:szCs w:val="32"/>
          <w:lang w:eastAsia="zh-CN"/>
        </w:rPr>
        <w:t>。在祁阳政府网开辟“预算绩效管理”版块，</w:t>
      </w:r>
      <w:r>
        <w:rPr>
          <w:rFonts w:hint="eastAsia" w:ascii="仿宋_GB2312" w:hAnsi="仿宋_GB2312" w:eastAsia="仿宋_GB2312" w:cs="仿宋_GB2312"/>
          <w:sz w:val="32"/>
          <w:szCs w:val="32"/>
        </w:rPr>
        <w:t>所有自评报告全部在网站进行公示，自评报告质量有显著提升。</w:t>
      </w:r>
    </w:p>
    <w:p>
      <w:pPr>
        <w:pStyle w:val="2"/>
        <w:widowControl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cs="仿宋_GB2312"/>
          <w:bCs/>
          <w:sz w:val="32"/>
          <w:szCs w:val="32"/>
          <w:lang w:eastAsia="zh-CN"/>
        </w:rPr>
        <w:t>（</w:t>
      </w:r>
      <w:r>
        <w:rPr>
          <w:rFonts w:hint="eastAsia" w:cs="仿宋_GB2312"/>
          <w:bCs/>
          <w:sz w:val="32"/>
          <w:szCs w:val="32"/>
          <w:lang w:val="en-US" w:eastAsia="zh-CN"/>
        </w:rPr>
        <w:t>四</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突出重点项目评价。</w:t>
      </w:r>
      <w:r>
        <w:rPr>
          <w:rFonts w:hint="eastAsia" w:ascii="仿宋_GB2312" w:hAnsi="仿宋_GB2312" w:eastAsia="仿宋_GB2312" w:cs="仿宋_GB2312"/>
          <w:sz w:val="32"/>
          <w:szCs w:val="32"/>
        </w:rPr>
        <w:t>对2020年度市本级7个财政支出项目实施了绩效重点评价，重点评价项目覆盖教育、公共卫生服务、应急管理、环境整治、精神文明建设等重点支出领域和民生领域。严格按照省财政厅要求，扎实开展2018-2020年度政府专项债券资金绩效评价工作，涵盖土地储备、棚户区改造、园区建设、污水处理等11个项目，被评价的专项债券资金总额达10.4</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亿元，现场评价3个项目4.43亿元，占比42.</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2"/>
        <w:widowControl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cs="仿宋_GB2312"/>
          <w:bCs/>
          <w:sz w:val="32"/>
          <w:szCs w:val="32"/>
          <w:lang w:eastAsia="zh-CN"/>
        </w:rPr>
        <w:t>（</w:t>
      </w:r>
      <w:r>
        <w:rPr>
          <w:rFonts w:hint="eastAsia" w:cs="仿宋_GB2312"/>
          <w:bCs/>
          <w:sz w:val="32"/>
          <w:szCs w:val="32"/>
          <w:lang w:val="en-US" w:eastAsia="zh-CN"/>
        </w:rPr>
        <w:t>五</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强化评价结果应用。</w:t>
      </w:r>
      <w:r>
        <w:rPr>
          <w:rFonts w:hint="eastAsia" w:ascii="仿宋_GB2312" w:hAnsi="仿宋_GB2312" w:eastAsia="仿宋_GB2312" w:cs="仿宋_GB2312"/>
          <w:sz w:val="32"/>
          <w:szCs w:val="32"/>
        </w:rPr>
        <w:t>建立评价结果与绩效改进制度，预算部门对市财政局重点支出项目绩效问题的整改情况积极反馈，落实整改措施。充分利用绩效评价结果，提升“震慑力”，对绩效不高、管理不到位的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，在编制2022年预算时进行压减</w:t>
      </w:r>
      <w:r>
        <w:rPr>
          <w:rFonts w:hint="eastAsia" w:ascii="仿宋_GB2312" w:hAnsi="仿宋_GB2312" w:eastAsia="仿宋_GB2312" w:cs="仿宋_GB2312"/>
          <w:sz w:val="32"/>
          <w:szCs w:val="32"/>
          <w:lang w:eastAsia="zh-CN"/>
        </w:rPr>
        <w:t>。</w:t>
      </w:r>
    </w:p>
    <w:p>
      <w:pPr>
        <w:pStyle w:val="2"/>
        <w:widowControl w:val="0"/>
        <w:spacing w:after="0" w:line="560" w:lineRule="exact"/>
        <w:ind w:firstLine="640" w:firstLineChars="200"/>
        <w:jc w:val="both"/>
        <w:rPr>
          <w:rFonts w:hint="eastAsia" w:ascii="仿宋_GB2312" w:hAnsi="仿宋_GB2312" w:eastAsia="仿宋_GB2312" w:cs="仿宋_GB2312"/>
          <w:sz w:val="32"/>
          <w:szCs w:val="32"/>
        </w:rPr>
      </w:pPr>
      <w:r>
        <w:rPr>
          <w:rFonts w:hint="eastAsia" w:cs="仿宋_GB2312"/>
          <w:bCs/>
          <w:sz w:val="32"/>
          <w:szCs w:val="32"/>
          <w:lang w:eastAsia="zh-CN"/>
        </w:rPr>
        <w:t>（</w:t>
      </w:r>
      <w:r>
        <w:rPr>
          <w:rFonts w:hint="eastAsia" w:cs="仿宋_GB2312"/>
          <w:bCs/>
          <w:sz w:val="32"/>
          <w:szCs w:val="32"/>
          <w:lang w:val="en-US" w:eastAsia="zh-CN"/>
        </w:rPr>
        <w:t>六</w:t>
      </w:r>
      <w:r>
        <w:rPr>
          <w:rFonts w:hint="eastAsia" w:cs="仿宋_GB2312"/>
          <w:bCs/>
          <w:sz w:val="32"/>
          <w:szCs w:val="32"/>
          <w:lang w:eastAsia="zh-CN"/>
        </w:rPr>
        <w:t>）</w:t>
      </w:r>
      <w:r>
        <w:rPr>
          <w:rFonts w:hint="eastAsia" w:ascii="仿宋_GB2312" w:hAnsi="仿宋_GB2312" w:eastAsia="仿宋_GB2312" w:cs="仿宋_GB2312"/>
          <w:bCs/>
          <w:sz w:val="32"/>
          <w:szCs w:val="32"/>
          <w:lang w:eastAsia="zh-CN"/>
        </w:rPr>
        <w:t>造浓日常工作氛围。</w:t>
      </w:r>
      <w:r>
        <w:rPr>
          <w:rFonts w:hint="eastAsia" w:ascii="仿宋_GB2312" w:hAnsi="仿宋_GB2312" w:eastAsia="仿宋_GB2312" w:cs="仿宋_GB2312"/>
          <w:sz w:val="32"/>
          <w:szCs w:val="32"/>
        </w:rPr>
        <w:t>预算绩效管理相关工作共纳入财政局党组</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szCs w:val="32"/>
        </w:rPr>
        <w:t>会议议题9项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次，召开专题推进会议2次。召开2022年度部门预算项目支出绩效目标申报培训会，制订了“会议培训类”“设备购置类”“基建工程类”三大模板，下发项目支出个性指标体系资料汇编160余册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指导各</w:t>
      </w:r>
      <w:r>
        <w:rPr>
          <w:rFonts w:hint="eastAsia" w:ascii="仿宋_GB2312" w:hAnsi="仿宋_GB2312" w:eastAsia="仿宋_GB2312" w:cs="仿宋_GB2312"/>
          <w:sz w:val="32"/>
          <w:szCs w:val="32"/>
          <w:lang w:eastAsia="zh-CN"/>
        </w:rPr>
        <w:t>预算单位</w:t>
      </w:r>
      <w:r>
        <w:rPr>
          <w:rFonts w:hint="eastAsia" w:ascii="仿宋_GB2312" w:hAnsi="仿宋_GB2312" w:eastAsia="仿宋_GB2312" w:cs="仿宋_GB2312"/>
          <w:sz w:val="32"/>
          <w:szCs w:val="32"/>
        </w:rPr>
        <w:t>提升实践操作能力。全年在湖南日报、新湖南、永州日报</w:t>
      </w:r>
      <w:r>
        <w:rPr>
          <w:rFonts w:hint="eastAsia" w:ascii="仿宋_GB2312" w:hAnsi="仿宋_GB2312" w:eastAsia="仿宋_GB2312" w:cs="仿宋_GB2312"/>
          <w:sz w:val="32"/>
          <w:szCs w:val="32"/>
          <w:lang w:eastAsia="zh-CN"/>
        </w:rPr>
        <w:t>等媒体网站</w:t>
      </w:r>
      <w:r>
        <w:rPr>
          <w:rFonts w:hint="eastAsia" w:ascii="仿宋_GB2312" w:hAnsi="仿宋_GB2312" w:eastAsia="仿宋_GB2312" w:cs="仿宋_GB2312"/>
          <w:sz w:val="32"/>
          <w:szCs w:val="32"/>
        </w:rPr>
        <w:t>发表预算绩效管理工作信息11篇。</w:t>
      </w:r>
    </w:p>
    <w:p>
      <w:pPr>
        <w:pStyle w:val="2"/>
        <w:widowControl w:val="0"/>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cs="仿宋_GB2312"/>
          <w:bCs/>
          <w:kern w:val="0"/>
          <w:sz w:val="32"/>
          <w:szCs w:val="32"/>
          <w:lang w:val="en-US" w:eastAsia="zh-CN" w:bidi="ar-SA"/>
        </w:rPr>
        <w:t>（七）</w:t>
      </w:r>
      <w:r>
        <w:rPr>
          <w:rFonts w:hint="eastAsia" w:ascii="仿宋_GB2312" w:hAnsi="仿宋_GB2312" w:eastAsia="仿宋_GB2312" w:cs="仿宋_GB2312"/>
          <w:bCs/>
          <w:kern w:val="0"/>
          <w:sz w:val="32"/>
          <w:szCs w:val="32"/>
          <w:lang w:val="en-US" w:eastAsia="zh-CN" w:bidi="ar-SA"/>
        </w:rPr>
        <w:t>严格预算绩效管理考核。</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预算绩效管理工作纳入政府年度绩效</w:t>
      </w:r>
      <w:r>
        <w:rPr>
          <w:rFonts w:hint="eastAsia" w:ascii="仿宋_GB2312" w:hAnsi="仿宋_GB2312" w:eastAsia="仿宋_GB2312" w:cs="仿宋_GB2312"/>
          <w:color w:val="000000"/>
          <w:sz w:val="32"/>
          <w:szCs w:val="32"/>
          <w:lang w:eastAsia="zh-CN"/>
        </w:rPr>
        <w:t>评估范畴，采取季度考核和年终考核相结合的方式，</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各单位</w:t>
      </w:r>
      <w:r>
        <w:rPr>
          <w:rFonts w:hint="eastAsia" w:ascii="仿宋_GB2312" w:hAnsi="仿宋_GB2312" w:eastAsia="仿宋_GB2312" w:cs="仿宋_GB2312"/>
          <w:color w:val="000000"/>
          <w:sz w:val="32"/>
          <w:szCs w:val="32"/>
        </w:rPr>
        <w:t>实施全面预算绩效管理工作情况进行考评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倒逼各单位加强预算绩效管理意识，</w:t>
      </w:r>
      <w:r>
        <w:rPr>
          <w:rFonts w:hint="eastAsia" w:ascii="仿宋_GB2312" w:hAnsi="仿宋_GB2312" w:eastAsia="仿宋_GB2312" w:cs="仿宋_GB2312"/>
          <w:color w:val="000000"/>
          <w:sz w:val="32"/>
          <w:szCs w:val="32"/>
          <w:lang w:eastAsia="zh-CN"/>
        </w:rPr>
        <w:t>力促各项工作走深走实、落地见效</w:t>
      </w:r>
      <w:r>
        <w:rPr>
          <w:rFonts w:hint="eastAsia" w:ascii="仿宋_GB2312" w:hAnsi="仿宋_GB2312" w:eastAsia="仿宋_GB2312" w:cs="仿宋_GB2312"/>
          <w:color w:val="000000"/>
          <w:sz w:val="32"/>
          <w:szCs w:val="32"/>
        </w:rPr>
        <w:t>。</w:t>
      </w:r>
    </w:p>
    <w:p>
      <w:pPr>
        <w:pStyle w:val="2"/>
        <w:ind w:left="0" w:leftChars="0" w:firstLine="0" w:firstLineChars="0"/>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b/>
          <w:bCs w:val="0"/>
          <w:i w:val="0"/>
          <w:caps w:val="0"/>
          <w:color w:val="auto"/>
          <w:spacing w:val="0"/>
          <w:sz w:val="32"/>
          <w:szCs w:val="32"/>
          <w:highlight w:val="none"/>
          <w:shd w:val="clear" w:color="auto" w:fill="FFFFFF"/>
        </w:rPr>
      </w:pPr>
      <w:r>
        <w:rPr>
          <w:rFonts w:hint="eastAsia" w:ascii="仿宋_GB2312" w:hAnsi="仿宋_GB2312" w:eastAsia="仿宋_GB2312" w:cs="仿宋_GB2312"/>
          <w:b/>
          <w:bCs w:val="0"/>
          <w:i w:val="0"/>
          <w:caps w:val="0"/>
          <w:color w:val="auto"/>
          <w:spacing w:val="0"/>
          <w:sz w:val="32"/>
          <w:szCs w:val="32"/>
          <w:highlight w:val="none"/>
          <w:shd w:val="clear" w:color="auto" w:fill="FFFFFF"/>
          <w:lang w:val="en-US" w:eastAsia="zh-CN"/>
        </w:rPr>
        <w:t>四、2021</w:t>
      </w:r>
      <w:r>
        <w:rPr>
          <w:rFonts w:hint="eastAsia" w:ascii="仿宋_GB2312" w:hAnsi="仿宋_GB2312" w:eastAsia="仿宋_GB2312" w:cs="仿宋_GB2312"/>
          <w:b/>
          <w:bCs w:val="0"/>
          <w:i w:val="0"/>
          <w:caps w:val="0"/>
          <w:color w:val="auto"/>
          <w:spacing w:val="0"/>
          <w:sz w:val="32"/>
          <w:szCs w:val="32"/>
          <w:highlight w:val="none"/>
          <w:shd w:val="clear" w:color="auto" w:fill="FFFFFF"/>
        </w:rPr>
        <w:t>年祁阳</w:t>
      </w:r>
      <w:r>
        <w:rPr>
          <w:rFonts w:hint="eastAsia" w:ascii="仿宋_GB2312" w:hAnsi="仿宋_GB2312" w:eastAsia="仿宋_GB2312" w:cs="仿宋_GB2312"/>
          <w:b/>
          <w:bCs w:val="0"/>
          <w:i w:val="0"/>
          <w:caps w:val="0"/>
          <w:color w:val="auto"/>
          <w:spacing w:val="0"/>
          <w:sz w:val="32"/>
          <w:szCs w:val="32"/>
          <w:highlight w:val="none"/>
          <w:shd w:val="clear" w:color="auto" w:fill="FFFFFF"/>
          <w:lang w:eastAsia="zh-CN"/>
        </w:rPr>
        <w:t>市市</w:t>
      </w:r>
      <w:r>
        <w:rPr>
          <w:rFonts w:hint="eastAsia" w:ascii="仿宋_GB2312" w:hAnsi="仿宋_GB2312" w:eastAsia="仿宋_GB2312" w:cs="仿宋_GB2312"/>
          <w:b/>
          <w:bCs w:val="0"/>
          <w:i w:val="0"/>
          <w:caps w:val="0"/>
          <w:color w:val="auto"/>
          <w:spacing w:val="0"/>
          <w:sz w:val="32"/>
          <w:szCs w:val="32"/>
          <w:highlight w:val="none"/>
          <w:shd w:val="clear" w:color="auto" w:fill="FFFFFF"/>
        </w:rPr>
        <w:t>级“三公”经费决算</w:t>
      </w:r>
      <w:r>
        <w:rPr>
          <w:rFonts w:hint="eastAsia" w:ascii="仿宋_GB2312" w:hAnsi="仿宋_GB2312" w:eastAsia="仿宋_GB2312" w:cs="仿宋_GB2312"/>
          <w:b/>
          <w:bCs w:val="0"/>
          <w:i w:val="0"/>
          <w:caps w:val="0"/>
          <w:color w:val="auto"/>
          <w:spacing w:val="0"/>
          <w:sz w:val="32"/>
          <w:szCs w:val="32"/>
          <w:highlight w:val="none"/>
          <w:shd w:val="clear" w:color="auto" w:fill="FFFFFF"/>
          <w:lang w:val="en-US" w:eastAsia="zh-CN"/>
        </w:rPr>
        <w:t>请况说明</w:t>
      </w:r>
    </w:p>
    <w:p>
      <w:pPr>
        <w:ind w:firstLine="640" w:firstLineChars="200"/>
        <w:rPr>
          <w:rFonts w:hint="eastAsia" w:ascii="仿宋_GB2312" w:hAnsi="仿宋_GB2312" w:eastAsia="仿宋_GB2312" w:cs="仿宋_GB2312"/>
          <w:b w:val="0"/>
          <w:i w:val="0"/>
          <w:caps w:val="0"/>
          <w:color w:val="auto"/>
          <w:spacing w:val="0"/>
          <w:sz w:val="32"/>
          <w:szCs w:val="32"/>
          <w:highlight w:val="none"/>
          <w:shd w:val="clear" w:color="auto" w:fill="FFFFFF"/>
        </w:rPr>
      </w:pPr>
      <w:r>
        <w:rPr>
          <w:rFonts w:hint="eastAsia" w:ascii="仿宋_GB2312" w:hAnsi="仿宋_GB2312" w:eastAsia="仿宋_GB2312" w:cs="仿宋_GB2312"/>
          <w:b w:val="0"/>
          <w:i w:val="0"/>
          <w:caps w:val="0"/>
          <w:color w:val="auto"/>
          <w:spacing w:val="0"/>
          <w:sz w:val="32"/>
          <w:szCs w:val="32"/>
          <w:highlight w:val="none"/>
          <w:shd w:val="clear" w:color="auto" w:fill="FFFFFF"/>
        </w:rPr>
        <w:t>根据中央、省市精神和</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b w:val="0"/>
          <w:i w:val="0"/>
          <w:caps w:val="0"/>
          <w:color w:val="auto"/>
          <w:spacing w:val="0"/>
          <w:sz w:val="32"/>
          <w:szCs w:val="32"/>
          <w:highlight w:val="none"/>
          <w:shd w:val="clear" w:color="auto" w:fill="FFFFFF"/>
        </w:rPr>
        <w:t>政府部署安排，经</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b w:val="0"/>
          <w:i w:val="0"/>
          <w:caps w:val="0"/>
          <w:color w:val="auto"/>
          <w:spacing w:val="0"/>
          <w:sz w:val="32"/>
          <w:szCs w:val="32"/>
          <w:highlight w:val="none"/>
          <w:shd w:val="clear" w:color="auto" w:fill="FFFFFF"/>
        </w:rPr>
        <w:t>财政局汇总，</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202</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val="0"/>
          <w:i w:val="0"/>
          <w:caps w:val="0"/>
          <w:color w:val="auto"/>
          <w:spacing w:val="0"/>
          <w:sz w:val="32"/>
          <w:szCs w:val="32"/>
          <w:highlight w:val="none"/>
          <w:shd w:val="clear" w:color="auto" w:fill="FFFFFF"/>
        </w:rPr>
        <w:t>年度祁阳</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b w:val="0"/>
          <w:i w:val="0"/>
          <w:caps w:val="0"/>
          <w:color w:val="auto"/>
          <w:spacing w:val="0"/>
          <w:sz w:val="32"/>
          <w:szCs w:val="32"/>
          <w:highlight w:val="none"/>
          <w:shd w:val="clear" w:color="auto" w:fill="FFFFFF"/>
        </w:rPr>
        <w:t>行政单位(含参照公务员法管理的事业单位)、事业单位和其他单位“三公”经费决算汇总数为</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2123</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较年初</w:t>
      </w:r>
      <w:r>
        <w:rPr>
          <w:rFonts w:hint="eastAsia" w:ascii="仿宋_GB2312" w:hAnsi="仿宋_GB2312" w:eastAsia="仿宋_GB2312" w:cs="仿宋_GB2312"/>
          <w:b w:val="0"/>
          <w:i w:val="0"/>
          <w:caps w:val="0"/>
          <w:color w:val="auto"/>
          <w:spacing w:val="0"/>
          <w:sz w:val="32"/>
          <w:szCs w:val="32"/>
          <w:highlight w:val="none"/>
          <w:shd w:val="clear" w:color="auto" w:fill="FFFFFF"/>
        </w:rPr>
        <w:t>预算减少</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961</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，节约</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31%</w:t>
      </w:r>
      <w:r>
        <w:rPr>
          <w:rFonts w:hint="eastAsia" w:ascii="仿宋_GB2312" w:hAnsi="仿宋_GB2312" w:eastAsia="仿宋_GB2312" w:cs="仿宋_GB2312"/>
          <w:b w:val="0"/>
          <w:i w:val="0"/>
          <w:caps w:val="0"/>
          <w:color w:val="auto"/>
          <w:spacing w:val="0"/>
          <w:sz w:val="32"/>
          <w:szCs w:val="32"/>
          <w:highlight w:val="none"/>
          <w:shd w:val="clear" w:color="auto" w:fill="FFFFFF"/>
        </w:rPr>
        <w:t>。其中，公务接待费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906</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较</w:t>
      </w:r>
      <w:r>
        <w:rPr>
          <w:rFonts w:hint="eastAsia" w:ascii="仿宋_GB2312" w:hAnsi="仿宋_GB2312" w:eastAsia="仿宋_GB2312" w:cs="仿宋_GB2312"/>
          <w:b w:val="0"/>
          <w:i w:val="0"/>
          <w:caps w:val="0"/>
          <w:color w:val="auto"/>
          <w:spacing w:val="0"/>
          <w:sz w:val="32"/>
          <w:szCs w:val="32"/>
          <w:highlight w:val="none"/>
          <w:shd w:val="clear" w:color="auto" w:fill="FFFFFF"/>
        </w:rPr>
        <w:t>年</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初</w:t>
      </w:r>
      <w:r>
        <w:rPr>
          <w:rFonts w:hint="eastAsia" w:ascii="仿宋_GB2312" w:hAnsi="仿宋_GB2312" w:eastAsia="仿宋_GB2312" w:cs="仿宋_GB2312"/>
          <w:b w:val="0"/>
          <w:i w:val="0"/>
          <w:caps w:val="0"/>
          <w:color w:val="auto"/>
          <w:spacing w:val="0"/>
          <w:sz w:val="32"/>
          <w:szCs w:val="32"/>
          <w:highlight w:val="none"/>
          <w:shd w:val="clear" w:color="auto" w:fill="FFFFFF"/>
        </w:rPr>
        <w:t>预算减少</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443</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节约</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32.8%</w:t>
      </w:r>
      <w:r>
        <w:rPr>
          <w:rFonts w:hint="eastAsia" w:ascii="仿宋_GB2312" w:hAnsi="仿宋_GB2312" w:eastAsia="仿宋_GB2312" w:cs="仿宋_GB2312"/>
          <w:b w:val="0"/>
          <w:i w:val="0"/>
          <w:caps w:val="0"/>
          <w:color w:val="auto"/>
          <w:spacing w:val="0"/>
          <w:sz w:val="32"/>
          <w:szCs w:val="32"/>
          <w:highlight w:val="none"/>
          <w:shd w:val="clear" w:color="auto" w:fill="FFFFFF"/>
        </w:rPr>
        <w:t>，主要原因是严格执行《党政机关厉行节约反对浪费条例》，规范公务接待管理</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，进一步减少公务接待支出；</w:t>
      </w:r>
      <w:r>
        <w:rPr>
          <w:rFonts w:hint="eastAsia" w:ascii="仿宋_GB2312" w:hAnsi="仿宋_GB2312" w:eastAsia="仿宋_GB2312" w:cs="仿宋_GB2312"/>
          <w:b w:val="0"/>
          <w:i w:val="0"/>
          <w:caps w:val="0"/>
          <w:color w:val="auto"/>
          <w:spacing w:val="0"/>
          <w:sz w:val="32"/>
          <w:szCs w:val="32"/>
          <w:highlight w:val="none"/>
          <w:shd w:val="clear" w:color="auto" w:fill="FFFFFF"/>
        </w:rPr>
        <w:t>公务用车购置及运行费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1217</w:t>
      </w:r>
      <w:r>
        <w:rPr>
          <w:rFonts w:hint="eastAsia" w:ascii="仿宋_GB2312" w:hAnsi="仿宋_GB2312" w:eastAsia="仿宋_GB2312" w:cs="仿宋_GB2312"/>
          <w:b w:val="0"/>
          <w:i w:val="0"/>
          <w:caps w:val="0"/>
          <w:color w:val="auto"/>
          <w:spacing w:val="0"/>
          <w:sz w:val="32"/>
          <w:szCs w:val="32"/>
          <w:highlight w:val="none"/>
          <w:shd w:val="clear" w:color="auto" w:fill="FFFFFF"/>
        </w:rPr>
        <w:t>万元(其中公务用车购置费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95</w:t>
      </w:r>
      <w:r>
        <w:rPr>
          <w:rFonts w:hint="eastAsia" w:ascii="仿宋_GB2312" w:hAnsi="仿宋_GB2312" w:eastAsia="仿宋_GB2312" w:cs="仿宋_GB2312"/>
          <w:b w:val="0"/>
          <w:i w:val="0"/>
          <w:caps w:val="0"/>
          <w:color w:val="auto"/>
          <w:spacing w:val="0"/>
          <w:sz w:val="32"/>
          <w:szCs w:val="32"/>
          <w:highlight w:val="none"/>
          <w:shd w:val="clear" w:color="auto" w:fill="FFFFFF"/>
        </w:rPr>
        <w:t>万元、公务用车运行维护费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1122</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较年初</w:t>
      </w:r>
      <w:r>
        <w:rPr>
          <w:rFonts w:hint="eastAsia" w:ascii="仿宋_GB2312" w:hAnsi="仿宋_GB2312" w:eastAsia="仿宋_GB2312" w:cs="仿宋_GB2312"/>
          <w:b w:val="0"/>
          <w:i w:val="0"/>
          <w:caps w:val="0"/>
          <w:color w:val="auto"/>
          <w:spacing w:val="0"/>
          <w:sz w:val="32"/>
          <w:szCs w:val="32"/>
          <w:highlight w:val="none"/>
          <w:shd w:val="clear" w:color="auto" w:fill="FFFFFF"/>
        </w:rPr>
        <w:t>预算减少</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518</w:t>
      </w:r>
      <w:r>
        <w:rPr>
          <w:rFonts w:hint="eastAsia" w:ascii="仿宋_GB2312" w:hAnsi="仿宋_GB2312" w:eastAsia="仿宋_GB2312" w:cs="仿宋_GB2312"/>
          <w:b w:val="0"/>
          <w:i w:val="0"/>
          <w:caps w:val="0"/>
          <w:color w:val="auto"/>
          <w:spacing w:val="0"/>
          <w:sz w:val="32"/>
          <w:szCs w:val="32"/>
          <w:highlight w:val="none"/>
          <w:shd w:val="clear" w:color="auto" w:fill="FFFFFF"/>
        </w:rPr>
        <w:t>万元，</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节约</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29.8%，</w:t>
      </w:r>
      <w:r>
        <w:rPr>
          <w:rFonts w:hint="eastAsia" w:ascii="仿宋_GB2312" w:hAnsi="仿宋_GB2312" w:eastAsia="仿宋_GB2312" w:cs="仿宋_GB2312"/>
          <w:b w:val="0"/>
          <w:i w:val="0"/>
          <w:caps w:val="0"/>
          <w:color w:val="auto"/>
          <w:spacing w:val="0"/>
          <w:sz w:val="32"/>
          <w:szCs w:val="32"/>
          <w:highlight w:val="none"/>
          <w:shd w:val="clear" w:color="auto" w:fill="FFFFFF"/>
        </w:rPr>
        <w:t>主要原因是贯彻落实公务用车制度改革精神，加强公务用车管理，减少运行费用支出</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auto"/>
          <w:spacing w:val="0"/>
          <w:sz w:val="32"/>
          <w:szCs w:val="32"/>
          <w:highlight w:val="none"/>
          <w:shd w:val="clear" w:color="auto" w:fill="FFFFFF"/>
        </w:rPr>
        <w:t>因公出国（境）费用</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0万元</w:t>
      </w:r>
      <w:r>
        <w:rPr>
          <w:rFonts w:hint="eastAsia" w:ascii="仿宋_GB2312" w:hAnsi="仿宋_GB2312" w:eastAsia="仿宋_GB2312" w:cs="仿宋_GB2312"/>
          <w:b w:val="0"/>
          <w:i w:val="0"/>
          <w:caps w:val="0"/>
          <w:color w:val="auto"/>
          <w:spacing w:val="0"/>
          <w:sz w:val="32"/>
          <w:szCs w:val="32"/>
          <w:highlight w:val="none"/>
          <w:shd w:val="clear" w:color="auto" w:fill="FFFFFF"/>
        </w:rPr>
        <w:t>。</w:t>
      </w:r>
    </w:p>
    <w:p>
      <w:pPr>
        <w:pStyle w:val="2"/>
        <w:ind w:left="0" w:leftChars="0" w:firstLine="0" w:firstLineChars="0"/>
        <w:rPr>
          <w:rFonts w:hint="eastAsia" w:ascii="仿宋_GB2312" w:hAnsi="仿宋_GB2312" w:eastAsia="仿宋_GB2312" w:cs="仿宋_GB2312"/>
          <w:color w:val="000000"/>
          <w:sz w:val="32"/>
          <w:szCs w:val="32"/>
          <w:lang w:val="en-US" w:eastAsia="zh-CN"/>
        </w:rPr>
      </w:pPr>
    </w:p>
    <w:sectPr>
      <w:footerReference r:id="rId3"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10F3"/>
    <w:multiLevelType w:val="singleLevel"/>
    <w:tmpl w:val="A18210F3"/>
    <w:lvl w:ilvl="0" w:tentative="0">
      <w:start w:val="1"/>
      <w:numFmt w:val="decimal"/>
      <w:lvlText w:val="%1."/>
      <w:lvlJc w:val="left"/>
      <w:pPr>
        <w:tabs>
          <w:tab w:val="left" w:pos="312"/>
        </w:tabs>
      </w:pPr>
    </w:lvl>
  </w:abstractNum>
  <w:abstractNum w:abstractNumId="1">
    <w:nsid w:val="F74DB082"/>
    <w:multiLevelType w:val="singleLevel"/>
    <w:tmpl w:val="F74DB082"/>
    <w:lvl w:ilvl="0" w:tentative="0">
      <w:start w:val="2"/>
      <w:numFmt w:val="chineseCounting"/>
      <w:suff w:val="space"/>
      <w:lvlText w:val="第%1部分"/>
      <w:lvlJc w:val="left"/>
      <w:rPr>
        <w:rFonts w:hint="eastAsia"/>
      </w:rPr>
    </w:lvl>
  </w:abstractNum>
  <w:abstractNum w:abstractNumId="2">
    <w:nsid w:val="62BD5D96"/>
    <w:multiLevelType w:val="singleLevel"/>
    <w:tmpl w:val="62BD5D96"/>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ZDg4YTc2NTMyOWEyZDcwODVlYzFiYTNjZThhOTcifQ=="/>
  </w:docVars>
  <w:rsids>
    <w:rsidRoot w:val="5F1E1D52"/>
    <w:rsid w:val="000068D3"/>
    <w:rsid w:val="00041E27"/>
    <w:rsid w:val="000449E9"/>
    <w:rsid w:val="00057D28"/>
    <w:rsid w:val="000D1225"/>
    <w:rsid w:val="000E733D"/>
    <w:rsid w:val="001043DF"/>
    <w:rsid w:val="00143F6A"/>
    <w:rsid w:val="001446D0"/>
    <w:rsid w:val="001548DF"/>
    <w:rsid w:val="00195EBE"/>
    <w:rsid w:val="001C4D67"/>
    <w:rsid w:val="001D333F"/>
    <w:rsid w:val="002068F4"/>
    <w:rsid w:val="002218E5"/>
    <w:rsid w:val="00242329"/>
    <w:rsid w:val="00247717"/>
    <w:rsid w:val="00247C97"/>
    <w:rsid w:val="00252556"/>
    <w:rsid w:val="00261BB5"/>
    <w:rsid w:val="00266ADA"/>
    <w:rsid w:val="002826E0"/>
    <w:rsid w:val="002A15FB"/>
    <w:rsid w:val="00374828"/>
    <w:rsid w:val="0037520B"/>
    <w:rsid w:val="003A7E4C"/>
    <w:rsid w:val="003B56D8"/>
    <w:rsid w:val="003B5801"/>
    <w:rsid w:val="003D72B1"/>
    <w:rsid w:val="003D74F4"/>
    <w:rsid w:val="003E7BA5"/>
    <w:rsid w:val="003F0D12"/>
    <w:rsid w:val="003F33AF"/>
    <w:rsid w:val="004143B1"/>
    <w:rsid w:val="004424D0"/>
    <w:rsid w:val="00445A6F"/>
    <w:rsid w:val="00453E2A"/>
    <w:rsid w:val="00483B74"/>
    <w:rsid w:val="00492298"/>
    <w:rsid w:val="004D75B6"/>
    <w:rsid w:val="004E6754"/>
    <w:rsid w:val="00515D91"/>
    <w:rsid w:val="00521A08"/>
    <w:rsid w:val="005333FE"/>
    <w:rsid w:val="005963F7"/>
    <w:rsid w:val="005F7D52"/>
    <w:rsid w:val="00627CF2"/>
    <w:rsid w:val="00630AE3"/>
    <w:rsid w:val="00665618"/>
    <w:rsid w:val="00690C28"/>
    <w:rsid w:val="00695F26"/>
    <w:rsid w:val="007206CF"/>
    <w:rsid w:val="00746FEA"/>
    <w:rsid w:val="0075614C"/>
    <w:rsid w:val="00787853"/>
    <w:rsid w:val="00796CDE"/>
    <w:rsid w:val="007A42B2"/>
    <w:rsid w:val="007C0B91"/>
    <w:rsid w:val="007D55AA"/>
    <w:rsid w:val="007F0009"/>
    <w:rsid w:val="00800027"/>
    <w:rsid w:val="00813180"/>
    <w:rsid w:val="008231CD"/>
    <w:rsid w:val="008268B6"/>
    <w:rsid w:val="00880D87"/>
    <w:rsid w:val="008B26BC"/>
    <w:rsid w:val="008B2FBA"/>
    <w:rsid w:val="008C1D61"/>
    <w:rsid w:val="008E7C6E"/>
    <w:rsid w:val="00950240"/>
    <w:rsid w:val="0098505A"/>
    <w:rsid w:val="009B0A7E"/>
    <w:rsid w:val="009D2B3F"/>
    <w:rsid w:val="00A45ABC"/>
    <w:rsid w:val="00A57D27"/>
    <w:rsid w:val="00A632A1"/>
    <w:rsid w:val="00A769C8"/>
    <w:rsid w:val="00A90F9E"/>
    <w:rsid w:val="00A91DE2"/>
    <w:rsid w:val="00AB0D36"/>
    <w:rsid w:val="00B00AFB"/>
    <w:rsid w:val="00B2359B"/>
    <w:rsid w:val="00B2574F"/>
    <w:rsid w:val="00B410EB"/>
    <w:rsid w:val="00B53560"/>
    <w:rsid w:val="00B92799"/>
    <w:rsid w:val="00BA4271"/>
    <w:rsid w:val="00BA5DD7"/>
    <w:rsid w:val="00BB7AFA"/>
    <w:rsid w:val="00BC427A"/>
    <w:rsid w:val="00C07A4E"/>
    <w:rsid w:val="00C21854"/>
    <w:rsid w:val="00C86A34"/>
    <w:rsid w:val="00CA6A14"/>
    <w:rsid w:val="00CC5189"/>
    <w:rsid w:val="00CD5A07"/>
    <w:rsid w:val="00CE0E3E"/>
    <w:rsid w:val="00CE2369"/>
    <w:rsid w:val="00CE3AE9"/>
    <w:rsid w:val="00CF5270"/>
    <w:rsid w:val="00CF5DD9"/>
    <w:rsid w:val="00D07A67"/>
    <w:rsid w:val="00D10CB6"/>
    <w:rsid w:val="00D638EE"/>
    <w:rsid w:val="00D87D85"/>
    <w:rsid w:val="00DB18FF"/>
    <w:rsid w:val="00DE40CB"/>
    <w:rsid w:val="00DF2B13"/>
    <w:rsid w:val="00E046A1"/>
    <w:rsid w:val="00E212D2"/>
    <w:rsid w:val="00E24E88"/>
    <w:rsid w:val="00E42D71"/>
    <w:rsid w:val="00E57BB6"/>
    <w:rsid w:val="00E61BB2"/>
    <w:rsid w:val="00ED3A67"/>
    <w:rsid w:val="00EE628B"/>
    <w:rsid w:val="00F150F7"/>
    <w:rsid w:val="00F32329"/>
    <w:rsid w:val="00F34A89"/>
    <w:rsid w:val="00F47A61"/>
    <w:rsid w:val="00F67A53"/>
    <w:rsid w:val="00FC2DD7"/>
    <w:rsid w:val="00FE15C2"/>
    <w:rsid w:val="01554B25"/>
    <w:rsid w:val="01A12EB5"/>
    <w:rsid w:val="01BB22C3"/>
    <w:rsid w:val="020F13FF"/>
    <w:rsid w:val="02261D40"/>
    <w:rsid w:val="02312C4F"/>
    <w:rsid w:val="026426BB"/>
    <w:rsid w:val="029B44D3"/>
    <w:rsid w:val="02A37A94"/>
    <w:rsid w:val="02DC07C0"/>
    <w:rsid w:val="02FE1FF9"/>
    <w:rsid w:val="032B33F2"/>
    <w:rsid w:val="034F4561"/>
    <w:rsid w:val="03542D21"/>
    <w:rsid w:val="037D4E31"/>
    <w:rsid w:val="03CD6E1C"/>
    <w:rsid w:val="0419066B"/>
    <w:rsid w:val="04371E65"/>
    <w:rsid w:val="04B7134B"/>
    <w:rsid w:val="04F77910"/>
    <w:rsid w:val="04FE581F"/>
    <w:rsid w:val="05516DC3"/>
    <w:rsid w:val="05754C01"/>
    <w:rsid w:val="05786813"/>
    <w:rsid w:val="057B238D"/>
    <w:rsid w:val="05AA7E05"/>
    <w:rsid w:val="05B63893"/>
    <w:rsid w:val="05D136DF"/>
    <w:rsid w:val="06231E9F"/>
    <w:rsid w:val="06444A65"/>
    <w:rsid w:val="06606919"/>
    <w:rsid w:val="06C91BFC"/>
    <w:rsid w:val="06EA0D97"/>
    <w:rsid w:val="06ED0982"/>
    <w:rsid w:val="0704234E"/>
    <w:rsid w:val="072D629F"/>
    <w:rsid w:val="08C76E20"/>
    <w:rsid w:val="08ED6FAA"/>
    <w:rsid w:val="08FA7CD2"/>
    <w:rsid w:val="09401F22"/>
    <w:rsid w:val="096E6F5C"/>
    <w:rsid w:val="09C67499"/>
    <w:rsid w:val="0A1340C3"/>
    <w:rsid w:val="0A361508"/>
    <w:rsid w:val="0A696CA3"/>
    <w:rsid w:val="0A7C4F05"/>
    <w:rsid w:val="0AC5673F"/>
    <w:rsid w:val="0AD81AD8"/>
    <w:rsid w:val="0B2B23BD"/>
    <w:rsid w:val="0BBA0E3A"/>
    <w:rsid w:val="0BFD70B9"/>
    <w:rsid w:val="0C3D4B2C"/>
    <w:rsid w:val="0C7F2B08"/>
    <w:rsid w:val="0C96271C"/>
    <w:rsid w:val="0CA84FD3"/>
    <w:rsid w:val="0CC76782"/>
    <w:rsid w:val="0CEC69C1"/>
    <w:rsid w:val="0CFC24E2"/>
    <w:rsid w:val="0D0C4E42"/>
    <w:rsid w:val="0D344BB7"/>
    <w:rsid w:val="0D391A8B"/>
    <w:rsid w:val="0D756CD0"/>
    <w:rsid w:val="0DA01CE8"/>
    <w:rsid w:val="0DA035A7"/>
    <w:rsid w:val="0DCA32AE"/>
    <w:rsid w:val="0DEE7869"/>
    <w:rsid w:val="0E2C6019"/>
    <w:rsid w:val="0E4639F6"/>
    <w:rsid w:val="0E847A05"/>
    <w:rsid w:val="0E8841E4"/>
    <w:rsid w:val="0E8A55D4"/>
    <w:rsid w:val="0E9F21EB"/>
    <w:rsid w:val="0EEC3F08"/>
    <w:rsid w:val="0F064AB2"/>
    <w:rsid w:val="0F3A17D8"/>
    <w:rsid w:val="0F5B1F1A"/>
    <w:rsid w:val="0FDB7A4D"/>
    <w:rsid w:val="10036C82"/>
    <w:rsid w:val="10121BDD"/>
    <w:rsid w:val="10604926"/>
    <w:rsid w:val="1062286F"/>
    <w:rsid w:val="10646164"/>
    <w:rsid w:val="106A692F"/>
    <w:rsid w:val="108D2E71"/>
    <w:rsid w:val="10C3028B"/>
    <w:rsid w:val="115516A7"/>
    <w:rsid w:val="11643698"/>
    <w:rsid w:val="11CC653F"/>
    <w:rsid w:val="11F77586"/>
    <w:rsid w:val="12015E54"/>
    <w:rsid w:val="121362C7"/>
    <w:rsid w:val="122560AB"/>
    <w:rsid w:val="12386EF3"/>
    <w:rsid w:val="125E4548"/>
    <w:rsid w:val="1284402F"/>
    <w:rsid w:val="129415A6"/>
    <w:rsid w:val="12C54A92"/>
    <w:rsid w:val="12EC7041"/>
    <w:rsid w:val="12F47062"/>
    <w:rsid w:val="13795916"/>
    <w:rsid w:val="137A3336"/>
    <w:rsid w:val="13BF3174"/>
    <w:rsid w:val="13F44AA6"/>
    <w:rsid w:val="14175421"/>
    <w:rsid w:val="143278F3"/>
    <w:rsid w:val="14403A45"/>
    <w:rsid w:val="148110DD"/>
    <w:rsid w:val="14A0002F"/>
    <w:rsid w:val="15016082"/>
    <w:rsid w:val="151531CF"/>
    <w:rsid w:val="15485092"/>
    <w:rsid w:val="15643BA8"/>
    <w:rsid w:val="1574522D"/>
    <w:rsid w:val="16930A17"/>
    <w:rsid w:val="16E03558"/>
    <w:rsid w:val="16E07414"/>
    <w:rsid w:val="176E3BFD"/>
    <w:rsid w:val="17751926"/>
    <w:rsid w:val="179C3CD3"/>
    <w:rsid w:val="17AF25D7"/>
    <w:rsid w:val="17C230E3"/>
    <w:rsid w:val="18046404"/>
    <w:rsid w:val="1812470B"/>
    <w:rsid w:val="182F3433"/>
    <w:rsid w:val="18BB7F4F"/>
    <w:rsid w:val="193C2EF3"/>
    <w:rsid w:val="196B2B3A"/>
    <w:rsid w:val="197741EC"/>
    <w:rsid w:val="19CC420F"/>
    <w:rsid w:val="19CC655E"/>
    <w:rsid w:val="19D34CED"/>
    <w:rsid w:val="1A1276D4"/>
    <w:rsid w:val="1A3D33CF"/>
    <w:rsid w:val="1A487BAE"/>
    <w:rsid w:val="1A707A26"/>
    <w:rsid w:val="1AFB7651"/>
    <w:rsid w:val="1AFE5F84"/>
    <w:rsid w:val="1B197D55"/>
    <w:rsid w:val="1B527F8D"/>
    <w:rsid w:val="1B795D21"/>
    <w:rsid w:val="1BB355C5"/>
    <w:rsid w:val="1BBD2F92"/>
    <w:rsid w:val="1BCB5BB7"/>
    <w:rsid w:val="1BE44E21"/>
    <w:rsid w:val="1C376D63"/>
    <w:rsid w:val="1C3A336B"/>
    <w:rsid w:val="1C5C7A06"/>
    <w:rsid w:val="1C6F629F"/>
    <w:rsid w:val="1C8E406A"/>
    <w:rsid w:val="1CC0482F"/>
    <w:rsid w:val="1CFD1A4B"/>
    <w:rsid w:val="1D625841"/>
    <w:rsid w:val="1DD94894"/>
    <w:rsid w:val="1EB3353D"/>
    <w:rsid w:val="1EF825E4"/>
    <w:rsid w:val="1F9138D8"/>
    <w:rsid w:val="1FCA4D36"/>
    <w:rsid w:val="1FCF66B3"/>
    <w:rsid w:val="1FF66282"/>
    <w:rsid w:val="20DE728F"/>
    <w:rsid w:val="20FB695E"/>
    <w:rsid w:val="213D14E5"/>
    <w:rsid w:val="2181419D"/>
    <w:rsid w:val="2185500C"/>
    <w:rsid w:val="21A13280"/>
    <w:rsid w:val="21A66E3D"/>
    <w:rsid w:val="21CD3C59"/>
    <w:rsid w:val="21CF4267"/>
    <w:rsid w:val="21ED1832"/>
    <w:rsid w:val="223C6051"/>
    <w:rsid w:val="227D7F17"/>
    <w:rsid w:val="22813D29"/>
    <w:rsid w:val="22B85EBF"/>
    <w:rsid w:val="22E2452D"/>
    <w:rsid w:val="22F551F0"/>
    <w:rsid w:val="22F62444"/>
    <w:rsid w:val="230C7A46"/>
    <w:rsid w:val="23601FE9"/>
    <w:rsid w:val="239C7BFA"/>
    <w:rsid w:val="23A3522E"/>
    <w:rsid w:val="23B96EAB"/>
    <w:rsid w:val="243E1982"/>
    <w:rsid w:val="24665486"/>
    <w:rsid w:val="24702A8D"/>
    <w:rsid w:val="247C2AEC"/>
    <w:rsid w:val="247D056D"/>
    <w:rsid w:val="248A4000"/>
    <w:rsid w:val="254E2596"/>
    <w:rsid w:val="255B46D8"/>
    <w:rsid w:val="256726E9"/>
    <w:rsid w:val="256F3E7A"/>
    <w:rsid w:val="258010CD"/>
    <w:rsid w:val="258A4A2F"/>
    <w:rsid w:val="259B57EA"/>
    <w:rsid w:val="25D81723"/>
    <w:rsid w:val="26162F96"/>
    <w:rsid w:val="262650A6"/>
    <w:rsid w:val="263649A5"/>
    <w:rsid w:val="263E1CFD"/>
    <w:rsid w:val="264862A8"/>
    <w:rsid w:val="267E2109"/>
    <w:rsid w:val="26D6782F"/>
    <w:rsid w:val="275558F0"/>
    <w:rsid w:val="27AA7420"/>
    <w:rsid w:val="28681017"/>
    <w:rsid w:val="28727A72"/>
    <w:rsid w:val="289443AE"/>
    <w:rsid w:val="28F6339F"/>
    <w:rsid w:val="29572E6B"/>
    <w:rsid w:val="295A1365"/>
    <w:rsid w:val="299C648B"/>
    <w:rsid w:val="29DD60BB"/>
    <w:rsid w:val="29F32250"/>
    <w:rsid w:val="2A1451FF"/>
    <w:rsid w:val="2A156394"/>
    <w:rsid w:val="2A6F342B"/>
    <w:rsid w:val="2B447F8C"/>
    <w:rsid w:val="2B4F051B"/>
    <w:rsid w:val="2BB3023F"/>
    <w:rsid w:val="2BE27A8A"/>
    <w:rsid w:val="2BED4FDB"/>
    <w:rsid w:val="2C0B4784"/>
    <w:rsid w:val="2C301F78"/>
    <w:rsid w:val="2C7A1D79"/>
    <w:rsid w:val="2C7D37FE"/>
    <w:rsid w:val="2D0D15D4"/>
    <w:rsid w:val="2D975859"/>
    <w:rsid w:val="2DB25E0A"/>
    <w:rsid w:val="2DC55895"/>
    <w:rsid w:val="2E294D2D"/>
    <w:rsid w:val="2E2B4631"/>
    <w:rsid w:val="2E8250B1"/>
    <w:rsid w:val="2F21775E"/>
    <w:rsid w:val="2F3650DA"/>
    <w:rsid w:val="2F616747"/>
    <w:rsid w:val="2FE52F52"/>
    <w:rsid w:val="2FFD5EBD"/>
    <w:rsid w:val="300262D0"/>
    <w:rsid w:val="30397366"/>
    <w:rsid w:val="306D170F"/>
    <w:rsid w:val="317C1E29"/>
    <w:rsid w:val="324306BB"/>
    <w:rsid w:val="327C3161"/>
    <w:rsid w:val="32AF58B0"/>
    <w:rsid w:val="32D80435"/>
    <w:rsid w:val="32E56242"/>
    <w:rsid w:val="32F77C48"/>
    <w:rsid w:val="33032CFD"/>
    <w:rsid w:val="3303391F"/>
    <w:rsid w:val="33441FC4"/>
    <w:rsid w:val="335069BC"/>
    <w:rsid w:val="3357014D"/>
    <w:rsid w:val="3375071E"/>
    <w:rsid w:val="33760ACF"/>
    <w:rsid w:val="33D438D9"/>
    <w:rsid w:val="34076784"/>
    <w:rsid w:val="342E4DE2"/>
    <w:rsid w:val="344F0DB6"/>
    <w:rsid w:val="34673F86"/>
    <w:rsid w:val="34677809"/>
    <w:rsid w:val="34810920"/>
    <w:rsid w:val="349D19C7"/>
    <w:rsid w:val="34B90DEA"/>
    <w:rsid w:val="34E2236A"/>
    <w:rsid w:val="34E86278"/>
    <w:rsid w:val="34F24696"/>
    <w:rsid w:val="34F628CF"/>
    <w:rsid w:val="350238B2"/>
    <w:rsid w:val="35354400"/>
    <w:rsid w:val="3535472A"/>
    <w:rsid w:val="3540545D"/>
    <w:rsid w:val="3572793B"/>
    <w:rsid w:val="35946196"/>
    <w:rsid w:val="35B17DC1"/>
    <w:rsid w:val="35B629AE"/>
    <w:rsid w:val="35D238A6"/>
    <w:rsid w:val="35D73BFA"/>
    <w:rsid w:val="36142676"/>
    <w:rsid w:val="363542FE"/>
    <w:rsid w:val="36491F1D"/>
    <w:rsid w:val="36A87AB4"/>
    <w:rsid w:val="36C009EA"/>
    <w:rsid w:val="36D36412"/>
    <w:rsid w:val="36FB4F3D"/>
    <w:rsid w:val="37130D73"/>
    <w:rsid w:val="3745582C"/>
    <w:rsid w:val="3767311B"/>
    <w:rsid w:val="377745C9"/>
    <w:rsid w:val="377D68E3"/>
    <w:rsid w:val="37B00A77"/>
    <w:rsid w:val="37F863E1"/>
    <w:rsid w:val="37FE1A29"/>
    <w:rsid w:val="38837666"/>
    <w:rsid w:val="389B5BEA"/>
    <w:rsid w:val="39440CBB"/>
    <w:rsid w:val="3980418C"/>
    <w:rsid w:val="39E844A1"/>
    <w:rsid w:val="39F37CEA"/>
    <w:rsid w:val="3A0D433C"/>
    <w:rsid w:val="3A3F42C8"/>
    <w:rsid w:val="3A4F1FDB"/>
    <w:rsid w:val="3A6C7063"/>
    <w:rsid w:val="3AF476BC"/>
    <w:rsid w:val="3AFB495C"/>
    <w:rsid w:val="3AFD665F"/>
    <w:rsid w:val="3B4413CB"/>
    <w:rsid w:val="3B5A37EA"/>
    <w:rsid w:val="3B951C7D"/>
    <w:rsid w:val="3B993563"/>
    <w:rsid w:val="3BAC4711"/>
    <w:rsid w:val="3BB17691"/>
    <w:rsid w:val="3C226DEF"/>
    <w:rsid w:val="3C525094"/>
    <w:rsid w:val="3C7E6A92"/>
    <w:rsid w:val="3CC32099"/>
    <w:rsid w:val="3CF11D7F"/>
    <w:rsid w:val="3D3675FD"/>
    <w:rsid w:val="3D66234A"/>
    <w:rsid w:val="3DA2472E"/>
    <w:rsid w:val="3E2C2332"/>
    <w:rsid w:val="3E454A0E"/>
    <w:rsid w:val="3E891AD8"/>
    <w:rsid w:val="3EC53E87"/>
    <w:rsid w:val="3F2A477A"/>
    <w:rsid w:val="3F2F7DA7"/>
    <w:rsid w:val="3F936EE9"/>
    <w:rsid w:val="3F955239"/>
    <w:rsid w:val="3FA23A66"/>
    <w:rsid w:val="402D1859"/>
    <w:rsid w:val="40CA1CF1"/>
    <w:rsid w:val="40FD2C2E"/>
    <w:rsid w:val="414679B6"/>
    <w:rsid w:val="416B6E7B"/>
    <w:rsid w:val="41E10AC2"/>
    <w:rsid w:val="424D353B"/>
    <w:rsid w:val="42A9707F"/>
    <w:rsid w:val="42B84124"/>
    <w:rsid w:val="42ED635B"/>
    <w:rsid w:val="43990B99"/>
    <w:rsid w:val="439D1631"/>
    <w:rsid w:val="43F74E63"/>
    <w:rsid w:val="44BD53B2"/>
    <w:rsid w:val="44D04DF5"/>
    <w:rsid w:val="44D07A29"/>
    <w:rsid w:val="44F24FAA"/>
    <w:rsid w:val="456C7D14"/>
    <w:rsid w:val="467C352A"/>
    <w:rsid w:val="46D0233C"/>
    <w:rsid w:val="46D07157"/>
    <w:rsid w:val="472640FD"/>
    <w:rsid w:val="473232DB"/>
    <w:rsid w:val="47B54A4A"/>
    <w:rsid w:val="47B92032"/>
    <w:rsid w:val="47E16642"/>
    <w:rsid w:val="48254FD3"/>
    <w:rsid w:val="4899154C"/>
    <w:rsid w:val="48B15303"/>
    <w:rsid w:val="48C54123"/>
    <w:rsid w:val="48CE3291"/>
    <w:rsid w:val="493930E4"/>
    <w:rsid w:val="495D5A50"/>
    <w:rsid w:val="497C33D5"/>
    <w:rsid w:val="4991646E"/>
    <w:rsid w:val="499B5CD3"/>
    <w:rsid w:val="499C441E"/>
    <w:rsid w:val="49A92290"/>
    <w:rsid w:val="49CE7731"/>
    <w:rsid w:val="49F84BF1"/>
    <w:rsid w:val="4A032E4A"/>
    <w:rsid w:val="4B04631E"/>
    <w:rsid w:val="4B3B0528"/>
    <w:rsid w:val="4B737AD7"/>
    <w:rsid w:val="4B8435F5"/>
    <w:rsid w:val="4BBB4138"/>
    <w:rsid w:val="4BD74EA8"/>
    <w:rsid w:val="4BE7783C"/>
    <w:rsid w:val="4C2832E3"/>
    <w:rsid w:val="4CB14F60"/>
    <w:rsid w:val="4CC83025"/>
    <w:rsid w:val="4CC83B1A"/>
    <w:rsid w:val="4CE01DC5"/>
    <w:rsid w:val="4CEC18C2"/>
    <w:rsid w:val="4D024308"/>
    <w:rsid w:val="4D094A3A"/>
    <w:rsid w:val="4DA64A5D"/>
    <w:rsid w:val="4E4C23C1"/>
    <w:rsid w:val="4E6E12E1"/>
    <w:rsid w:val="4EA074F8"/>
    <w:rsid w:val="4EED12FD"/>
    <w:rsid w:val="4EF02D0F"/>
    <w:rsid w:val="4F036A2F"/>
    <w:rsid w:val="4F1D689F"/>
    <w:rsid w:val="4F584755"/>
    <w:rsid w:val="4F652799"/>
    <w:rsid w:val="4F90137A"/>
    <w:rsid w:val="4FA043C0"/>
    <w:rsid w:val="4FF56DCC"/>
    <w:rsid w:val="502136FE"/>
    <w:rsid w:val="50753776"/>
    <w:rsid w:val="509513C3"/>
    <w:rsid w:val="50AD7680"/>
    <w:rsid w:val="51763D22"/>
    <w:rsid w:val="518D7984"/>
    <w:rsid w:val="51A02B7A"/>
    <w:rsid w:val="51A13B73"/>
    <w:rsid w:val="51D254F6"/>
    <w:rsid w:val="51F33363"/>
    <w:rsid w:val="52A447EC"/>
    <w:rsid w:val="52AD3FB1"/>
    <w:rsid w:val="52B4098E"/>
    <w:rsid w:val="52C10485"/>
    <w:rsid w:val="52C947E1"/>
    <w:rsid w:val="52F55E33"/>
    <w:rsid w:val="53253D73"/>
    <w:rsid w:val="532E1087"/>
    <w:rsid w:val="532F4A14"/>
    <w:rsid w:val="53380F68"/>
    <w:rsid w:val="53B953E8"/>
    <w:rsid w:val="53C70DE0"/>
    <w:rsid w:val="53FA2CEF"/>
    <w:rsid w:val="54307B0B"/>
    <w:rsid w:val="54452994"/>
    <w:rsid w:val="54843BB7"/>
    <w:rsid w:val="549074AF"/>
    <w:rsid w:val="54CF6AC2"/>
    <w:rsid w:val="55032AC5"/>
    <w:rsid w:val="55202B0E"/>
    <w:rsid w:val="55A07807"/>
    <w:rsid w:val="55DA6C92"/>
    <w:rsid w:val="55F54548"/>
    <w:rsid w:val="55F91DF2"/>
    <w:rsid w:val="56076220"/>
    <w:rsid w:val="560D5824"/>
    <w:rsid w:val="565F2FCC"/>
    <w:rsid w:val="56627A11"/>
    <w:rsid w:val="567C0D86"/>
    <w:rsid w:val="56C131C6"/>
    <w:rsid w:val="56FD6AAE"/>
    <w:rsid w:val="571711DE"/>
    <w:rsid w:val="57353457"/>
    <w:rsid w:val="575932E2"/>
    <w:rsid w:val="57A87BDC"/>
    <w:rsid w:val="57BF4B1B"/>
    <w:rsid w:val="57F70FE0"/>
    <w:rsid w:val="58235328"/>
    <w:rsid w:val="585D2252"/>
    <w:rsid w:val="59153519"/>
    <w:rsid w:val="59396233"/>
    <w:rsid w:val="59A42360"/>
    <w:rsid w:val="59E42D8A"/>
    <w:rsid w:val="59F76AE6"/>
    <w:rsid w:val="5A212E0F"/>
    <w:rsid w:val="5A45732D"/>
    <w:rsid w:val="5A9C6CB5"/>
    <w:rsid w:val="5AA036D1"/>
    <w:rsid w:val="5AFE4CAD"/>
    <w:rsid w:val="5B6338F0"/>
    <w:rsid w:val="5B906156"/>
    <w:rsid w:val="5BA2392D"/>
    <w:rsid w:val="5C3D1870"/>
    <w:rsid w:val="5C530A00"/>
    <w:rsid w:val="5C5F2A0D"/>
    <w:rsid w:val="5C653D22"/>
    <w:rsid w:val="5CB17116"/>
    <w:rsid w:val="5D1C5A4F"/>
    <w:rsid w:val="5D4F4B13"/>
    <w:rsid w:val="5D5C6240"/>
    <w:rsid w:val="5D7001A8"/>
    <w:rsid w:val="5DBF54E7"/>
    <w:rsid w:val="5DCA2C7D"/>
    <w:rsid w:val="5E037372"/>
    <w:rsid w:val="5E19366B"/>
    <w:rsid w:val="5E7C0E8F"/>
    <w:rsid w:val="5E8A2F62"/>
    <w:rsid w:val="5EB71B8B"/>
    <w:rsid w:val="5F0E4E62"/>
    <w:rsid w:val="5F1E1D52"/>
    <w:rsid w:val="5F58397A"/>
    <w:rsid w:val="5FD963C0"/>
    <w:rsid w:val="601A632F"/>
    <w:rsid w:val="601F6154"/>
    <w:rsid w:val="60325F52"/>
    <w:rsid w:val="603718B5"/>
    <w:rsid w:val="60AC4F4A"/>
    <w:rsid w:val="613B27CA"/>
    <w:rsid w:val="615F38A9"/>
    <w:rsid w:val="6171089A"/>
    <w:rsid w:val="61D46365"/>
    <w:rsid w:val="61D703E9"/>
    <w:rsid w:val="62285198"/>
    <w:rsid w:val="6244099E"/>
    <w:rsid w:val="625335B5"/>
    <w:rsid w:val="62A26404"/>
    <w:rsid w:val="62BB6B4C"/>
    <w:rsid w:val="62F55039"/>
    <w:rsid w:val="63806953"/>
    <w:rsid w:val="63BC55AE"/>
    <w:rsid w:val="640956AE"/>
    <w:rsid w:val="645E744B"/>
    <w:rsid w:val="64833A58"/>
    <w:rsid w:val="64D056A0"/>
    <w:rsid w:val="64F143AA"/>
    <w:rsid w:val="657912FE"/>
    <w:rsid w:val="65824FF9"/>
    <w:rsid w:val="663E784C"/>
    <w:rsid w:val="664D7E66"/>
    <w:rsid w:val="66566F85"/>
    <w:rsid w:val="66585EF0"/>
    <w:rsid w:val="665E02B1"/>
    <w:rsid w:val="66A22C4B"/>
    <w:rsid w:val="66B67D24"/>
    <w:rsid w:val="66CC2933"/>
    <w:rsid w:val="66E634DC"/>
    <w:rsid w:val="673F5153"/>
    <w:rsid w:val="6748233D"/>
    <w:rsid w:val="674861E8"/>
    <w:rsid w:val="67613BAE"/>
    <w:rsid w:val="67BC5001"/>
    <w:rsid w:val="67BD6B42"/>
    <w:rsid w:val="67D0475F"/>
    <w:rsid w:val="68204DD7"/>
    <w:rsid w:val="68CE49A4"/>
    <w:rsid w:val="68D41590"/>
    <w:rsid w:val="692409B0"/>
    <w:rsid w:val="692F3D1F"/>
    <w:rsid w:val="69517A8B"/>
    <w:rsid w:val="69933DDC"/>
    <w:rsid w:val="69B20645"/>
    <w:rsid w:val="69B8463C"/>
    <w:rsid w:val="69E168C2"/>
    <w:rsid w:val="6A143694"/>
    <w:rsid w:val="6A14616F"/>
    <w:rsid w:val="6A1E7827"/>
    <w:rsid w:val="6A2C436D"/>
    <w:rsid w:val="6A4D377C"/>
    <w:rsid w:val="6A5D5856"/>
    <w:rsid w:val="6A7B27A9"/>
    <w:rsid w:val="6ABF1B5A"/>
    <w:rsid w:val="6AE33B89"/>
    <w:rsid w:val="6AF86C1D"/>
    <w:rsid w:val="6B027C82"/>
    <w:rsid w:val="6B5A2A11"/>
    <w:rsid w:val="6B647B3E"/>
    <w:rsid w:val="6B79220C"/>
    <w:rsid w:val="6B7C2EF3"/>
    <w:rsid w:val="6BC26E66"/>
    <w:rsid w:val="6C110157"/>
    <w:rsid w:val="6C18212E"/>
    <w:rsid w:val="6C1D4D6E"/>
    <w:rsid w:val="6C240D65"/>
    <w:rsid w:val="6C7026ED"/>
    <w:rsid w:val="6CD50C99"/>
    <w:rsid w:val="6CF66ACA"/>
    <w:rsid w:val="6CF76BD9"/>
    <w:rsid w:val="6D535020"/>
    <w:rsid w:val="6DB76EF1"/>
    <w:rsid w:val="6DF35495"/>
    <w:rsid w:val="6E0D41FE"/>
    <w:rsid w:val="6E0D4C88"/>
    <w:rsid w:val="6E194E93"/>
    <w:rsid w:val="6E20421A"/>
    <w:rsid w:val="6EBC037B"/>
    <w:rsid w:val="6ED3714A"/>
    <w:rsid w:val="6EFB462F"/>
    <w:rsid w:val="6F0847FF"/>
    <w:rsid w:val="6F395F05"/>
    <w:rsid w:val="6F7F5244"/>
    <w:rsid w:val="6F9E382F"/>
    <w:rsid w:val="6FED18D6"/>
    <w:rsid w:val="6FF936D9"/>
    <w:rsid w:val="701B6B38"/>
    <w:rsid w:val="70845F27"/>
    <w:rsid w:val="70B21344"/>
    <w:rsid w:val="70F2370B"/>
    <w:rsid w:val="71576468"/>
    <w:rsid w:val="7162432D"/>
    <w:rsid w:val="71A97155"/>
    <w:rsid w:val="71C23D39"/>
    <w:rsid w:val="71D63C82"/>
    <w:rsid w:val="71F27ADF"/>
    <w:rsid w:val="721466FD"/>
    <w:rsid w:val="721B6B00"/>
    <w:rsid w:val="72253EFA"/>
    <w:rsid w:val="72445597"/>
    <w:rsid w:val="725116D2"/>
    <w:rsid w:val="72513F19"/>
    <w:rsid w:val="726C2DB4"/>
    <w:rsid w:val="726D0FDA"/>
    <w:rsid w:val="72AC7283"/>
    <w:rsid w:val="72FC4DE2"/>
    <w:rsid w:val="731C2D99"/>
    <w:rsid w:val="732E0084"/>
    <w:rsid w:val="734A2989"/>
    <w:rsid w:val="736E1E8F"/>
    <w:rsid w:val="739629B5"/>
    <w:rsid w:val="73A06191"/>
    <w:rsid w:val="73B02BDC"/>
    <w:rsid w:val="73CE5A0F"/>
    <w:rsid w:val="73DD56D9"/>
    <w:rsid w:val="741571EC"/>
    <w:rsid w:val="74181306"/>
    <w:rsid w:val="74594923"/>
    <w:rsid w:val="74A013B9"/>
    <w:rsid w:val="74D11E81"/>
    <w:rsid w:val="74E176F5"/>
    <w:rsid w:val="750D2480"/>
    <w:rsid w:val="75192AE9"/>
    <w:rsid w:val="7520510E"/>
    <w:rsid w:val="752656CB"/>
    <w:rsid w:val="7553771A"/>
    <w:rsid w:val="757F1C38"/>
    <w:rsid w:val="758372F4"/>
    <w:rsid w:val="75994148"/>
    <w:rsid w:val="75D44E5F"/>
    <w:rsid w:val="76853226"/>
    <w:rsid w:val="76C543E8"/>
    <w:rsid w:val="76D27C30"/>
    <w:rsid w:val="76E11FC8"/>
    <w:rsid w:val="771222E8"/>
    <w:rsid w:val="7790689C"/>
    <w:rsid w:val="77E2778E"/>
    <w:rsid w:val="78032687"/>
    <w:rsid w:val="780C176F"/>
    <w:rsid w:val="7862050A"/>
    <w:rsid w:val="789E797B"/>
    <w:rsid w:val="78C970D8"/>
    <w:rsid w:val="78D51BC9"/>
    <w:rsid w:val="78EE7B8E"/>
    <w:rsid w:val="790061F0"/>
    <w:rsid w:val="79077EFA"/>
    <w:rsid w:val="79202B09"/>
    <w:rsid w:val="792360DE"/>
    <w:rsid w:val="79622AB2"/>
    <w:rsid w:val="797912F7"/>
    <w:rsid w:val="79B93B48"/>
    <w:rsid w:val="79DC08AE"/>
    <w:rsid w:val="7A2F4CD1"/>
    <w:rsid w:val="7A6F60BB"/>
    <w:rsid w:val="7AB8383C"/>
    <w:rsid w:val="7B25587D"/>
    <w:rsid w:val="7B370513"/>
    <w:rsid w:val="7B7F2E2C"/>
    <w:rsid w:val="7BD83B42"/>
    <w:rsid w:val="7BDB7CC3"/>
    <w:rsid w:val="7BE249C8"/>
    <w:rsid w:val="7C17398A"/>
    <w:rsid w:val="7C3368B3"/>
    <w:rsid w:val="7C3847D9"/>
    <w:rsid w:val="7C9A6DFC"/>
    <w:rsid w:val="7CB30DBE"/>
    <w:rsid w:val="7CDD4B51"/>
    <w:rsid w:val="7D3B2C46"/>
    <w:rsid w:val="7D573331"/>
    <w:rsid w:val="7E4E32D6"/>
    <w:rsid w:val="7E577795"/>
    <w:rsid w:val="7E592658"/>
    <w:rsid w:val="7E707E3D"/>
    <w:rsid w:val="7E734241"/>
    <w:rsid w:val="7E951C10"/>
    <w:rsid w:val="7E9E4C0A"/>
    <w:rsid w:val="7EA75EE7"/>
    <w:rsid w:val="7EAF248B"/>
    <w:rsid w:val="7EDB65E3"/>
    <w:rsid w:val="7F2968FC"/>
    <w:rsid w:val="7F625A8D"/>
    <w:rsid w:val="7F805080"/>
    <w:rsid w:val="7F9916EA"/>
    <w:rsid w:val="7F9B5B7A"/>
    <w:rsid w:val="7FB520FF"/>
    <w:rsid w:val="7FCB4823"/>
    <w:rsid w:val="7FCE0A8D"/>
    <w:rsid w:val="7FEA2021"/>
    <w:rsid w:val="7FFF5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pPr>
    <w:rPr>
      <w:rFonts w:ascii="仿宋_GB2312" w:hAnsi="仿宋_GB2312" w:eastAsia="仿宋_GB2312" w:cs="仿宋_GB2312"/>
      <w:sz w:val="36"/>
      <w:szCs w:val="36"/>
      <w:lang w:val="zh-CN" w:bidi="zh-CN"/>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99"/>
    <w:rPr>
      <w:rFonts w:cs="Times New Roman"/>
    </w:rPr>
  </w:style>
  <w:style w:type="character" w:customStyle="1" w:styleId="12">
    <w:name w:val="批注框文本 Char"/>
    <w:basedOn w:val="9"/>
    <w:link w:val="4"/>
    <w:qFormat/>
    <w:uiPriority w:val="0"/>
    <w:rPr>
      <w:kern w:val="2"/>
      <w:sz w:val="18"/>
      <w:szCs w:val="18"/>
    </w:rPr>
  </w:style>
  <w:style w:type="paragraph" w:customStyle="1" w:styleId="13">
    <w:name w:val="Body text|1"/>
    <w:basedOn w:val="1"/>
    <w:qFormat/>
    <w:uiPriority w:val="0"/>
    <w:pPr>
      <w:spacing w:line="456"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4DA6A-1FA3-48AA-8EBE-69C40D57C1CF}">
  <ds:schemaRefs/>
</ds:datastoreItem>
</file>

<file path=docProps/app.xml><?xml version="1.0" encoding="utf-8"?>
<Properties xmlns="http://schemas.openxmlformats.org/officeDocument/2006/extended-properties" xmlns:vt="http://schemas.openxmlformats.org/officeDocument/2006/docPropsVTypes">
  <Template>0</Template>
  <Company>MS</Company>
  <Pages>20</Pages>
  <Words>9511</Words>
  <Characters>10983</Characters>
  <Lines>49</Lines>
  <Paragraphs>13</Paragraphs>
  <TotalTime>24</TotalTime>
  <ScaleCrop>false</ScaleCrop>
  <LinksUpToDate>false</LinksUpToDate>
  <CharactersWithSpaces>11014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2021-06-22T06:56:00Z</dcterms:created>
  <dc:creator>王小帅</dc:creator>
  <cp:lastModifiedBy>剑开天门</cp:lastModifiedBy>
  <cp:lastPrinted>2023-08-15T08:26:00Z</cp:lastPrinted>
  <dcterms:modified xsi:type="dcterms:W3CDTF">2023-09-27T03:05:31Z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D0CA1F3F2B634F96BE2D17B54D6BBD49</vt:lpwstr>
  </property>
</Properties>
</file>