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_Toc6413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_Toc6413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_Toc11448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_Toc11448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_Toc19184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_Toc19184 </w:instrText>
      </w:r>
      <w:r>
        <w:fldChar w:fldCharType="separate"/>
      </w:r>
      <w:r>
        <w:t>5</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_Toc10250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_Toc10250 </w:instrText>
      </w:r>
      <w:r>
        <w:fldChar w:fldCharType="separate"/>
      </w:r>
      <w:r>
        <w:t>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_Toc24359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_Toc24359 </w:instrText>
      </w:r>
      <w:r>
        <w:fldChar w:fldCharType="separate"/>
      </w:r>
      <w:r>
        <w:t>10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_Toc11649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2.4 土地权属情况</w:t>
      </w:r>
      <w:r>
        <w:tab/>
      </w:r>
      <w:r>
        <w:fldChar w:fldCharType="begin"/>
      </w:r>
      <w:r>
        <w:instrText xml:space="preserve"> PAGEREF _Toc11649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_Toc2708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_Toc2708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_Toc29026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_Toc29026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_Toc32658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_Toc32658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_Toc5926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_Toc5926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_Toc11314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_Toc11314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_Toc13094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_Toc13094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_Toc32687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_Toc32687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_Toc6870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_Toc6870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_Toc6219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default" w:ascii="Times New Roman" w:hAnsi="Times New Roman" w:cs="Times New Roman"/>
          <w:lang w:val="en-US" w:eastAsia="zh-CN"/>
        </w:rPr>
        <w:t>总体技术流程</w:t>
      </w:r>
      <w:r>
        <w:tab/>
      </w:r>
      <w:r>
        <w:fldChar w:fldCharType="begin"/>
      </w:r>
      <w:r>
        <w:instrText xml:space="preserve"> PAGEREF _Toc6219 </w:instrText>
      </w:r>
      <w:r>
        <w:fldChar w:fldCharType="separate"/>
      </w:r>
      <w:r>
        <w:t>16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_Toc32675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_Toc32675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_Toc1317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_Toc1317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_Toc29166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_Toc29166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_Toc25558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_Toc25558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_Toc5311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_Toc5311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_Toc8147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_Toc8147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_Toc20510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_Toc20510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bCs w:val="0"/>
          <w:color w:val="auto"/>
          <w:spacing w:val="20"/>
          <w:kern w:val="0"/>
          <w:szCs w:val="26"/>
        </w:rPr>
        <w:sectPr>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_Toc2523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_Toc2523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_Toc32570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4.4.2  洪水位标图</w:t>
      </w:r>
      <w:r>
        <w:tab/>
      </w:r>
      <w:r>
        <w:fldChar w:fldCharType="begin"/>
      </w:r>
      <w:r>
        <w:instrText xml:space="preserve"> PAGEREF _Toc32570 </w:instrText>
      </w:r>
      <w:r>
        <w:fldChar w:fldCharType="separate"/>
      </w:r>
      <w:r>
        <w:t>38</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_Toc28681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_Toc28681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_Toc16584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界桩</w:t>
      </w:r>
      <w:r>
        <w:rPr>
          <w:rFonts w:hint="default" w:ascii="Times New Roman" w:hAnsi="Times New Roman" w:cs="Times New Roman"/>
          <w:lang w:val="en-US" w:eastAsia="zh-CN"/>
        </w:rPr>
        <w:t>和告示牌</w:t>
      </w:r>
      <w:r>
        <w:rPr>
          <w:rFonts w:hint="default" w:ascii="Times New Roman" w:hAnsi="Times New Roman" w:cs="Times New Roman"/>
          <w:lang w:val="en-US"/>
        </w:rPr>
        <w:t>布设</w:t>
      </w:r>
      <w:r>
        <w:tab/>
      </w:r>
      <w:r>
        <w:fldChar w:fldCharType="begin"/>
      </w:r>
      <w:r>
        <w:instrText xml:space="preserve"> PAGEREF _Toc16584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_Toc25405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_Toc25405 </w:instrText>
      </w:r>
      <w:r>
        <w:fldChar w:fldCharType="separate"/>
      </w:r>
      <w:r>
        <w:t>48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_Toc820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_Toc820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_Toc31991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_Toc31991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_Toc29608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_Toc29608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_Toc20696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_Toc20696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_Toc28144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_Toc28144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_Toc20325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_Toc20325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_Toc15546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.3.1  河湖管理范围划界总体原则</w:t>
      </w:r>
      <w:r>
        <w:tab/>
      </w:r>
      <w:r>
        <w:fldChar w:fldCharType="begin"/>
      </w:r>
      <w:r>
        <w:instrText xml:space="preserve"> PAGEREF _Toc15546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_Toc19403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.3.2  有堤防</w:t>
      </w:r>
      <w:r>
        <w:rPr>
          <w:rFonts w:hint="eastAsia" w:ascii="Times New Roman" w:hAnsi="Times New Roman" w:cs="Times New Roman"/>
          <w:lang w:val="en-US" w:eastAsia="zh-CN"/>
        </w:rPr>
        <w:t>河段</w:t>
      </w:r>
      <w:r>
        <w:rPr>
          <w:rFonts w:hint="default" w:ascii="Times New Roman" w:hAnsi="Times New Roman" w:cs="Times New Roman"/>
          <w:lang w:val="en-US"/>
        </w:rPr>
        <w:t>管理范围线划定</w:t>
      </w:r>
      <w:r>
        <w:tab/>
      </w:r>
      <w:r>
        <w:fldChar w:fldCharType="begin"/>
      </w:r>
      <w:r>
        <w:instrText xml:space="preserve"> PAGEREF _Toc19403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_Toc13527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 无堤防段河湖管理范围线划定</w:t>
      </w:r>
      <w:r>
        <w:tab/>
      </w:r>
      <w:r>
        <w:fldChar w:fldCharType="begin"/>
      </w:r>
      <w:r>
        <w:instrText xml:space="preserve"> PAGEREF _Toc13527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_Toc9381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ascii="Times New Roman" w:hAnsi="Times New Roman" w:cs="Times New Roman"/>
          <w:lang w:val="en-US" w:eastAsia="zh-CN"/>
        </w:rPr>
        <w:t>4</w:t>
      </w:r>
      <w:r>
        <w:rPr>
          <w:rFonts w:hint="default" w:ascii="Times New Roman" w:hAnsi="Times New Roman" w:cs="Times New Roman"/>
          <w:lang w:val="en-US"/>
        </w:rPr>
        <w:t xml:space="preserve"> </w:t>
      </w:r>
      <w:r>
        <w:rPr>
          <w:rFonts w:hint="default" w:ascii="Times New Roman" w:hAnsi="Times New Roman" w:cs="Times New Roman"/>
        </w:rPr>
        <w:t>特殊情况</w:t>
      </w:r>
      <w:r>
        <w:tab/>
      </w:r>
      <w:r>
        <w:fldChar w:fldCharType="begin"/>
      </w:r>
      <w:r>
        <w:instrText xml:space="preserve"> PAGEREF _Toc9381 </w:instrText>
      </w:r>
      <w:r>
        <w:fldChar w:fldCharType="separate"/>
      </w:r>
      <w:r>
        <w:t>53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_Toc19288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eastAsia" w:ascii="Times New Roman" w:hAnsi="Times New Roman" w:cs="Times New Roman"/>
          <w:lang w:val="en-US" w:eastAsia="zh-CN"/>
        </w:rPr>
        <w:t>4</w:t>
      </w:r>
      <w:r>
        <w:rPr>
          <w:rFonts w:hint="default" w:ascii="Times New Roman" w:hAnsi="Times New Roman" w:cs="Times New Roman"/>
          <w:lang w:val="en-US" w:eastAsia="zh-CN"/>
        </w:rPr>
        <w:t>清江河永州市祁阳县</w:t>
      </w:r>
      <w:r>
        <w:rPr>
          <w:rFonts w:hint="default" w:ascii="Times New Roman" w:hAnsi="Times New Roman" w:cs="Times New Roman"/>
          <w:lang w:val="en-US"/>
        </w:rPr>
        <w:t>段河湖管理范围线划定标准成果</w:t>
      </w:r>
      <w:r>
        <w:tab/>
      </w:r>
      <w:r>
        <w:fldChar w:fldCharType="begin"/>
      </w:r>
      <w:r>
        <w:instrText xml:space="preserve"> PAGEREF _Toc19288 </w:instrText>
      </w:r>
      <w:r>
        <w:fldChar w:fldCharType="separate"/>
      </w:r>
      <w:r>
        <w:t>54</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_Toc20503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_Toc20503 </w:instrText>
      </w:r>
      <w:r>
        <w:fldChar w:fldCharType="separate"/>
      </w:r>
      <w:r>
        <w:t>56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_Toc1472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附表、附图</w:t>
      </w:r>
      <w:r>
        <w:tab/>
      </w:r>
      <w:r>
        <w:fldChar w:fldCharType="begin"/>
      </w:r>
      <w:r>
        <w:instrText xml:space="preserve"> PAGEREF _Toc1472 </w:instrText>
      </w:r>
      <w:r>
        <w:fldChar w:fldCharType="separate"/>
      </w:r>
      <w:r>
        <w:t>59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_Toc19910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default" w:ascii="Times New Roman" w:hAnsi="Times New Roman" w:cs="Times New Roman"/>
          <w:lang w:val="en-US" w:eastAsia="zh-CN"/>
        </w:rPr>
        <w:t>清江河祁阳县河段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_Toc19910 </w:instrText>
      </w:r>
      <w:r>
        <w:fldChar w:fldCharType="separate"/>
      </w:r>
      <w:r>
        <w:t>59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_Toc23715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7.2</w:t>
      </w:r>
      <w:r>
        <w:rPr>
          <w:rFonts w:hint="default" w:ascii="Times New Roman" w:hAnsi="Times New Roman" w:cs="Times New Roman"/>
          <w:lang w:val="en-US"/>
        </w:rPr>
        <w:t xml:space="preserve"> </w:t>
      </w:r>
      <w:r>
        <w:rPr>
          <w:rFonts w:hint="default" w:ascii="Times New Roman" w:hAnsi="Times New Roman" w:cs="Times New Roman"/>
          <w:lang w:val="en-US" w:eastAsia="zh-CN"/>
        </w:rPr>
        <w:t>清江河祁阳县</w:t>
      </w:r>
      <w:r>
        <w:rPr>
          <w:rFonts w:hint="default" w:ascii="Times New Roman" w:hAnsi="Times New Roman" w:cs="Times New Roman"/>
          <w:lang w:val="en-US"/>
        </w:rPr>
        <w:t>河段管理范围线划定图</w:t>
      </w:r>
      <w:r>
        <w:tab/>
      </w:r>
      <w:r>
        <w:fldChar w:fldCharType="begin"/>
      </w:r>
      <w:r>
        <w:instrText xml:space="preserve"> PAGEREF _Toc23715 </w:instrText>
      </w:r>
      <w:r>
        <w:fldChar w:fldCharType="separate"/>
      </w:r>
      <w:r>
        <w:t>62</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 w:cs="Times New Roman"/>
          <w:bCs w:val="0"/>
          <w:color w:val="auto"/>
          <w:spacing w:val="20"/>
          <w:kern w:val="0"/>
          <w:szCs w:val="26"/>
        </w:rPr>
      </w:pPr>
      <w:r>
        <w:rPr>
          <w:rFonts w:hint="default" w:ascii="Times New Roman" w:hAnsi="Times New Roman" w:eastAsia="仿宋" w:cs="Times New Roman"/>
          <w:bCs w:val="0"/>
          <w:color w:val="auto"/>
          <w:spacing w:val="20"/>
          <w:kern w:val="0"/>
          <w:szCs w:val="26"/>
        </w:rPr>
        <w:fldChar w:fldCharType="end"/>
      </w:r>
      <w:bookmarkStart w:id="0" w:name="_Toc6413"/>
      <w:bookmarkStart w:id="1" w:name="_Toc128044504"/>
      <w:bookmarkStart w:id="2" w:name="_Toc128128839"/>
      <w:bookmarkStart w:id="3" w:name="_Toc25698"/>
      <w:bookmarkStart w:id="4" w:name="_Toc16268"/>
      <w:bookmarkStart w:id="5" w:name="_Toc1678_WPSOffice_Level2"/>
      <w:bookmarkStart w:id="6" w:name="_Toc128016205"/>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r>
        <w:rPr>
          <w:rFonts w:hint="default" w:ascii="Times New Roman" w:hAnsi="Times New Roman" w:eastAsia="仿宋_GB2312" w:cs="Times New Roman"/>
          <w:b/>
          <w:bCs/>
          <w:color w:val="auto"/>
          <w:kern w:val="44"/>
          <w:sz w:val="36"/>
          <w:szCs w:val="44"/>
          <w:lang w:val="en-US" w:eastAsia="zh-CN" w:bidi="zh-CN"/>
        </w:rPr>
        <w:t>1 划界工作背景</w:t>
      </w:r>
      <w:bookmarkEnd w:id="0"/>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default" w:ascii="Times New Roman" w:hAnsi="Times New Roman" w:eastAsia="仿宋_GB2312" w:cs="Times New Roman"/>
          <w:color w:val="auto"/>
          <w:spacing w:val="0"/>
          <w:lang w:val="en-US" w:eastAsia="zh-CN"/>
        </w:rPr>
        <w:t>清江河永州市祁阳县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11448"/>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清江河为归阳河一级支流，湘江二级支流，源于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祁东县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大兴乡刘家岭村早曦岭东麓，从祁东、</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交界的羊角塘镇</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高井村</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进入，从八岐村流入祁东县</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"https://baike.baidu.com/item/%E5%BD%92%E9%98%B3%E9%95%87/3864175"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归阳镇</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红光村后入归</w:t>
      </w:r>
      <w:r>
        <w:rPr>
          <w:rFonts w:hint="default" w:ascii="Times New Roman" w:hAnsi="Times New Roman" w:eastAsia="仿宋_GB2312" w:cs="Times New Roman"/>
          <w:color w:val="auto"/>
          <w:szCs w:val="28"/>
          <w:highlight w:val="none"/>
          <w:lang w:val="en-US" w:eastAsia="zh-CN"/>
        </w:rPr>
        <w:t>阳河再入湘江。流域面积253.5Km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，流域长度41km。其中祁阳县境内流域面积146Km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w:t>
      </w:r>
      <w:r>
        <w:rPr>
          <w:rFonts w:hint="eastAsia" w:eastAsia="仿宋_GB2312" w:cs="Times New Roman"/>
          <w:color w:val="auto"/>
          <w:szCs w:val="28"/>
          <w:highlight w:val="none"/>
          <w:lang w:val="en-US" w:eastAsia="zh-CN"/>
        </w:rPr>
        <w:t>19.14</w:t>
      </w:r>
      <w:r>
        <w:rPr>
          <w:rFonts w:hint="default" w:ascii="Times New Roman" w:hAnsi="Times New Roman" w:eastAsia="仿宋_GB2312" w:cs="Times New Roman"/>
          <w:color w:val="auto"/>
          <w:szCs w:val="28"/>
          <w:highlight w:val="none"/>
          <w:lang w:val="en-US" w:eastAsia="zh-CN"/>
        </w:rPr>
        <w:t>km，祁阳县段上游河宽10m~25m，下游河宽25~35m，平均河深3.5m。</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清江河（祁阳段）主要支流共有4条，分别为左岸的丁字水以及右岸的岩家湾水、兰桥水、清溪坪水。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岩家湾水发源于祁东县谭家冲，河道主要流经大兴、黄坪、城山、堰安、塘冲、白塘、羊角塘、江湾村，于江湾村清江大桥上游处汇入清江河，河道祁阳县内长13km。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兰桥水发源于祁阳县梅溪镇华塘，主要流经梅溪镇招旺、大泉、广岐、小泉村以及羊角塘镇兰桥村，于兰桥村与升坪村交界处汇入清江河，全长7.4km。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清溪坪水发源于祁阳县碗山，主要流经梅溪镇的谢阿、龙湖、新青以及羊角塘镇的枣子塘、清溪坪，于羊角塘镇八岐村九弓塘汇入清江河，全长8.7km。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default" w:ascii="Times New Roman" w:hAnsi="Times New Roman" w:eastAsia="仿宋_GB2312" w:cs="Times New Roman"/>
          <w:color w:val="auto"/>
          <w:szCs w:val="28"/>
          <w:lang w:val="en-US" w:eastAsia="zh-CN"/>
        </w:rPr>
        <w:t>清江河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cs="Times New Roman"/>
          <w:color w:val="auto"/>
          <w:sz w:val="28"/>
        </w:rPr>
        <w:pict>
          <v:shape id="_x0000_s1195" o:spid="_x0000_s1195" o:spt="62" type="#_x0000_t62" style="position:absolute;left:0pt;margin-left:176.65pt;margin-top:195pt;height:24.1pt;width:44.45pt;z-index:251659264;mso-width-relative:page;mso-height-relative:page;" fillcolor="#FFFFFF" filled="t" stroked="t" coordsize="21600,21600" adj="28889,-19717">
            <v:path/>
            <v:fill on="t" color2="#FFFFFF"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清江</w:t>
                  </w:r>
                </w:p>
              </w:txbxContent>
            </v:textbox>
          </v:shape>
        </w:pict>
      </w:r>
      <w:r>
        <w:rPr>
          <w:rFonts w:hint="default" w:ascii="Times New Roman" w:hAnsi="Times New Roman" w:cs="Times New Roman"/>
          <w:color w:val="auto"/>
          <w:sz w:val="28"/>
        </w:rPr>
        <w:pict>
          <v:shape id="_x0000_s1196" o:spid="_x0000_s1196" style="position:absolute;left:0pt;margin-left:34.75pt;margin-top:62.5pt;height:188.95pt;width:284.25pt;z-index:251660288;mso-width-relative:page;mso-height-relative:page;" filled="f" stroked="t" coordsize="5685,3779" path="m0,656hbc18,624,68,540,94,487hbc120,434,94,419,131,393hbc168,367,210,378,281,356hbc352,334,416,319,487,281hbc558,243,592,183,637,168hbc682,153,689,213,712,206hbc735,199,727,157,750,131hbc773,105,780,98,825,75hbc870,52,874,0,975,18hbc1076,36,1215,82,1331,163hbc1447,244,1458,333,1556,422hbc1654,511,1763,539,1819,610hbc1875,681,1811,708,1837,779hbc1863,850,1894,917,1950,966hbc2006,1015,2052,1014,2119,1022hbc2186,1030,2171,1011,2287,1004hbc2403,997,2561,963,2700,985hbc2839,1007,2857,1086,2981,1116hbc3105,1146,3225,1127,3319,1135hbc3413,1143,3409,1102,3450,1154hbc3491,1206,3469,1318,3525,1397hbc3581,1476,3679,1479,3731,1547hbc3783,1615,3768,1671,3787,1735hbc3806,1799,3806,1810,3825,1866hbc3844,1922,3844,1967,3881,2016hbc3918,2065,3956,2065,4012,2110hbc4068,2155,4109,2177,4162,2241hbc4215,2305,4245,2346,4275,2429hbc4305,2512,4282,2587,4312,2654hbc4342,2721,4372,2755,4425,2766hbc4478,2777,4530,2721,4575,2710hbc4620,2699,4646,2688,4650,2710hbc4654,2732,4605,2781,4594,2822hbc4583,2863,4579,2878,4594,2916hbc4609,2954,4643,2965,4669,3010hbc4695,3055,4725,3096,4725,3141hbc4725,3186,4673,3197,4669,3235hbc4665,3273,4680,3288,4706,3329hbc4732,3370,4729,3411,4800,3441hbc4871,3471,4991,3468,5062,3479hbc5133,3490,5118,3493,5156,3497hbc5194,3501,5209,3523,5250,3497hbc5291,3471,5310,3396,5362,3366hbc5414,3336,5459,3343,5512,3347hbc5565,3351,5591,3359,5625,3385hbc5659,3411,5685,3445,5681,3479hbc5677,3513,5625,3528,5606,3554hbc5587,3580,5591,3588,5587,3610hbc5583,3632,5587,3647,5587,3666hbc5587,3685,5591,3689,5587,3704hbc5583,3719,5573,3726,5569,3741hbc5565,3756,5569,3772,5569,3779hbe">
            <v:path arrowok="t"/>
            <v:fill on="f" focussize="0,0"/>
            <v:stroke weight="2.25pt" color="#0329EB"/>
            <v:imagedata o:title=""/>
            <o:lock v:ext="edit" aspectratio="f"/>
          </v:shape>
        </w:pict>
      </w:r>
      <w:r>
        <w:rPr>
          <w:rFonts w:hint="default" w:ascii="Times New Roman" w:hAnsi="Times New Roman" w:cs="Times New Roman"/>
          <w:color w:val="auto"/>
        </w:rPr>
        <w:drawing>
          <wp:inline distT="0" distB="0" distL="114300" distR="114300">
            <wp:extent cx="5866130" cy="4491990"/>
            <wp:effectExtent l="0" t="0" r="1270" b="381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22"/>
                    <a:stretch>
                      <a:fillRect/>
                    </a:stretch>
                  </pic:blipFill>
                  <pic:spPr>
                    <a:xfrm>
                      <a:off x="0" y="0"/>
                      <a:ext cx="5866130" cy="44919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清江河祁阳县段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3"/>
        <w:rPr>
          <w:rFonts w:hint="default" w:ascii="Times New Roman" w:hAnsi="Times New Roman" w:cs="Times New Roman"/>
          <w:bCs w:val="0"/>
          <w:color w:val="auto"/>
          <w:lang w:val="en-US" w:eastAsia="zh-CN"/>
        </w:rPr>
      </w:pPr>
      <w:bookmarkStart w:id="8" w:name="_Toc19184"/>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default" w:ascii="Times New Roman" w:hAnsi="Times New Roman" w:eastAsia="仿宋_GB2312" w:cs="Times New Roman"/>
          <w:color w:val="auto"/>
          <w:szCs w:val="28"/>
          <w:lang w:val="en-US" w:eastAsia="zh-CN"/>
        </w:rPr>
        <w:t>清江河祁阳段总长</w:t>
      </w:r>
      <w:r>
        <w:rPr>
          <w:rFonts w:hint="eastAsia" w:eastAsia="仿宋_GB2312" w:cs="Times New Roman"/>
          <w:color w:val="auto"/>
          <w:szCs w:val="28"/>
          <w:lang w:val="en-US" w:eastAsia="zh-CN"/>
        </w:rPr>
        <w:t>19.14</w:t>
      </w:r>
      <w:r>
        <w:rPr>
          <w:rFonts w:hint="default" w:ascii="Times New Roman" w:hAnsi="Times New Roman" w:eastAsia="仿宋_GB2312" w:cs="Times New Roman"/>
          <w:color w:val="auto"/>
          <w:szCs w:val="28"/>
          <w:lang w:val="en-US" w:eastAsia="zh-CN"/>
        </w:rPr>
        <w:t>km，</w:t>
      </w:r>
      <w:r>
        <w:rPr>
          <w:rFonts w:hint="default" w:ascii="Times New Roman" w:hAnsi="Times New Roman" w:eastAsia="仿宋_GB2312" w:cs="Times New Roman"/>
          <w:color w:val="auto"/>
          <w:sz w:val="28"/>
          <w:szCs w:val="28"/>
          <w:highlight w:val="none"/>
          <w:lang w:val="en-US" w:eastAsia="zh-CN"/>
        </w:rPr>
        <w:t>清江祁阳境内主要支流有4条，洪峰流量计算需分段计算，根据清江汇水范围图，本次计算分段参数成果如下表</w:t>
      </w:r>
      <w:r>
        <w:rPr>
          <w:rFonts w:hint="default" w:ascii="Times New Roman" w:hAnsi="Times New Roman" w:eastAsia="仿宋_GB2312" w:cs="Times New Roman"/>
          <w:color w:val="auto"/>
          <w:szCs w:val="28"/>
          <w:lang w:val="en-US" w:eastAsia="zh-CN"/>
        </w:rPr>
        <w:t>2.1-2。</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 xml:space="preserve">表2.1-2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49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exact"/>
        </w:trPr>
        <w:tc>
          <w:tcPr>
            <w:tcW w:w="187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49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岩家湾水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K17+900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105.5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23.1</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15.19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兰桥水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K9+700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179.5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31.3</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11.34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丁字水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K5+700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205.5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35.3</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10.08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清溪坪水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K3+530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233.5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37.47</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7.26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祁阳境内下游终点</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K2+800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243.5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38.2</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7.10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pacing w:val="2"/>
          <w:sz w:val="28"/>
          <w:szCs w:val="28"/>
          <w:lang w:val="en-US" w:eastAsia="zh-CN"/>
        </w:rPr>
      </w:pPr>
      <w:r>
        <w:rPr>
          <w:rFonts w:hint="default" w:ascii="Times New Roman" w:hAnsi="Times New Roman" w:eastAsia="仿宋_GB2312" w:cs="Times New Roman"/>
          <w:snapToGrid w:val="0"/>
          <w:color w:val="auto"/>
          <w:sz w:val="28"/>
          <w:szCs w:val="28"/>
          <w:lang w:val="en-US" w:eastAsia="zh-CN"/>
        </w:rPr>
        <w:t>清江祁阳境内下游终点</w:t>
      </w:r>
      <w:r>
        <w:rPr>
          <w:rFonts w:hint="default" w:ascii="Times New Roman" w:hAnsi="Times New Roman" w:eastAsia="仿宋_GB2312" w:cs="Times New Roman"/>
          <w:color w:val="auto"/>
          <w:spacing w:val="2"/>
          <w:sz w:val="28"/>
          <w:szCs w:val="28"/>
          <w:lang w:val="en-US" w:eastAsia="zh-CN"/>
        </w:rPr>
        <w:t>10年一遇设计洪峰流量为484.4m³/s，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1.99</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；计算成果基本符合祁阳县小流域实际情况。</w:t>
      </w:r>
    </w:p>
    <w:p>
      <w:pPr>
        <w:pStyle w:val="7"/>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b w:val="0"/>
          <w:bCs w:val="0"/>
          <w:color w:val="auto"/>
          <w:spacing w:val="0"/>
          <w:sz w:val="28"/>
          <w:szCs w:val="28"/>
          <w:highlight w:val="none"/>
          <w:lang w:val="en-US" w:eastAsia="zh-CN" w:bidi="zh-CN"/>
        </w:rPr>
      </w:pPr>
      <w:r>
        <w:rPr>
          <w:rFonts w:hint="default" w:ascii="Times New Roman" w:hAnsi="Times New Roman" w:eastAsia="仿宋_GB2312" w:cs="Times New Roman"/>
          <w:b w:val="0"/>
          <w:bCs w:val="0"/>
          <w:color w:val="auto"/>
          <w:spacing w:val="0"/>
          <w:sz w:val="28"/>
          <w:szCs w:val="28"/>
          <w:highlight w:val="none"/>
          <w:lang w:val="en-US" w:eastAsia="zh-CN" w:bidi="zh-CN"/>
        </w:rPr>
        <w:t>设计洪水水面线成果详见下表2.1-2。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表2.1-2 清江河（祁阳段）设计洪水水面线成果表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643"/>
        <w:gridCol w:w="1643"/>
        <w:gridCol w:w="1644"/>
        <w:gridCol w:w="2695"/>
        <w:gridCol w:w="16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断面号</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地点</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间距（m）</w:t>
            </w: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累距（m）</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w:t>
            </w:r>
          </w:p>
        </w:tc>
        <w:tc>
          <w:tcPr>
            <w:tcW w:w="88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75.34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5770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7496</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8226</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8234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8734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10755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渣淋堰下CS23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11102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1"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71" w:hRule="atLeast"/>
        </w:trPr>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渣淋堰上CS24　</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208</w:t>
            </w:r>
          </w:p>
        </w:tc>
        <w:tc>
          <w:tcPr>
            <w:tcW w:w="14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208</w:t>
            </w:r>
          </w:p>
        </w:tc>
        <w:tc>
          <w:tcPr>
            <w:tcW w:w="164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11320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11860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12330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12730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80.96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13310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13700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209</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下CS32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13909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14259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201</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14460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81.79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皮子铺坝下CS35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14925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83"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皮子铺坝上CS36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14935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439</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15374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15780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16330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16900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192</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17092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17492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83.51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清江堰下CS43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17852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清江堰上CS44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17859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83.72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331</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18190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18490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18870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19950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20950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tcBorders>
              <w:tl2br w:val="nil"/>
              <w:tr2bl w:val="nil"/>
            </w:tcBorders>
            <w:shd w:val="clear" w:color="auto" w:fill="auto"/>
            <w:noWrap/>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3"/>
        <w:rPr>
          <w:rFonts w:hint="default" w:ascii="Times New Roman" w:hAnsi="Times New Roman" w:cs="Times New Roman"/>
          <w:bCs w:val="0"/>
          <w:color w:val="auto"/>
          <w:lang w:val="en-US" w:eastAsia="zh-CN"/>
        </w:rPr>
      </w:pPr>
      <w:bookmarkStart w:id="9" w:name="_Toc10250"/>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清江河永州市祁阳县河段岸线由岸线</w:t>
      </w:r>
      <w:r>
        <w:rPr>
          <w:rFonts w:hint="eastAsia" w:ascii="Times New Roman" w:hAnsi="Times New Roman" w:eastAsia="仿宋_GB2312" w:cs="Times New Roman"/>
          <w:color w:val="auto"/>
          <w:spacing w:val="0"/>
          <w:highlight w:val="none"/>
          <w:lang w:val="en-US" w:eastAsia="zh-CN"/>
        </w:rPr>
        <w:t>段</w:t>
      </w:r>
      <w:r>
        <w:rPr>
          <w:rFonts w:hint="default" w:ascii="Times New Roman" w:hAnsi="Times New Roman" w:eastAsia="仿宋_GB2312" w:cs="Times New Roman"/>
          <w:color w:val="auto"/>
          <w:spacing w:val="0"/>
          <w:highlight w:val="none"/>
          <w:lang w:val="en-US" w:eastAsia="zh-CN"/>
        </w:rPr>
        <w:t>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清江河祁阳县</w:t>
      </w:r>
      <w:r>
        <w:rPr>
          <w:rFonts w:hint="default" w:ascii="Times New Roman" w:hAnsi="Times New Roman" w:eastAsia="仿宋_GB2312" w:cs="Times New Roman"/>
          <w:b/>
          <w:bCs/>
          <w:color w:val="auto"/>
          <w:sz w:val="24"/>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53"/>
        <w:gridCol w:w="785"/>
        <w:gridCol w:w="1069"/>
        <w:gridCol w:w="1017"/>
        <w:gridCol w:w="783"/>
        <w:gridCol w:w="850"/>
        <w:gridCol w:w="1100"/>
        <w:gridCol w:w="883"/>
        <w:gridCol w:w="693"/>
        <w:gridCol w:w="761"/>
        <w:gridCol w:w="841"/>
        <w:gridCol w:w="774"/>
        <w:gridCol w:w="795"/>
        <w:gridCol w:w="899"/>
        <w:gridCol w:w="14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79"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27"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486"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637"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56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8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9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3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3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6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31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291"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2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56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9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3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3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6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616470.13 </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2940115.95 </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614497.64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2941954.42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73.05-75.76</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车头村、升坪村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614497.641</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2941954.419</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614429.34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2941927.39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75.76-76.07</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升坪村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614429.339</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2941927.389</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612644.02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2943562.58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3.35</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76.07-78.15</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升坪村、堆上村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11.05</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612644.019</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2943562.575</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612644.02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2943562.58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78.15-78.31</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堆上村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11.25</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612644.019</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2943562.575</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14.91</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611318.96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2944807.11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3.66</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78.31-80.55</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回龙村、盐铺村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14.91</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611318.956</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2944807.11</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14.93</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611318.96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2944807.11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80.55-80.72</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盐铺村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14.93</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611318.956</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2944807.11</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21.45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608634.91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2949237.31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6.52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80.72-83.91</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盐铺村、清江村、石井村、高槐村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40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616434.32 </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2940075.83 </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614548.27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2941872.12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4.7</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73.05-75.76</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清溪坪村、枣子坪村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614548.273</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2941872.116</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614420.11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2941741.56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0.2</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75.76-76.07</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国华村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2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7.7</w:t>
            </w:r>
          </w:p>
        </w:tc>
        <w:tc>
          <w:tcPr>
            <w:tcW w:w="4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614420.109</w:t>
            </w:r>
          </w:p>
        </w:tc>
        <w:tc>
          <w:tcPr>
            <w:tcW w:w="38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2941741.555</w:t>
            </w:r>
          </w:p>
        </w:tc>
        <w:tc>
          <w:tcPr>
            <w:tcW w:w="29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21.94</w:t>
            </w:r>
          </w:p>
        </w:tc>
        <w:tc>
          <w:tcPr>
            <w:tcW w:w="3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608230.45 </w:t>
            </w:r>
          </w:p>
        </w:tc>
        <w:tc>
          <w:tcPr>
            <w:tcW w:w="41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2948985.36 </w:t>
            </w:r>
          </w:p>
        </w:tc>
        <w:tc>
          <w:tcPr>
            <w:tcW w:w="33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6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8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16"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14.24</w:t>
            </w: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76.07-83.97</w:t>
            </w:r>
          </w:p>
        </w:tc>
        <w:tc>
          <w:tcPr>
            <w:tcW w:w="56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堆上村、朱沙井村、小陂村、复兴村、清江村、石湾村、石井村</w:t>
            </w:r>
          </w:p>
        </w:tc>
      </w:tr>
    </w:tbl>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 w:cs="Times New Roman"/>
          <w:color w:val="auto"/>
          <w:spacing w:val="0"/>
          <w:sz w:val="18"/>
          <w:szCs w:val="18"/>
        </w:rPr>
        <w:t>说明：</w:t>
      </w:r>
      <w:r>
        <w:rPr>
          <w:rFonts w:hint="default" w:ascii="Times New Roman" w:hAnsi="Times New Roman" w:eastAsia="仿宋"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lang w:val="en-US" w:eastAsia="zh-CN"/>
        </w:rPr>
        <w:t>3</w:t>
      </w:r>
      <w:r>
        <w:rPr>
          <w:rFonts w:hint="default" w:ascii="Times New Roman" w:hAnsi="Times New Roman" w:eastAsia="仿宋" w:cs="Times New Roman"/>
          <w:color w:val="auto"/>
          <w:spacing w:val="0"/>
          <w:sz w:val="18"/>
          <w:szCs w:val="18"/>
        </w:rPr>
        <w:t>）堤防等级按照堤防设计规范进行填写。</w:t>
      </w:r>
    </w:p>
    <w:p>
      <w:pPr>
        <w:pStyle w:val="3"/>
        <w:rPr>
          <w:rFonts w:hint="default" w:ascii="Times New Roman" w:hAnsi="Times New Roman" w:cs="Times New Roman"/>
          <w:bCs w:val="0"/>
          <w:color w:val="auto"/>
          <w:lang w:val="en-US" w:eastAsia="zh-CN"/>
        </w:rPr>
      </w:pPr>
      <w:bookmarkStart w:id="10" w:name="_Toc24359"/>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清江河祁阳县段位于湖南省祁阳县，全长</w:t>
      </w:r>
      <w:r>
        <w:rPr>
          <w:rFonts w:hint="eastAsia" w:eastAsia="仿宋_GB2312" w:cs="Times New Roman"/>
          <w:color w:val="auto"/>
          <w:szCs w:val="28"/>
          <w:highlight w:val="none"/>
          <w:lang w:val="en-US" w:eastAsia="zh-CN"/>
        </w:rPr>
        <w:t>19.14</w:t>
      </w:r>
      <w:r>
        <w:rPr>
          <w:rFonts w:hint="default" w:ascii="Times New Roman" w:hAnsi="Times New Roman" w:eastAsia="仿宋_GB2312" w:cs="Times New Roman"/>
          <w:color w:val="auto"/>
          <w:szCs w:val="28"/>
          <w:highlight w:val="none"/>
          <w:lang w:val="en-US" w:eastAsia="zh-CN"/>
        </w:rPr>
        <w:t>km，流域面积146km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沿岸已建拦河建筑物6座，跨河桥18座。具体详见下表2.3-1。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清江河祁阳县段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39"/>
        <w:gridCol w:w="1233"/>
        <w:gridCol w:w="1122"/>
        <w:gridCol w:w="857"/>
        <w:gridCol w:w="1688"/>
        <w:gridCol w:w="518"/>
        <w:gridCol w:w="590"/>
        <w:gridCol w:w="1197"/>
        <w:gridCol w:w="9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项目名称</w:t>
            </w:r>
          </w:p>
        </w:tc>
        <w:tc>
          <w:tcPr>
            <w:tcW w:w="2355"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项目概位坐标</w:t>
            </w:r>
          </w:p>
        </w:tc>
        <w:tc>
          <w:tcPr>
            <w:tcW w:w="85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在建/已建</w:t>
            </w:r>
          </w:p>
        </w:tc>
        <w:tc>
          <w:tcPr>
            <w:tcW w:w="168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所在行政村组</w:t>
            </w:r>
          </w:p>
        </w:tc>
        <w:tc>
          <w:tcPr>
            <w:tcW w:w="51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岸别</w:t>
            </w:r>
          </w:p>
        </w:tc>
        <w:tc>
          <w:tcPr>
            <w:tcW w:w="59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建成时间</w:t>
            </w:r>
          </w:p>
        </w:tc>
        <w:tc>
          <w:tcPr>
            <w:tcW w:w="119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占用岸线长度（m）</w:t>
            </w:r>
          </w:p>
        </w:tc>
        <w:tc>
          <w:tcPr>
            <w:tcW w:w="92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东经</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sz w:val="18"/>
                <w:szCs w:val="18"/>
                <w:highlight w:val="none"/>
                <w:u w:val="none"/>
              </w:rPr>
            </w:pPr>
            <w:r>
              <w:rPr>
                <w:rFonts w:hint="default" w:ascii="Times New Roman" w:hAnsi="Times New Roman" w:eastAsia="仿宋" w:cs="Times New Roman"/>
                <w:i w:val="0"/>
                <w:color w:val="auto"/>
                <w:kern w:val="0"/>
                <w:sz w:val="18"/>
                <w:szCs w:val="18"/>
                <w:highlight w:val="none"/>
                <w:u w:val="none"/>
                <w:lang w:val="en-US" w:eastAsia="zh-CN" w:bidi="ar"/>
              </w:rPr>
              <w:t>北纬</w:t>
            </w:r>
          </w:p>
        </w:tc>
        <w:tc>
          <w:tcPr>
            <w:tcW w:w="85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68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1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59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119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c>
          <w:tcPr>
            <w:tcW w:w="92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堰头堰</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112°05'37.47"</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26°38'40.88"</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羊角塘镇高井村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守正堰</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112°06'25.06"</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26°37'53.54"</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羊角塘镇高井村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清江河堰</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112°06'30.11"</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26°37'26.58"</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羊角塘镇江湾村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皮子铺坝</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112°07'24.09"</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26°36'24.26"</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羊角塘镇小陂桥村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渣淋堰</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112°08'09.70"</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26°35'41.81"</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羊角塘镇堆上村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升坪堰</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112°09'16.10"</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26°34'43.64"</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羊角塘镇升坪村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堰头桥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112°05'48.41"</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26°38'43.07"</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羊角塘镇高井村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石头咀桥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112°05'55.09"</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26°38'25.31"</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羊角塘镇高井村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象鼻咀桥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112°06'04.23"</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26°38'13.36"</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羊角塘镇高井村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清江河大桥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112°06'32.18"</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26°37'23.37"</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羊角塘镇江湾村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小陂桥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112°07'10.52"</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26°36'48.44"</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羊角塘镇小陂桥村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皮子铺桥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112°07'23.86"</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26°36'24.38"</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羊角塘镇小陂桥村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高家桥</w:t>
            </w:r>
          </w:p>
        </w:tc>
        <w:tc>
          <w:tcPr>
            <w:tcW w:w="123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112°07'38.27"</w:t>
            </w:r>
          </w:p>
        </w:tc>
        <w:tc>
          <w:tcPr>
            <w:tcW w:w="112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26°36'00.98"</w:t>
            </w:r>
          </w:p>
        </w:tc>
        <w:tc>
          <w:tcPr>
            <w:tcW w:w="8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羊角塘镇公平村</w:t>
            </w:r>
          </w:p>
        </w:tc>
        <w:tc>
          <w:tcPr>
            <w:tcW w:w="51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bookmarkStart w:id="11" w:name="_Toc13711"/>
            <w:r>
              <w:rPr>
                <w:rFonts w:hint="default" w:ascii="Times New Roman" w:hAnsi="Times New Roman" w:eastAsia="仿宋" w:cs="Times New Roman"/>
                <w:i w:val="0"/>
                <w:color w:val="auto"/>
                <w:kern w:val="0"/>
                <w:sz w:val="18"/>
                <w:szCs w:val="18"/>
                <w:highlight w:val="none"/>
                <w:u w:val="none"/>
                <w:lang w:val="en-US" w:eastAsia="zh-CN" w:bidi="ar"/>
              </w:rPr>
              <w:t>回龙桥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112°08'00.98"</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26°36'08.04"</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羊角塘镇公平村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渣淋桥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112°08'07.73"</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26°35'32.01"</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羊角塘镇兰桥村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老街桥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26°35'32.01"</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26°35'21.05"</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羊角塘镇兰桥村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中铺桥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112°08'15.11"</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26°35'07.88"</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羊角塘镇兰桥村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石栋桥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112°08'34.96"</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26°34'44.37"</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羊角塘镇升坪村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升坪桥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112°09'07.37"</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26°34'36.99"</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羊角塘镇升坪村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升坪老桥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112°09'07.82"</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26°34'37.20"</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羊角塘镇升坪村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城埠塘桥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112°09'38.86"</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26°34'55.02"</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羊角塘镇八岐村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小水陂桥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112°09'52.31"</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26°34'47.47"</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羊角塘镇八岐村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桃子桥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112°10'13.19"</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26°33'48.87"</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已建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羊角塘镇八岐村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139"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桃子桥新桥</w:t>
            </w:r>
          </w:p>
        </w:tc>
        <w:tc>
          <w:tcPr>
            <w:tcW w:w="1233"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112°10'11.16"</w:t>
            </w:r>
          </w:p>
        </w:tc>
        <w:tc>
          <w:tcPr>
            <w:tcW w:w="1122" w:type="dxa"/>
            <w:shd w:val="clear" w:color="auto" w:fill="auto"/>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26°33'49.09"</w:t>
            </w:r>
          </w:p>
        </w:tc>
        <w:tc>
          <w:tcPr>
            <w:tcW w:w="85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在建</w:t>
            </w:r>
          </w:p>
        </w:tc>
        <w:tc>
          <w:tcPr>
            <w:tcW w:w="168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羊角塘镇八岐村</w:t>
            </w:r>
          </w:p>
        </w:tc>
        <w:tc>
          <w:tcPr>
            <w:tcW w:w="518"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59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119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w:t>
            </w:r>
          </w:p>
        </w:tc>
        <w:tc>
          <w:tcPr>
            <w:tcW w:w="927" w:type="dxa"/>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i w:val="0"/>
                <w:color w:val="auto"/>
                <w:kern w:val="0"/>
                <w:sz w:val="18"/>
                <w:szCs w:val="18"/>
                <w:highlight w:val="none"/>
                <w:u w:val="none"/>
                <w:lang w:val="en-US" w:eastAsia="zh-CN" w:bidi="ar"/>
              </w:rPr>
            </w:pPr>
            <w:r>
              <w:rPr>
                <w:rFonts w:hint="default" w:ascii="Times New Roman" w:hAnsi="Times New Roman" w:eastAsia="仿宋"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r>
        <w:rPr>
          <w:rFonts w:hint="default" w:ascii="Times New Roman" w:hAnsi="Times New Roman" w:eastAsia="仿宋"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3"/>
        <w:rPr>
          <w:rFonts w:hint="default" w:ascii="Times New Roman" w:hAnsi="Times New Roman" w:cs="Times New Roman"/>
          <w:bCs w:val="0"/>
          <w:color w:val="auto"/>
          <w:highlight w:val="none"/>
          <w:lang w:val="en-US" w:eastAsia="zh-CN"/>
        </w:rPr>
      </w:pPr>
      <w:bookmarkStart w:id="12" w:name="_Toc11649"/>
      <w:r>
        <w:rPr>
          <w:rFonts w:hint="default" w:ascii="Times New Roman" w:hAnsi="Times New Roman" w:cs="Times New Roman"/>
          <w:bCs w:val="0"/>
          <w:color w:val="auto"/>
          <w:highlight w:val="none"/>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bCs w:val="0"/>
          <w:color w:val="auto"/>
          <w:highlight w:val="none"/>
          <w:lang w:val="en-US" w:eastAsia="zh-CN"/>
        </w:rPr>
      </w:pPr>
      <w:bookmarkStart w:id="13" w:name="_Toc2708"/>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清江河祁阳县段以往没进行划界工作，本次将完成清江河祁阳县段管理范围划定工作。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cs="Times New Roman"/>
          <w:color w:val="auto"/>
        </w:rPr>
      </w:pPr>
      <w:bookmarkStart w:id="14" w:name="_Toc17262"/>
      <w:bookmarkStart w:id="15" w:name="_Toc29026"/>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3"/>
        <w:rPr>
          <w:rFonts w:hint="default" w:ascii="Times New Roman" w:hAnsi="Times New Roman" w:cs="Times New Roman"/>
          <w:bCs w:val="0"/>
          <w:color w:val="auto"/>
        </w:rPr>
      </w:pPr>
      <w:bookmarkStart w:id="16" w:name="_Toc26860"/>
      <w:bookmarkStart w:id="17" w:name="_Toc32658"/>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4" w:name="_GoBack"/>
      <w:bookmarkEnd w:id="84"/>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宋体" w:cs="Times New Roman"/>
          <w:color w:val="auto"/>
          <w:lang w:val="en-US"/>
        </w:rPr>
      </w:pPr>
      <w:bookmarkStart w:id="18" w:name="_Toc5926"/>
      <w:bookmarkStart w:id="19" w:name="_Toc29519"/>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4"/>
        <w:rPr>
          <w:rFonts w:hint="default" w:ascii="Times New Roman" w:hAnsi="Times New Roman" w:cs="Times New Roman"/>
          <w:color w:val="auto"/>
        </w:rPr>
      </w:pPr>
      <w:bookmarkStart w:id="20" w:name="_Toc27397"/>
      <w:bookmarkStart w:id="21" w:name="_Toc1131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cs="Times New Roman"/>
          <w:color w:val="auto"/>
        </w:rPr>
      </w:pPr>
      <w:bookmarkStart w:id="22" w:name="_Toc13094"/>
      <w:bookmarkStart w:id="23" w:name="_Toc26871"/>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cs="Times New Roman"/>
          <w:color w:val="auto"/>
        </w:rPr>
      </w:pPr>
      <w:bookmarkStart w:id="24" w:name="_Toc32687"/>
      <w:bookmarkStart w:id="25"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eastAsia="zh-CN"/>
        </w:rPr>
      </w:pPr>
      <w:bookmarkStart w:id="26" w:name="_Toc29009"/>
      <w:bookmarkStart w:id="27" w:name="_Toc6870"/>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清江河祁阳县段划界方案编制工作由祁阳县水利局组织实施，由黄石市振兴勘察设计有限公司为清江河祁阳县段河湖管理范围划定工作的技术支持单位，具体组织实施过程如下：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4）2019年9月完成《清江河永州市祁阳县河段管理范围划定方案》初稿。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w:t>
      </w:r>
      <w:r>
        <w:rPr>
          <w:rFonts w:hint="eastAsia" w:ascii="Times New Roman" w:hAnsi="Times New Roman" w:eastAsia="仿宋_GB2312" w:cs="Times New Roman"/>
          <w:color w:val="auto"/>
          <w:spacing w:val="0"/>
          <w:highlight w:val="none"/>
          <w:lang w:val="en-US" w:eastAsia="zh-CN"/>
        </w:rPr>
        <w:t>2019年9月23日，永州市水利局主持召开了《祁阳县河道管理范围划定方案》审查方案，我单位根据专家审查意见认真复核与修改划定方案，于2019年11月中旬完成方案报批稿</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cs="Times New Roman"/>
          <w:color w:val="auto"/>
          <w:lang w:val="en-US"/>
        </w:rPr>
      </w:pPr>
      <w:bookmarkStart w:id="29" w:name="_Toc6219"/>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r:link="rId24"/>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cs="Times New Roman"/>
          <w:color w:val="auto"/>
          <w:lang w:val="en-US"/>
        </w:rPr>
      </w:pPr>
      <w:bookmarkStart w:id="30" w:name="_Toc32675"/>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cs="Times New Roman"/>
          <w:color w:val="auto"/>
          <w:lang w:val="en-US"/>
        </w:rPr>
      </w:pPr>
      <w:bookmarkStart w:id="31" w:name="_Toc1317"/>
      <w:bookmarkStart w:id="32" w:name="_Toc312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4"/>
        <w:rPr>
          <w:rFonts w:hint="default" w:ascii="Times New Roman" w:hAnsi="Times New Roman" w:cs="Times New Roman"/>
          <w:color w:val="auto"/>
        </w:rPr>
      </w:pPr>
      <w:bookmarkStart w:id="33" w:name="_Toc29166"/>
      <w:bookmarkStart w:id="34" w:name="_Toc256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cs="Times New Roman"/>
          <w:color w:val="auto"/>
        </w:rPr>
      </w:pPr>
      <w:bookmarkStart w:id="35" w:name="_Toc25558"/>
      <w:bookmarkStart w:id="36" w:name="_Toc178"/>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cs="Times New Roman"/>
          <w:color w:val="auto"/>
        </w:rPr>
      </w:pPr>
      <w:bookmarkStart w:id="37" w:name="_Toc53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对于清江河祁阳县段部分无数字线划图区域，我单位采用</w:t>
      </w:r>
      <w:r>
        <w:rPr>
          <w:rFonts w:hint="default" w:ascii="Times New Roman" w:hAnsi="Times New Roman" w:eastAsia="仿宋_GB2312" w:cs="Times New Roman"/>
          <w:color w:val="auto"/>
          <w:szCs w:val="28"/>
          <w:lang w:val="en-US"/>
        </w:rPr>
        <w:t>野外实测补充测制地形图。</w:t>
      </w:r>
    </w:p>
    <w:p>
      <w:pPr>
        <w:pStyle w:val="4"/>
        <w:rPr>
          <w:rFonts w:hint="default" w:ascii="Times New Roman" w:hAnsi="Times New Roman" w:cs="Times New Roman"/>
          <w:color w:val="auto"/>
        </w:rPr>
      </w:pPr>
      <w:bookmarkStart w:id="38" w:name="_Toc8147"/>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2"/>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cs="Times New Roman"/>
          <w:color w:val="auto"/>
          <w:lang w:val="en-US"/>
        </w:rPr>
      </w:pPr>
      <w:bookmarkStart w:id="39" w:name="_Toc20510"/>
      <w:bookmarkStart w:id="40" w:name="_Toc1410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月按照河湖管理范围划定的原则和标准，我单位在工作底图上完成了管理范围线初步划定和界桩的预布，清江河祁阳县段管理范围线布设界桩</w:t>
      </w:r>
      <w:r>
        <w:rPr>
          <w:rFonts w:hint="eastAsia" w:eastAsia="仿宋_GB2312" w:cs="Times New Roman"/>
          <w:color w:val="auto"/>
          <w:szCs w:val="28"/>
          <w:highlight w:val="none"/>
          <w:lang w:val="en-US" w:eastAsia="zh-CN"/>
        </w:rPr>
        <w:t>77座</w:t>
      </w:r>
      <w:r>
        <w:rPr>
          <w:rFonts w:hint="default" w:ascii="Times New Roman" w:hAnsi="Times New Roman" w:eastAsia="仿宋_GB2312" w:cs="Times New Roman"/>
          <w:color w:val="auto"/>
          <w:szCs w:val="28"/>
          <w:highlight w:val="none"/>
          <w:lang w:val="en-US" w:eastAsia="zh-CN"/>
        </w:rPr>
        <w:t>和10处告示牌。</w:t>
      </w:r>
    </w:p>
    <w:p>
      <w:pPr>
        <w:pStyle w:val="4"/>
        <w:rPr>
          <w:rFonts w:hint="default" w:ascii="Times New Roman" w:hAnsi="Times New Roman" w:cs="Times New Roman"/>
          <w:color w:val="auto"/>
          <w:lang w:val="en-US"/>
        </w:rPr>
      </w:pPr>
      <w:bookmarkStart w:id="41" w:name="_Toc2523"/>
      <w:bookmarkStart w:id="42" w:name="_Toc2217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清江河为归阳河一级支流，湘江二级支流，源于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祁东县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大兴乡刘家岭村早曦岭东麓，从祁东、</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"https://baike.baidu.com/item/%E7%A5%81%E9%98%B3/5933906"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交界的羊角塘镇</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"https://baike.baidu.com/item/%E7%9F%B3%E4%BA%95%E6%9D%91"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高井村</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进入，从八岐村流入祁东县</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"https://baike.baidu.com/item/%E5%BD%92%E9%98%B3%E9%95%87/3864175"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归阳镇</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红光村后入归</w:t>
      </w:r>
      <w:r>
        <w:rPr>
          <w:rFonts w:hint="default" w:ascii="Times New Roman" w:hAnsi="Times New Roman" w:eastAsia="仿宋_GB2312" w:cs="Times New Roman"/>
          <w:color w:val="auto"/>
          <w:szCs w:val="28"/>
          <w:highlight w:val="none"/>
          <w:lang w:val="en-US" w:eastAsia="zh-CN"/>
        </w:rPr>
        <w:t>阳河再入湘江。流域面积253.5Km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，流域长度41km。其中祁阳县境内流域面积146Km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，流域长度</w:t>
      </w:r>
      <w:r>
        <w:rPr>
          <w:rFonts w:hint="eastAsia" w:eastAsia="仿宋_GB2312" w:cs="Times New Roman"/>
          <w:color w:val="auto"/>
          <w:szCs w:val="28"/>
          <w:highlight w:val="none"/>
          <w:lang w:val="en-US" w:eastAsia="zh-CN"/>
        </w:rPr>
        <w:t>19.14</w:t>
      </w:r>
      <w:r>
        <w:rPr>
          <w:rFonts w:hint="default" w:ascii="Times New Roman" w:hAnsi="Times New Roman" w:eastAsia="仿宋_GB2312" w:cs="Times New Roman"/>
          <w:color w:val="auto"/>
          <w:szCs w:val="28"/>
          <w:highlight w:val="none"/>
          <w:lang w:val="en-US" w:eastAsia="zh-CN"/>
        </w:rPr>
        <w:t>km，祁阳县段上游河宽10m~25m，下游河宽25~35m，平均河深3.5m。</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清江河（祁阳段）主要支流共有4条，分别为左岸的丁字水以及右岸的岩家湾水、兰桥水、清溪坪水。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岩家湾水发源于祁东县谭家冲，河道主要流经大兴、黄坪、城山、堰安、塘冲、白塘、羊角塘、江湾村，于江湾村清江大桥上游处汇入清江河，河道祁阳县内长13km。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兰桥水发源于祁阳县梅溪镇华塘，主要流经梅溪镇招旺、大泉、广岐、小泉村以及羊角塘镇兰桥村，于兰桥村与升坪村交界处汇入清江河，全长7.4km。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清溪坪水发源于祁阳县碗山，主要流经梅溪镇的谢阿、龙湖、新青以及羊角塘镇的枣子塘、清溪坪，于羊角塘镇八岐村九弓塘汇入清江河，全长8.7km。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default" w:ascii="Times New Roman" w:hAnsi="Times New Roman" w:eastAsia="仿宋_GB2312" w:cs="Times New Roman"/>
          <w:color w:val="auto"/>
          <w:szCs w:val="28"/>
          <w:lang w:val="en-US" w:eastAsia="zh-CN"/>
        </w:rPr>
        <w:t>清江河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snapToGrid w:val="0"/>
          <w:color w:val="auto"/>
          <w:sz w:val="28"/>
          <w:szCs w:val="28"/>
          <w:highlight w:val="none"/>
          <w:lang w:val="en-US" w:eastAsia="zh-CN"/>
        </w:rPr>
        <w:t>3）清江河设计洪峰流量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清江河祁阳境内总长</w:t>
      </w:r>
      <w:r>
        <w:rPr>
          <w:rFonts w:hint="eastAsia" w:eastAsia="仿宋_GB2312" w:cs="Times New Roman"/>
          <w:b w:val="0"/>
          <w:bCs w:val="0"/>
          <w:color w:val="auto"/>
          <w:sz w:val="28"/>
          <w:szCs w:val="28"/>
          <w:highlight w:val="none"/>
          <w:lang w:val="en-US" w:eastAsia="zh-CN" w:bidi="zh-CN"/>
        </w:rPr>
        <w:t>19.14</w:t>
      </w:r>
      <w:r>
        <w:rPr>
          <w:rFonts w:hint="default" w:ascii="Times New Roman" w:hAnsi="Times New Roman" w:eastAsia="仿宋_GB2312" w:cs="Times New Roman"/>
          <w:b w:val="0"/>
          <w:bCs w:val="0"/>
          <w:color w:val="auto"/>
          <w:sz w:val="28"/>
          <w:szCs w:val="28"/>
          <w:highlight w:val="none"/>
          <w:lang w:val="en-US" w:eastAsia="zh-CN" w:bidi="zh-CN"/>
        </w:rPr>
        <w:t>km，</w:t>
      </w:r>
      <w:r>
        <w:rPr>
          <w:rFonts w:hint="default" w:ascii="Times New Roman" w:hAnsi="Times New Roman" w:eastAsia="仿宋_GB2312" w:cs="Times New Roman"/>
          <w:color w:val="auto"/>
          <w:sz w:val="28"/>
          <w:szCs w:val="28"/>
          <w:highlight w:val="none"/>
          <w:lang w:val="en-US" w:eastAsia="zh-CN"/>
        </w:rPr>
        <w:t>清江河祁阳境内主要支流有4条，洪峰流量计算需分段计算，根据清江河汇水范围图，本次计算分段参数成果如下表4.4-3。</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表4.4-3                                                   计算参数成果表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82"/>
        <w:gridCol w:w="1497"/>
        <w:gridCol w:w="1658"/>
        <w:gridCol w:w="1582"/>
        <w:gridCol w:w="1652"/>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995"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河名断面</w:t>
            </w:r>
          </w:p>
        </w:tc>
        <w:tc>
          <w:tcPr>
            <w:tcW w:w="791"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桩号</w:t>
            </w:r>
          </w:p>
        </w:tc>
        <w:tc>
          <w:tcPr>
            <w:tcW w:w="876"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流域面积（km</w:t>
            </w:r>
            <w:r>
              <w:rPr>
                <w:rFonts w:hint="default" w:ascii="Times New Roman" w:hAnsi="Times New Roman" w:eastAsia="仿宋" w:cs="Times New Roman"/>
                <w:b/>
                <w:bCs/>
                <w:color w:val="auto"/>
                <w:sz w:val="18"/>
                <w:szCs w:val="18"/>
                <w:highlight w:val="none"/>
                <w:u w:val="none"/>
                <w:vertAlign w:val="superscript"/>
                <w:lang w:val="en-US" w:eastAsia="zh-CN"/>
              </w:rPr>
              <w:t>2</w:t>
            </w:r>
            <w:r>
              <w:rPr>
                <w:rFonts w:hint="default" w:ascii="Times New Roman" w:hAnsi="Times New Roman" w:eastAsia="仿宋" w:cs="Times New Roman"/>
                <w:b/>
                <w:bCs/>
                <w:color w:val="auto"/>
                <w:sz w:val="18"/>
                <w:szCs w:val="18"/>
                <w:highlight w:val="none"/>
                <w:u w:val="none"/>
                <w:vertAlign w:val="baseline"/>
                <w:lang w:val="en-US" w:eastAsia="zh-CN"/>
              </w:rPr>
              <w:t>）</w:t>
            </w:r>
          </w:p>
        </w:tc>
        <w:tc>
          <w:tcPr>
            <w:tcW w:w="836"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干流长度（km）</w:t>
            </w:r>
          </w:p>
        </w:tc>
        <w:tc>
          <w:tcPr>
            <w:tcW w:w="873"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干流坡降（‰）</w:t>
            </w:r>
          </w:p>
        </w:tc>
        <w:tc>
          <w:tcPr>
            <w:tcW w:w="62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 w:cs="Times New Roman"/>
                <w:b/>
                <w:bCs/>
                <w:color w:val="auto"/>
                <w:sz w:val="18"/>
                <w:szCs w:val="18"/>
                <w:highlight w:val="none"/>
                <w:u w:val="none"/>
                <w:vertAlign w:val="baseline"/>
                <w:lang w:val="en-US" w:eastAsia="zh-CN"/>
              </w:rPr>
            </w:pPr>
            <w:r>
              <w:rPr>
                <w:rFonts w:hint="default" w:ascii="Times New Roman" w:hAnsi="Times New Roman" w:eastAsia="仿宋"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99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岩家湾水</w:t>
            </w:r>
          </w:p>
        </w:tc>
        <w:tc>
          <w:tcPr>
            <w:tcW w:w="79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K17+900</w:t>
            </w:r>
          </w:p>
        </w:tc>
        <w:tc>
          <w:tcPr>
            <w:tcW w:w="87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105.5</w:t>
            </w:r>
          </w:p>
        </w:tc>
        <w:tc>
          <w:tcPr>
            <w:tcW w:w="8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23.1</w:t>
            </w:r>
          </w:p>
        </w:tc>
        <w:tc>
          <w:tcPr>
            <w:tcW w:w="87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 xml:space="preserve">15.19 </w:t>
            </w:r>
          </w:p>
        </w:tc>
        <w:tc>
          <w:tcPr>
            <w:tcW w:w="6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兰桥水</w:t>
            </w:r>
          </w:p>
        </w:tc>
        <w:tc>
          <w:tcPr>
            <w:tcW w:w="79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K9+700</w:t>
            </w:r>
          </w:p>
        </w:tc>
        <w:tc>
          <w:tcPr>
            <w:tcW w:w="87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179.5</w:t>
            </w:r>
          </w:p>
        </w:tc>
        <w:tc>
          <w:tcPr>
            <w:tcW w:w="8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31.3</w:t>
            </w:r>
          </w:p>
        </w:tc>
        <w:tc>
          <w:tcPr>
            <w:tcW w:w="87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 xml:space="preserve">11.34 </w:t>
            </w:r>
          </w:p>
        </w:tc>
        <w:tc>
          <w:tcPr>
            <w:tcW w:w="6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丁字水</w:t>
            </w:r>
          </w:p>
        </w:tc>
        <w:tc>
          <w:tcPr>
            <w:tcW w:w="79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K5+700</w:t>
            </w:r>
          </w:p>
        </w:tc>
        <w:tc>
          <w:tcPr>
            <w:tcW w:w="87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205.5</w:t>
            </w:r>
          </w:p>
        </w:tc>
        <w:tc>
          <w:tcPr>
            <w:tcW w:w="8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35.3</w:t>
            </w:r>
          </w:p>
        </w:tc>
        <w:tc>
          <w:tcPr>
            <w:tcW w:w="87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 xml:space="preserve">10.08 </w:t>
            </w:r>
          </w:p>
        </w:tc>
        <w:tc>
          <w:tcPr>
            <w:tcW w:w="6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清溪坪水</w:t>
            </w:r>
          </w:p>
        </w:tc>
        <w:tc>
          <w:tcPr>
            <w:tcW w:w="79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K3+530</w:t>
            </w:r>
          </w:p>
        </w:tc>
        <w:tc>
          <w:tcPr>
            <w:tcW w:w="87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233.5</w:t>
            </w:r>
          </w:p>
        </w:tc>
        <w:tc>
          <w:tcPr>
            <w:tcW w:w="8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37.47</w:t>
            </w:r>
          </w:p>
        </w:tc>
        <w:tc>
          <w:tcPr>
            <w:tcW w:w="87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 xml:space="preserve">7.26 </w:t>
            </w:r>
          </w:p>
        </w:tc>
        <w:tc>
          <w:tcPr>
            <w:tcW w:w="6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95"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祁阳境内下游终点</w:t>
            </w:r>
          </w:p>
        </w:tc>
        <w:tc>
          <w:tcPr>
            <w:tcW w:w="79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K2+800</w:t>
            </w:r>
          </w:p>
        </w:tc>
        <w:tc>
          <w:tcPr>
            <w:tcW w:w="87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243.5</w:t>
            </w:r>
          </w:p>
        </w:tc>
        <w:tc>
          <w:tcPr>
            <w:tcW w:w="8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38.2</w:t>
            </w:r>
          </w:p>
        </w:tc>
        <w:tc>
          <w:tcPr>
            <w:tcW w:w="87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r>
              <w:rPr>
                <w:rFonts w:hint="default" w:ascii="Times New Roman" w:hAnsi="Times New Roman" w:eastAsia="仿宋" w:cs="Times New Roman"/>
                <w:i w:val="0"/>
                <w:color w:val="auto"/>
                <w:kern w:val="0"/>
                <w:sz w:val="18"/>
                <w:szCs w:val="18"/>
                <w:u w:val="none"/>
                <w:lang w:val="en-US" w:eastAsia="zh-CN" w:bidi="ar"/>
              </w:rPr>
              <w:t xml:space="preserve">7.10 </w:t>
            </w:r>
          </w:p>
        </w:tc>
        <w:tc>
          <w:tcPr>
            <w:tcW w:w="62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b w:val="0"/>
                <w:bCs w:val="0"/>
                <w:i w:val="0"/>
                <w:color w:val="auto"/>
                <w:kern w:val="0"/>
                <w:sz w:val="18"/>
                <w:szCs w:val="18"/>
                <w:u w:val="none"/>
                <w:lang w:val="en-US" w:eastAsia="zh-CN" w:bidi="ar"/>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4）设计洪峰流量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w:t>
      </w:r>
      <w:r>
        <w:rPr>
          <w:rFonts w:hint="default" w:ascii="Times New Roman" w:hAnsi="Times New Roman" w:cs="Times New Roman"/>
          <w:color w:val="auto"/>
          <w:sz w:val="28"/>
          <w:szCs w:val="28"/>
          <w:highlight w:val="none"/>
          <w:lang w:val="zh-CN"/>
        </w:rPr>
        <w:t>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cs="Times New Roman"/>
          <w:color w:val="auto"/>
          <w:sz w:val="28"/>
          <w:szCs w:val="28"/>
          <w:lang w:eastAsia="zh-CN"/>
        </w:rPr>
        <w:t>祁阳县境内清江河控制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cs="Times New Roman"/>
          <w:color w:val="auto"/>
          <w:sz w:val="28"/>
          <w:szCs w:val="28"/>
          <w:lang w:val="en-US" w:eastAsia="zh-CN"/>
        </w:rPr>
        <w:t>95</w:t>
      </w:r>
      <w:r>
        <w:rPr>
          <w:rFonts w:hint="default" w:ascii="Times New Roman" w:hAnsi="Times New Roman" w:eastAsia="仿宋_GB2312" w:cs="Times New Roman"/>
          <w:color w:val="auto"/>
          <w:sz w:val="28"/>
          <w:szCs w:val="28"/>
        </w:rPr>
        <w:t>mm，统计参数Cv为</w:t>
      </w:r>
      <w:r>
        <w:rPr>
          <w:rFonts w:hint="default" w:ascii="Times New Roman" w:hAnsi="Times New Roman" w:cs="Times New Roman"/>
          <w:color w:val="auto"/>
          <w:sz w:val="28"/>
          <w:szCs w:val="28"/>
          <w:lang w:val="en-US" w:eastAsia="zh-CN"/>
        </w:rPr>
        <w:t>0.33</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cs="Times New Roman"/>
          <w:color w:val="auto"/>
          <w:sz w:val="28"/>
          <w:szCs w:val="28"/>
          <w:lang w:val="en-US" w:eastAsia="zh-CN"/>
        </w:rPr>
        <w:t>4.4-4.</w:t>
      </w:r>
    </w:p>
    <w:p>
      <w:pPr>
        <w:pStyle w:val="7"/>
        <w:spacing w:line="360" w:lineRule="auto"/>
        <w:ind w:firstLine="560"/>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③列表计算设计暴雨时程分配，将《查算手册》表三概化雨型时程分配的百分数分配与对应时段栏内，即可算出二十四小时暴雨时程分配如下列表4.4-5，推理公式洪水过程线成果表洪水4.4-6。</w:t>
      </w:r>
      <w:r>
        <w:rPr>
          <w:rFonts w:hint="default" w:ascii="Times New Roman" w:hAnsi="Times New Roman" w:cs="Times New Roman"/>
          <w:color w:val="auto"/>
          <w:sz w:val="28"/>
          <w:szCs w:val="28"/>
          <w:lang w:eastAsia="zh-CN"/>
        </w:rPr>
        <w:t>单位线法</w:t>
      </w:r>
      <w:r>
        <w:rPr>
          <w:rFonts w:hint="default" w:ascii="Times New Roman" w:hAnsi="Times New Roman" w:cs="Times New Roman"/>
          <w:color w:val="auto"/>
          <w:sz w:val="28"/>
          <w:szCs w:val="28"/>
          <w:lang w:val="zh-CN" w:eastAsia="zh-CN"/>
        </w:rPr>
        <w:t>设计洪水过程线计算表</w:t>
      </w:r>
      <w:r>
        <w:rPr>
          <w:rFonts w:hint="default" w:ascii="Times New Roman" w:hAnsi="Times New Roman" w:cs="Times New Roman"/>
          <w:color w:val="auto"/>
          <w:sz w:val="28"/>
          <w:szCs w:val="28"/>
          <w:lang w:val="en-US" w:eastAsia="zh-CN"/>
        </w:rPr>
        <w:t>4.4-7。</w:t>
      </w:r>
    </w:p>
    <w:p>
      <w:pPr>
        <w:pStyle w:val="7"/>
        <w:spacing w:line="360" w:lineRule="auto"/>
        <w:ind w:firstLine="560"/>
        <w:rPr>
          <w:rFonts w:hint="default" w:ascii="Times New Roman" w:hAnsi="Times New Roman"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表4.4-4                                                                     清江河各控制断面设计暴雨参数及成果表</w:t>
      </w:r>
    </w:p>
    <w:tbl>
      <w:tblPr>
        <w:tblStyle w:val="16"/>
        <w:tblW w:w="134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6"/>
        <w:gridCol w:w="1067"/>
        <w:gridCol w:w="1226"/>
        <w:gridCol w:w="1225"/>
        <w:gridCol w:w="1229"/>
        <w:gridCol w:w="1225"/>
        <w:gridCol w:w="1226"/>
        <w:gridCol w:w="1229"/>
        <w:gridCol w:w="1224"/>
        <w:gridCol w:w="1"/>
        <w:gridCol w:w="1212"/>
        <w:gridCol w:w="1201"/>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293"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祁阳境内下游终点</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K2+800</w:t>
            </w:r>
          </w:p>
        </w:tc>
        <w:tc>
          <w:tcPr>
            <w:tcW w:w="2454"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清溪坪水K3+530</w:t>
            </w:r>
          </w:p>
        </w:tc>
        <w:tc>
          <w:tcPr>
            <w:tcW w:w="2451"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丁字水K5+700</w:t>
            </w:r>
          </w:p>
        </w:tc>
        <w:tc>
          <w:tcPr>
            <w:tcW w:w="2453"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兰桥水K9+700</w:t>
            </w:r>
          </w:p>
        </w:tc>
        <w:tc>
          <w:tcPr>
            <w:tcW w:w="2414"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岩家湾水K17+900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1067"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22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225"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29"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225"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2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229"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25"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21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02"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226"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243.5</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38.2</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7.1</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w:t>
            </w:r>
            <w:r>
              <w:rPr>
                <w:rFonts w:hint="default" w:ascii="Times New Roman" w:hAnsi="Times New Roman" w:eastAsia="仿宋_GB2312" w:cs="Times New Roman"/>
                <w:color w:val="auto"/>
                <w:sz w:val="18"/>
                <w:szCs w:val="18"/>
                <w:lang w:val="zh-CN"/>
              </w:rPr>
              <w:t>.889</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229"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F=233.5k㎡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L=37.47km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J=7.26‰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α=0.892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226"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205.5</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35.3</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10.08</w:t>
            </w:r>
            <w:r>
              <w:rPr>
                <w:rFonts w:hint="default" w:ascii="Times New Roman" w:hAnsi="Times New Roman" w:eastAsia="仿宋_GB2312" w:cs="Times New Roman"/>
                <w:color w:val="auto"/>
                <w:sz w:val="18"/>
                <w:szCs w:val="18"/>
                <w:lang w:val="en-US" w:eastAsia="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α=0.900.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225"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179.5k㎡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31.3km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11.34‰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α=0.908.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1.442</w:t>
            </w:r>
          </w:p>
        </w:tc>
        <w:tc>
          <w:tcPr>
            <w:tcW w:w="1202"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105.5k㎡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23.1km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15.19‰</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α=0.934.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137.034</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121.808</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122.212</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123.372</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124.393</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127.962</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0.706</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0.707</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0.709</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0.713</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0.773</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0.773</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0.775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0.776</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0.779</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52.437</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52.688</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53.412</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54.081</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56.316</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72.495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72.801</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73.682</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74.482</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77.183</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88.932</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89.276</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90.265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91.149</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94.165</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104.080</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104.454</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105.528</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106.481</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109.770</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121.808</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122.212</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123.372</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124.393</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127.962</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89.8</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90.2</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91.4</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92.4</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96.0</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39" w:hRule="exact"/>
          <w:jc w:val="center"/>
        </w:trPr>
        <w:tc>
          <w:tcPr>
            <w:tcW w:w="1386" w:type="dxa"/>
            <w:tcBorders>
              <w:tl2br w:val="nil"/>
              <w:tr2bl w:val="nil"/>
            </w:tcBorders>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1067"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67.4</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67.7</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68.5</w:t>
            </w:r>
          </w:p>
        </w:tc>
        <w:tc>
          <w:tcPr>
            <w:tcW w:w="1226"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29"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69.3</w:t>
            </w:r>
          </w:p>
        </w:tc>
        <w:tc>
          <w:tcPr>
            <w:tcW w:w="1225"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72.0</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8"/>
          <w:szCs w:val="28"/>
        </w:rPr>
      </w:pPr>
      <w:r>
        <w:rPr>
          <w:rFonts w:hint="default" w:ascii="Times New Roman" w:hAnsi="Times New Roman" w:eastAsia="仿宋_GB2312" w:cs="Times New Roman"/>
          <w:b/>
          <w:bCs/>
          <w:color w:val="auto"/>
          <w:sz w:val="24"/>
          <w:szCs w:val="24"/>
          <w:lang w:val="en-US" w:eastAsia="zh-CN" w:bidi="zh-CN"/>
        </w:rPr>
        <w:t>表4.4-5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K2+800</w:t>
      </w:r>
      <w:r>
        <w:rPr>
          <w:rFonts w:hint="default" w:ascii="Times New Roman" w:hAnsi="Times New Roman" w:eastAsia="仿宋_GB2312" w:cs="Times New Roman"/>
          <w:b/>
          <w:bCs/>
          <w:color w:val="auto"/>
          <w:sz w:val="24"/>
          <w:szCs w:val="24"/>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H1=52.4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H3-H1=20.1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H6-H3=16.4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H12-H6=15.1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H24-H12=17.7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67.4</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表4.4-6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K2+800）</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50"/>
        <w:gridCol w:w="1350"/>
        <w:gridCol w:w="1350"/>
        <w:gridCol w:w="1350"/>
        <w:gridCol w:w="1350"/>
        <w:gridCol w:w="1350"/>
        <w:gridCol w:w="1350"/>
        <w:gridCol w:w="1350"/>
        <w:gridCol w:w="13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39.935</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59.227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61.445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38.826</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127.565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130.893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37.716</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209.572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214.009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36.607</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36.607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309.802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5.547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315.348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35.498</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35.498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400.920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407.576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34.388</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476.598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7.765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484.363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33.279</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416.360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8.874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425.234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32.170</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387.252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397.236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31.060</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337.137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348.230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29.951</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29.951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277.910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12.202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290.113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28.842</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28.842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236.907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13.312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250.219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27.733</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200.460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14.421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214.881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26.623</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168.569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15.530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184.099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25.514</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141.233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16.640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157.873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24.405</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118.454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17.749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136.202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23.295</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100.230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18.858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119.088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22.186</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86.562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106.530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21.077</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72.895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21.077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93.971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19.967</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19.967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63.783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22.186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85.969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18.858</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54.671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23.295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77.966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17.749</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17.749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45.559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24.405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69.964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16.640</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41.003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25.514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66.517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15.530</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36.447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26.623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63.071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14.421</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31.891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27.733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59.624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13.312</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27.335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28.842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56.177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12.202</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22.780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29.951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52.731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11.093</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22.780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31.060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53.840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9.984</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18.224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32.170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50.393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8.874</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15.946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33.279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49.225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7.765</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13.668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34.388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48.056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6.656</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11.390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35.498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46.887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5.547</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9.112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36.607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45.719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4.437</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6.834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37.716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44.550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3.328</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38.826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43.382</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2.219</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2.278</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39.935</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42.213</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41.044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41.044</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4555.907</w:t>
            </w:r>
          </w:p>
        </w:tc>
        <w:tc>
          <w:tcPr>
            <w:tcW w:w="500"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1518.636</w:t>
            </w:r>
          </w:p>
        </w:tc>
        <w:tc>
          <w:tcPr>
            <w:tcW w:w="494" w:type="pct"/>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6074.543</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w:t>
      </w:r>
      <w:r>
        <w:rPr>
          <w:rFonts w:hint="default" w:ascii="Times New Roman" w:hAnsi="Times New Roman" w:cs="Times New Roman"/>
          <w:b/>
          <w:bCs/>
          <w:color w:val="auto"/>
          <w:sz w:val="24"/>
          <w:szCs w:val="24"/>
          <w:lang w:val="en-US" w:eastAsia="zh-CN" w:bidi="zh-CN"/>
        </w:rPr>
        <w:t>7</w:t>
      </w:r>
      <w:r>
        <w:rPr>
          <w:rFonts w:hint="default" w:ascii="Times New Roman" w:hAnsi="Times New Roman" w:eastAsia="仿宋_GB2312" w:cs="Times New Roman"/>
          <w:b/>
          <w:bCs/>
          <w:color w:val="auto"/>
          <w:sz w:val="24"/>
          <w:szCs w:val="24"/>
          <w:lang w:val="en-US" w:eastAsia="zh-CN" w:bidi="zh-CN"/>
        </w:rPr>
        <w:t xml:space="preserve">                                                        </w:t>
      </w:r>
      <w:r>
        <w:rPr>
          <w:rFonts w:hint="default" w:ascii="Times New Roman" w:hAnsi="Times New Roman"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单位线法</w:t>
      </w:r>
      <w:r>
        <w:rPr>
          <w:rFonts w:hint="default" w:ascii="Times New Roman" w:hAnsi="Times New Roman" w:cs="Times New Roman"/>
          <w:b/>
          <w:bCs/>
          <w:color w:val="auto"/>
          <w:sz w:val="24"/>
          <w:szCs w:val="24"/>
          <w:lang w:val="en-US" w:eastAsia="zh-CN" w:bidi="zh-CN"/>
        </w:rPr>
        <w:t>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K2+800）</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exact"/>
          <w:tblHeader/>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59.058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228.59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228.59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235.48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0.558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0.216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86.760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335.82</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46.29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382.11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392.44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0.837</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0.216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0.128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86.886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336.31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68.00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31.67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435.98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449.75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1.115</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0.461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0.344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78.916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305.46</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68.10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46.53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438.50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455.72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1.394</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0.562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0.461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68.400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264.75</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61.85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46.59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27.06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416.36</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437.02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0.647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0.562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57.672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223.23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53.61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42.32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27.10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10.74</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380.65</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404.75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1.952</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0.647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47.746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184.81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45.20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36.68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24.61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15.77</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341.10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368.65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2.231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0.718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39.020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151.03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21.33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21.52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305.38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336.37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0.822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0.775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31.581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122.24</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18.65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14.35</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269.79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304.23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2.789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0.822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25.368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98.19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24.75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20.93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14.89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12.43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238.23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37.88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276.11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3.067</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0.890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20.256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78.40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19.88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11.97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16.26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210.21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251.53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15.88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10.64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14.10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13.05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116.38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44.77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161.14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7.09</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85.78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48.21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133.99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5.74</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9.76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62.81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51.65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114.46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4.61</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46.73</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101.83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33.76</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58.54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92.30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24.44</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86.43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65.43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82.31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10.22</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68.87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79.09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6.18</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72.32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78.50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2.50</w:t>
            </w: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68.87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71.38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65.43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65.43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61.99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58.54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58.54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51.65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51.65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48.21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48.21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44.77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44.77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41.32</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37.88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37.88</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30.99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27.55</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24.11</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24.11</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20.66</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17.22</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19.50</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13.77</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13.77</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10.33</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10.33</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6.89</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6.89</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w:t>
            </w:r>
          </w:p>
        </w:tc>
        <w:tc>
          <w:tcPr>
            <w:tcW w:w="603"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3.44</w:t>
            </w:r>
          </w:p>
        </w:tc>
        <w:tc>
          <w:tcPr>
            <w:tcW w:w="606" w:type="dxa"/>
            <w:tcBorders>
              <w:tl2br w:val="nil"/>
              <w:tr2bl w:val="nil"/>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r>
    </w:tbl>
    <w:p>
      <w:pPr>
        <w:pStyle w:val="7"/>
        <w:spacing w:line="360" w:lineRule="auto"/>
        <w:ind w:firstLine="560"/>
        <w:rPr>
          <w:rFonts w:hint="default" w:ascii="Times New Roman" w:hAnsi="Times New Roman" w:cs="Times New Roman"/>
          <w:b/>
          <w:bCs/>
          <w:color w:val="auto"/>
          <w:sz w:val="24"/>
          <w:szCs w:val="24"/>
          <w:lang w:val="en-US" w:eastAsia="zh-CN" w:bidi="zh-CN"/>
        </w:rPr>
      </w:pPr>
    </w:p>
    <w:p>
      <w:pPr>
        <w:pStyle w:val="7"/>
        <w:spacing w:line="360" w:lineRule="auto"/>
        <w:ind w:firstLine="560"/>
        <w:rPr>
          <w:rFonts w:hint="default" w:ascii="Times New Roman" w:hAnsi="Times New Roman" w:eastAsia="宋体"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4.4-8、4.4-9。</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表4.4-8                                                                  清江河各控制断面设计洪峰成果表（推理公式）</w:t>
      </w:r>
    </w:p>
    <w:tbl>
      <w:tblPr>
        <w:tblStyle w:val="16"/>
        <w:tblW w:w="134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8"/>
        <w:gridCol w:w="1226"/>
        <w:gridCol w:w="1160"/>
        <w:gridCol w:w="1"/>
        <w:gridCol w:w="1295"/>
        <w:gridCol w:w="1229"/>
        <w:gridCol w:w="1225"/>
        <w:gridCol w:w="1"/>
        <w:gridCol w:w="1228"/>
        <w:gridCol w:w="1226"/>
        <w:gridCol w:w="4"/>
        <w:gridCol w:w="1224"/>
        <w:gridCol w:w="1"/>
        <w:gridCol w:w="1"/>
        <w:gridCol w:w="1211"/>
        <w:gridCol w:w="2"/>
        <w:gridCol w:w="1201"/>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387"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祁阳境内下游终点</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K2+800</w:t>
            </w:r>
          </w:p>
        </w:tc>
        <w:tc>
          <w:tcPr>
            <w:tcW w:w="2524"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清溪坪水K3+530</w:t>
            </w:r>
          </w:p>
        </w:tc>
        <w:tc>
          <w:tcPr>
            <w:tcW w:w="2454"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丁字水K5+700</w:t>
            </w:r>
          </w:p>
        </w:tc>
        <w:tc>
          <w:tcPr>
            <w:tcW w:w="2455" w:type="dxa"/>
            <w:gridSpan w:val="4"/>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兰桥水K9+700</w:t>
            </w:r>
          </w:p>
        </w:tc>
        <w:tc>
          <w:tcPr>
            <w:tcW w:w="2416" w:type="dxa"/>
            <w:gridSpan w:val="5"/>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岩家湾水K17+900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P（%）</w:t>
            </w:r>
          </w:p>
        </w:tc>
        <w:tc>
          <w:tcPr>
            <w:tcW w:w="1226"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161"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95"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9"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2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30"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6"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13"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01"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476.598</w:t>
            </w:r>
          </w:p>
        </w:tc>
        <w:tc>
          <w:tcPr>
            <w:tcW w:w="1160"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zh-CN"/>
              </w:rPr>
              <w:t>243.5k㎡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zh-CN"/>
              </w:rPr>
              <w:t>38.2km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7.1‰</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=50.314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1.274</w:t>
            </w: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460.002</w:t>
            </w:r>
          </w:p>
        </w:tc>
        <w:tc>
          <w:tcPr>
            <w:tcW w:w="1229"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F=233.5k㎡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L=37.47km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J=7.26‰</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θ=49.503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m=1.254</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414.174</w:t>
            </w:r>
          </w:p>
        </w:tc>
        <w:tc>
          <w:tcPr>
            <w:tcW w:w="1229"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205.5k㎡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35.3km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10.08‰</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43.160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1.101</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369.068</w:t>
            </w:r>
          </w:p>
        </w:tc>
        <w:tc>
          <w:tcPr>
            <w:tcW w:w="1228"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F=179.5k㎡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L=31.3km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11.34‰</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38.062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0.977</w:t>
            </w: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230.662</w:t>
            </w:r>
          </w:p>
        </w:tc>
        <w:tc>
          <w:tcPr>
            <w:tcW w:w="1203"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105.5k㎡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23.1km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15.19‰</w:t>
            </w:r>
          </w:p>
          <w:p>
            <w:pPr>
              <w:pStyle w:val="268"/>
              <w:jc w:val="center"/>
              <w:rPr>
                <w:rFonts w:hint="default" w:ascii="Times New Roman" w:hAnsi="Times New Roman" w:eastAsia="仿宋_GB2312" w:cs="Times New Roman"/>
                <w:color w:val="auto"/>
                <w:sz w:val="18"/>
                <w:szCs w:val="18"/>
                <w:lang w:val="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θ=29.104</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m=0.757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τ(h)</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9.282</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9.260</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9.144</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9.042</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8.785</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ΣQi</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4555.907</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4388.445</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3911.850</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3455.111</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2109.168</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∑Qi</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0.105</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0.105</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0.106</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0.107</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0.109</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41.044</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39.536</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36.221</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31.992</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19.529</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△Q下m(m³/s)</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1.109</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1.069</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1.006</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0.889</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0.542</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Qmp</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484.363</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467.481</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420.210</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374.400</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233.917</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W(万m³)</w:t>
            </w: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2186.836</w:t>
            </w:r>
          </w:p>
        </w:tc>
        <w:tc>
          <w:tcPr>
            <w:tcW w:w="1160"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96"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2106.453</w:t>
            </w:r>
          </w:p>
        </w:tc>
        <w:tc>
          <w:tcPr>
            <w:tcW w:w="1229"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1877.688</w:t>
            </w:r>
          </w:p>
        </w:tc>
        <w:tc>
          <w:tcPr>
            <w:tcW w:w="1229"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6"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1658.453</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3" w:type="dxa"/>
            <w:gridSpan w:val="3"/>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1012.401</w:t>
            </w:r>
          </w:p>
        </w:tc>
        <w:tc>
          <w:tcPr>
            <w:tcW w:w="1203"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表4.4-9                                                               清江河各控制断面设计洪峰成果表（单位线法）</w:t>
      </w:r>
    </w:p>
    <w:tbl>
      <w:tblPr>
        <w:tblStyle w:val="16"/>
        <w:tblW w:w="134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7"/>
        <w:gridCol w:w="1225"/>
        <w:gridCol w:w="1228"/>
        <w:gridCol w:w="1224"/>
        <w:gridCol w:w="3"/>
        <w:gridCol w:w="1226"/>
        <w:gridCol w:w="1"/>
        <w:gridCol w:w="1224"/>
        <w:gridCol w:w="1"/>
        <w:gridCol w:w="1227"/>
        <w:gridCol w:w="1"/>
        <w:gridCol w:w="1225"/>
        <w:gridCol w:w="2"/>
        <w:gridCol w:w="1224"/>
        <w:gridCol w:w="1"/>
        <w:gridCol w:w="1212"/>
        <w:gridCol w:w="1201"/>
        <w:gridCol w:w="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gridAfter w:val="1"/>
          <w:wAfter w:w="1" w:type="dxa"/>
          <w:cantSplit/>
          <w:trHeight w:val="709" w:hRule="atLeast"/>
          <w:jc w:val="center"/>
        </w:trPr>
        <w:tc>
          <w:tcPr>
            <w:tcW w:w="1227"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453"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祁阳境内下游终点</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K2+800</w:t>
            </w:r>
          </w:p>
        </w:tc>
        <w:tc>
          <w:tcPr>
            <w:tcW w:w="2453"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清溪坪水K3+530</w:t>
            </w:r>
          </w:p>
        </w:tc>
        <w:tc>
          <w:tcPr>
            <w:tcW w:w="2453" w:type="dxa"/>
            <w:gridSpan w:val="4"/>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丁字水K5+700</w:t>
            </w:r>
          </w:p>
        </w:tc>
        <w:tc>
          <w:tcPr>
            <w:tcW w:w="2452" w:type="dxa"/>
            <w:gridSpan w:val="4"/>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兰桥水K9+700</w:t>
            </w:r>
          </w:p>
        </w:tc>
        <w:tc>
          <w:tcPr>
            <w:tcW w:w="2414"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岩家湾水K17+900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225"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228"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9"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25"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9" w:type="dxa"/>
            <w:gridSpan w:val="3"/>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27"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225"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21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202"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zh-CN"/>
              </w:rPr>
              <w:t>243.5k㎡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zh-CN"/>
              </w:rPr>
              <w:t>38.2km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7.1‰</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m1j</w:t>
            </w:r>
            <w:r>
              <w:rPr>
                <w:rFonts w:hint="default" w:ascii="Times New Roman" w:hAnsi="Times New Roman" w:eastAsia="仿宋_GB2312" w:cs="Times New Roman"/>
                <w:color w:val="auto"/>
                <w:sz w:val="18"/>
                <w:szCs w:val="18"/>
                <w:lang w:val="zh-CN" w:eastAsia="zh-CN"/>
              </w:rPr>
              <w:t>=</w:t>
            </w:r>
            <w:r>
              <w:rPr>
                <w:rFonts w:hint="default" w:ascii="Times New Roman" w:hAnsi="Times New Roman" w:eastAsia="仿宋_GB2312" w:cs="Times New Roman"/>
                <w:color w:val="auto"/>
                <w:sz w:val="18"/>
                <w:szCs w:val="18"/>
                <w:lang w:val="zh-CN"/>
              </w:rPr>
              <w:t>5.508</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1.536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3.586</w:t>
            </w: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F=233.5k㎡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L=37.47km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J=7.26‰</w:t>
            </w:r>
          </w:p>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5.476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1.531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3.577</w:t>
            </w: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205.5k㎡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35.3km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10.08‰</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5.221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1.517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3.440</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3"/>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F=179.5k㎡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L=31.3km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11.34‰</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m1j=</w:t>
            </w:r>
            <w:r>
              <w:rPr>
                <w:rFonts w:hint="default" w:ascii="Times New Roman" w:hAnsi="Times New Roman" w:eastAsia="仿宋_GB2312" w:cs="Times New Roman"/>
                <w:color w:val="auto"/>
                <w:sz w:val="18"/>
                <w:szCs w:val="18"/>
                <w:lang w:val="zh-CN"/>
              </w:rPr>
              <w:t>5.101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1.502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3.397</w:t>
            </w: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02" w:type="dxa"/>
            <w:gridSpan w:val="2"/>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105.5k㎡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default" w:ascii="Times New Roman" w:hAnsi="Times New Roman" w:eastAsia="仿宋_GB2312" w:cs="Times New Roman"/>
                <w:color w:val="auto"/>
                <w:sz w:val="18"/>
                <w:szCs w:val="18"/>
                <w:lang w:val="zh-CN"/>
              </w:rPr>
              <w:t>23.1km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en-US" w:eastAsia="zh-CN"/>
              </w:rPr>
              <w:t>J=</w:t>
            </w:r>
            <w:r>
              <w:rPr>
                <w:rFonts w:hint="default" w:ascii="Times New Roman" w:hAnsi="Times New Roman" w:eastAsia="仿宋_GB2312" w:cs="Times New Roman"/>
                <w:color w:val="auto"/>
                <w:sz w:val="18"/>
                <w:szCs w:val="18"/>
                <w:lang w:val="zh-CN"/>
              </w:rPr>
              <w:t>15.19‰</w:t>
            </w:r>
          </w:p>
          <w:p>
            <w:pPr>
              <w:pStyle w:val="268"/>
              <w:jc w:val="center"/>
              <w:rPr>
                <w:rFonts w:hint="default" w:ascii="Times New Roman" w:hAnsi="Times New Roman" w:eastAsia="仿宋_GB2312" w:cs="Times New Roman"/>
                <w:color w:val="auto"/>
                <w:sz w:val="18"/>
                <w:szCs w:val="18"/>
                <w:lang w:val="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m1j=5.083</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n=1.440</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k=3.529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4555.907</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4388.445</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3911.850</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3455.111</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2109.168</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72.316</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69.658</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62.093</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54.843</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30.568</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3.444</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3.317</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2.957</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2.612</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1.329</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455.718</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440.649</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406.148</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366.562</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225.788</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227" w:type="dxa"/>
            <w:tcBorders>
              <w:tl2br w:val="nil"/>
              <w:tr2bl w:val="nil"/>
            </w:tcBorders>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2186.836</w:t>
            </w:r>
          </w:p>
        </w:tc>
        <w:tc>
          <w:tcPr>
            <w:tcW w:w="1228"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7"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2106.453</w:t>
            </w:r>
          </w:p>
        </w:tc>
        <w:tc>
          <w:tcPr>
            <w:tcW w:w="1227"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gridSpan w:val="2"/>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1877.688</w:t>
            </w:r>
          </w:p>
        </w:tc>
        <w:tc>
          <w:tcPr>
            <w:tcW w:w="1228"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25"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1658.453</w:t>
            </w:r>
          </w:p>
        </w:tc>
        <w:tc>
          <w:tcPr>
            <w:tcW w:w="1227" w:type="dxa"/>
            <w:gridSpan w:val="3"/>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21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1012.401</w:t>
            </w:r>
          </w:p>
        </w:tc>
        <w:tc>
          <w:tcPr>
            <w:tcW w:w="1202" w:type="dxa"/>
            <w:gridSpan w:val="2"/>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根据以上计算P=10%工况下河段区间流量成果,推理公式计算成果大于单位线法计算成果，本次设计采用推理公式计算成果作为设计洪峰流量成果。</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5）设计洪水成果分析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lang w:eastAsia="zh-CN"/>
        </w:rPr>
        <w:t>同理根据《查算手册》按推理公式法求得：</w:t>
      </w:r>
      <w:r>
        <w:rPr>
          <w:rFonts w:hint="default" w:ascii="Times New Roman" w:hAnsi="Times New Roman" w:eastAsia="仿宋_GB2312" w:cs="Times New Roman"/>
          <w:snapToGrid w:val="0"/>
          <w:color w:val="auto"/>
          <w:sz w:val="28"/>
          <w:szCs w:val="28"/>
          <w:lang w:val="en-US" w:eastAsia="zh-CN"/>
        </w:rPr>
        <w:t>清江河祁阳境内下游终点</w:t>
      </w:r>
      <w:r>
        <w:rPr>
          <w:rFonts w:hint="default" w:ascii="Times New Roman" w:hAnsi="Times New Roman" w:eastAsia="仿宋_GB2312" w:cs="Times New Roman"/>
          <w:color w:val="auto"/>
          <w:spacing w:val="2"/>
          <w:sz w:val="28"/>
          <w:szCs w:val="28"/>
          <w:lang w:val="en-US" w:eastAsia="zh-CN"/>
        </w:rPr>
        <w:t>10年一遇设计洪峰流量为484.4m³/s，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1.99</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；计算成果基本符合祁阳县小流域实际情况。</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eastAsia" w:ascii="Times New Roman" w:hAnsi="Times New Roman" w:eastAsia="仿宋_GB2312" w:cs="Times New Roman"/>
          <w:snapToGrid w:val="0"/>
          <w:color w:val="auto"/>
          <w:sz w:val="28"/>
          <w:szCs w:val="28"/>
          <w:highlight w:val="none"/>
          <w:lang w:val="en-US" w:eastAsia="zh-CN"/>
        </w:rPr>
        <w:t>6</w:t>
      </w:r>
      <w:r>
        <w:rPr>
          <w:rFonts w:hint="default" w:ascii="Times New Roman" w:hAnsi="Times New Roman" w:eastAsia="仿宋_GB2312" w:cs="Times New Roman"/>
          <w:snapToGrid w:val="0"/>
          <w:color w:val="auto"/>
          <w:sz w:val="28"/>
          <w:szCs w:val="28"/>
          <w:highlight w:val="none"/>
          <w:lang w:val="en-US" w:eastAsia="zh-CN"/>
        </w:rPr>
        <w:t>）设计洪水位</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本次以</w:t>
      </w:r>
      <w:r>
        <w:rPr>
          <w:rFonts w:hint="default" w:ascii="Times New Roman" w:hAnsi="Times New Roman" w:eastAsia="仿宋_GB2312" w:cs="Times New Roman"/>
          <w:color w:val="auto"/>
          <w:spacing w:val="2"/>
          <w:sz w:val="28"/>
          <w:szCs w:val="28"/>
          <w:highlight w:val="none"/>
          <w:lang w:val="en-US" w:eastAsia="zh-CN"/>
        </w:rPr>
        <w:t>K2+800</w:t>
      </w:r>
      <w:r>
        <w:rPr>
          <w:rFonts w:hint="default" w:ascii="Times New Roman" w:hAnsi="Times New Roman" w:eastAsia="仿宋_GB2312" w:cs="Times New Roman"/>
          <w:color w:val="auto"/>
          <w:szCs w:val="24"/>
          <w:highlight w:val="none"/>
        </w:rPr>
        <w:t>为下游控制断面，考虑该断面P=</w:t>
      </w:r>
      <w:r>
        <w:rPr>
          <w:rFonts w:hint="default" w:ascii="Times New Roman" w:hAnsi="Times New Roman" w:eastAsia="仿宋_GB2312" w:cs="Times New Roman"/>
          <w:color w:val="auto"/>
          <w:szCs w:val="24"/>
          <w:highlight w:val="none"/>
          <w:lang w:val="en-US" w:eastAsia="zh-CN"/>
        </w:rPr>
        <w:t>10</w:t>
      </w:r>
      <w:r>
        <w:rPr>
          <w:rFonts w:hint="default" w:ascii="Times New Roman" w:hAnsi="Times New Roman" w:eastAsia="仿宋_GB2312" w:cs="Times New Roman"/>
          <w:color w:val="auto"/>
          <w:szCs w:val="24"/>
          <w:highlight w:val="none"/>
        </w:rPr>
        <w:t>%设计洪水位对应流量为</w:t>
      </w:r>
      <w:r>
        <w:rPr>
          <w:rFonts w:hint="default" w:ascii="Times New Roman" w:hAnsi="Times New Roman" w:eastAsia="仿宋_GB2312" w:cs="Times New Roman"/>
          <w:color w:val="auto"/>
          <w:szCs w:val="24"/>
          <w:highlight w:val="none"/>
          <w:lang w:val="en-US" w:eastAsia="zh-CN"/>
        </w:rPr>
        <w:t>484.4</w:t>
      </w:r>
      <w:r>
        <w:rPr>
          <w:rFonts w:hint="default" w:ascii="Times New Roman" w:hAnsi="Times New Roman" w:eastAsia="仿宋_GB2312" w:cs="Times New Roman"/>
          <w:color w:val="auto"/>
          <w:szCs w:val="24"/>
          <w:highlight w:val="none"/>
        </w:rPr>
        <w:t>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/s。根据项目区实测断面图，由曼宁公式计算该断面水位流量关系如下所示：</w:t>
      </w:r>
    </w:p>
    <w:p>
      <w:pPr>
        <w:shd w:val="clea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hd w:val="clear"/>
        <w:spacing w:line="360" w:lineRule="auto"/>
        <w:ind w:firstLine="1260" w:firstLineChars="45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eastAsia="zh-CN"/>
        </w:rPr>
        <w:t>根据</w:t>
      </w:r>
      <w:r>
        <w:rPr>
          <w:rFonts w:hint="default" w:ascii="Times New Roman" w:hAnsi="Times New Roman" w:eastAsia="仿宋_GB2312" w:cs="Times New Roman"/>
          <w:color w:val="auto"/>
          <w:spacing w:val="2"/>
          <w:sz w:val="28"/>
          <w:szCs w:val="28"/>
          <w:highlight w:val="none"/>
          <w:lang w:val="en-US" w:eastAsia="zh-CN"/>
        </w:rPr>
        <w:t>计算</w:t>
      </w:r>
      <w:r>
        <w:rPr>
          <w:rFonts w:hint="default" w:ascii="Times New Roman" w:hAnsi="Times New Roman" w:eastAsia="仿宋_GB2312" w:cs="Times New Roman"/>
          <w:color w:val="auto"/>
          <w:spacing w:val="2"/>
          <w:sz w:val="28"/>
          <w:szCs w:val="28"/>
          <w:highlight w:val="none"/>
          <w:lang w:eastAsia="zh-CN"/>
        </w:rPr>
        <w:t>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default" w:ascii="Times New Roman" w:hAnsi="Times New Roman" w:eastAsia="仿宋_GB2312" w:cs="Times New Roman"/>
          <w:color w:val="auto"/>
          <w:spacing w:val="2"/>
          <w:sz w:val="28"/>
          <w:szCs w:val="28"/>
          <w:highlight w:val="none"/>
          <w:lang w:val="en-US" w:eastAsia="zh-CN"/>
        </w:rPr>
        <w:t>74.2m；本次设计河口水位以74.2m</w:t>
      </w:r>
      <w:r>
        <w:rPr>
          <w:rFonts w:hint="default" w:ascii="Times New Roman" w:hAnsi="Times New Roman" w:eastAsia="仿宋_GB2312" w:cs="Times New Roman"/>
          <w:color w:val="auto"/>
          <w:spacing w:val="2"/>
          <w:sz w:val="28"/>
          <w:szCs w:val="28"/>
          <w:highlight w:val="none"/>
          <w:lang w:eastAsia="zh-CN"/>
        </w:rPr>
        <w:t>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设计段K2+800以上断面设计洪水位采取水面线法推求河道水面线。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2" o:title=""/>
            <o:lock v:ext="edit" grouping="f" rotation="f" text="f" aspectratio="t"/>
            <w10:wrap type="none"/>
            <w10:anchorlock/>
          </v:shape>
          <o:OLEObject Type="Embed" ProgID="Equation.3" ShapeID="_x0000_i1028" DrawAspect="Content" ObjectID="_1468075728" r:id="rId3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4" o:title=""/>
            <o:lock v:ext="edit" grouping="f" rotation="f" text="f" aspectratio="t"/>
            <w10:wrap type="none"/>
            <w10:anchorlock/>
          </v:shape>
          <o:OLEObject Type="Embed" ProgID="Equation.3" ShapeID="_x0000_i1029" DrawAspect="Content" ObjectID="_1468075729" r:id="rId3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8" o:title=""/>
            <o:lock v:ext="edit" aspectratio="t"/>
            <w10:wrap type="none"/>
            <w10:anchorlock/>
          </v:shape>
          <o:OLEObject Type="Embed" ProgID="Equation.3" ShapeID="_x0000_i1031" DrawAspect="Content" ObjectID="_1468075731"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0" o:title=""/>
            <o:lock v:ext="edit" grouping="f" rotation="f" text="f" aspectratio="t"/>
            <w10:wrap type="none"/>
            <w10:anchorlock/>
          </v:shape>
          <o:OLEObject Type="Embed" ProgID="Equation.3" ShapeID="_x0000_i1032" DrawAspect="Content" ObjectID="_1468075732"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2" o:title=""/>
            <o:lock v:ext="edit" aspectratio="t"/>
            <w10:wrap type="none"/>
            <w10:anchorlock/>
          </v:shape>
          <o:OLEObject Type="Embed" ProgID="Equation.3" ShapeID="_x0000_i1033" DrawAspect="Content" ObjectID="_1468075733" r:id="rId41">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4" o:title=""/>
            <o:lock v:ext="edit" aspectratio="t"/>
            <w10:wrap type="none"/>
            <w10:anchorlock/>
          </v:shape>
          <o:OLEObject Type="Embed" ProgID="Equation.3" ShapeID="_x0000_i1034" DrawAspect="Content" ObjectID="_1468075734" r:id="rId4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5" r:id="rId45">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8" o:title=""/>
            <o:lock v:ext="edit" aspectratio="t"/>
            <w10:wrap type="none"/>
            <w10:anchorlock/>
          </v:shape>
          <o:OLEObject Type="Embed" ProgID="Equation.3" ShapeID="_x0000_i1036" DrawAspect="Content" ObjectID="_1468075736" r:id="rId47">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3" w:name="_Toc32740"/>
      <w:bookmarkStart w:id="44" w:name="_Toc2518"/>
      <w:bookmarkStart w:id="45" w:name="_Toc370"/>
      <w:r>
        <w:rPr>
          <w:rFonts w:hint="default" w:ascii="Times New Roman" w:hAnsi="Times New Roman" w:eastAsia="仿宋_GB2312" w:cs="Times New Roman"/>
          <w:color w:val="auto"/>
          <w:sz w:val="28"/>
          <w:szCs w:val="28"/>
          <w:highlight w:val="none"/>
          <w:lang w:val="en-US" w:eastAsia="zh-CN"/>
        </w:rPr>
        <w:t>③计算成果</w:t>
      </w:r>
      <w:bookmarkEnd w:id="43"/>
      <w:bookmarkEnd w:id="44"/>
      <w:bookmarkEnd w:id="45"/>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表4.4-9                                           清江河设计洪水水面线成果表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643"/>
        <w:gridCol w:w="1643"/>
        <w:gridCol w:w="1644"/>
        <w:gridCol w:w="2695"/>
        <w:gridCol w:w="164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断面号</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地点</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间距（m）</w:t>
            </w: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累距（m）</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3"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w:t>
            </w:r>
          </w:p>
        </w:tc>
        <w:tc>
          <w:tcPr>
            <w:tcW w:w="886"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74.86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75.34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75.95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5770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76.93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7496</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8226</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8234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77.88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8734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78.77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79.04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10755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7"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渣淋堰下CS23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11102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61"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71" w:hRule="atLeast"/>
        </w:trPr>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8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渣淋堰上CS24　</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208</w:t>
            </w:r>
          </w:p>
        </w:tc>
        <w:tc>
          <w:tcPr>
            <w:tcW w:w="145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eastAsia="zh-CN"/>
              </w:rPr>
            </w:pPr>
            <w:r>
              <w:rPr>
                <w:rFonts w:hint="eastAsia" w:eastAsia="仿宋_GB2312" w:cs="Times New Roman"/>
                <w:i w:val="0"/>
                <w:color w:val="000000"/>
                <w:sz w:val="18"/>
                <w:szCs w:val="18"/>
                <w:u w:val="none"/>
                <w:lang w:val="en-US" w:eastAsia="zh-CN"/>
              </w:rPr>
              <w:t>11112</w:t>
            </w:r>
          </w:p>
        </w:tc>
        <w:tc>
          <w:tcPr>
            <w:tcW w:w="164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 xml:space="preserve">79.86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11320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79.98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11860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12330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12730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80.96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13310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13700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209</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下CS32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13909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81.49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14259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201</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14460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81.79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465</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皮子铺坝下CS35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14925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83"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皮子铺坝上CS36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14935</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00"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439</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15374</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406</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15780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16330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82.88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16900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83.19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192</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17092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17492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83.51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清江堰下CS43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17852</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清江堰上CS44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17859</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83.72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331</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CS45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18190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83.90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CS46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18490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CS47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18870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CS48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19050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CS49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CS50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19950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84.87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CS51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CS52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20950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CS53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21450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85.25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490</w:t>
            </w: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8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CS54　</w:t>
            </w: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4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21940</w:t>
            </w:r>
          </w:p>
        </w:tc>
        <w:tc>
          <w:tcPr>
            <w:tcW w:w="164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tcBorders>
              <w:tl2br w:val="nil"/>
              <w:tr2bl w:val="nil"/>
            </w:tcBorders>
            <w:shd w:val="clear" w:color="auto" w:fill="auto"/>
            <w:noWrap/>
            <w:tcMar>
              <w:top w:w="15" w:type="dxa"/>
              <w:left w:w="15" w:type="dxa"/>
              <w:right w:w="15" w:type="dxa"/>
            </w:tcMar>
            <w:vAlign w:val="center"/>
          </w:tcPr>
          <w:p>
            <w:pPr>
              <w:rPr>
                <w:rFonts w:hint="default" w:ascii="Times New Roman" w:hAnsi="Times New Roman" w:eastAsia="仿宋_GB2312" w:cs="Times New Roman"/>
                <w:i w:val="0"/>
                <w:color w:val="000000"/>
                <w:sz w:val="18"/>
                <w:szCs w:val="18"/>
                <w:u w:val="none"/>
              </w:rPr>
            </w:pPr>
          </w:p>
        </w:tc>
        <w:tc>
          <w:tcPr>
            <w:tcW w:w="145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86"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4"/>
        <w:rPr>
          <w:rFonts w:hint="default" w:ascii="Times New Roman" w:hAnsi="Times New Roman" w:cs="Times New Roman"/>
          <w:color w:val="auto"/>
          <w:lang w:val="en-US" w:eastAsia="zh-CN"/>
        </w:rPr>
      </w:pPr>
      <w:bookmarkStart w:id="46" w:name="_Toc32570"/>
      <w:bookmarkStart w:id="47" w:name="_Toc14569"/>
      <w:r>
        <w:rPr>
          <w:rFonts w:hint="default" w:ascii="Times New Roman" w:hAnsi="Times New Roman" w:cs="Times New Roman"/>
          <w:color w:val="auto"/>
          <w:lang w:val="en-US" w:eastAsia="zh-CN"/>
        </w:rPr>
        <w:t>4.4.2  洪水位标图</w:t>
      </w:r>
      <w:bookmarkEnd w:id="46"/>
      <w:bookmarkEnd w:id="4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cs="Times New Roman"/>
          <w:color w:val="auto"/>
          <w:lang w:val="en-US"/>
        </w:rPr>
      </w:pPr>
      <w:bookmarkStart w:id="48" w:name="_Toc29822"/>
      <w:bookmarkStart w:id="49" w:name="_Toc2868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48"/>
      <w:bookmarkEnd w:id="4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清江河祁阳县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清江河祁阳县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79</w:t>
      </w:r>
      <w:r>
        <w:rPr>
          <w:rFonts w:hint="default" w:ascii="Times New Roman" w:hAnsi="Times New Roman" w:eastAsia="仿宋_GB2312" w:cs="Times New Roman"/>
          <w:color w:val="auto"/>
          <w:szCs w:val="28"/>
          <w:highlight w:val="none"/>
          <w:lang w:val="en-US"/>
        </w:rPr>
        <w:t>座，其中公共界桩</w:t>
      </w:r>
      <w:r>
        <w:rPr>
          <w:rFonts w:hint="eastAsia" w:eastAsia="仿宋_GB2312" w:cs="Times New Roman"/>
          <w:color w:val="auto"/>
          <w:szCs w:val="28"/>
          <w:highlight w:val="none"/>
          <w:lang w:val="en-US" w:eastAsia="zh-CN"/>
        </w:rPr>
        <w:t>36</w:t>
      </w:r>
      <w:r>
        <w:rPr>
          <w:rFonts w:hint="default" w:ascii="Times New Roman" w:hAnsi="Times New Roman" w:eastAsia="仿宋_GB2312" w:cs="Times New Roman"/>
          <w:color w:val="auto"/>
          <w:szCs w:val="28"/>
          <w:highlight w:val="none"/>
          <w:lang w:val="en-US"/>
        </w:rPr>
        <w:t>座，告示牌</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块。</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清江河祁阳县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eastAsia" w:eastAsia="仿宋_GB2312" w:cs="Times New Roman"/>
          <w:color w:val="auto"/>
          <w:szCs w:val="28"/>
          <w:highlight w:val="none"/>
          <w:lang w:val="en-US" w:eastAsia="zh-CN"/>
        </w:rPr>
        <w:t>两</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eastAsia" w:ascii="Times New Roman" w:hAnsi="Times New Roman" w:eastAsia="仿宋_GB2312" w:cs="Times New Roman"/>
          <w:color w:val="auto"/>
          <w:szCs w:val="28"/>
          <w:highlight w:val="none"/>
          <w:lang w:val="en-US" w:eastAsia="zh-CN"/>
        </w:rPr>
        <w:t>无堤防段，以设计洪水位为管理范围线</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eastAsia"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eastAsia="zh-CN"/>
        </w:rPr>
        <w:t>）</w:t>
      </w:r>
      <w:r>
        <w:rPr>
          <w:rFonts w:hint="eastAsia" w:ascii="Times New Roman" w:hAnsi="Times New Roman" w:eastAsia="仿宋_GB2312" w:cs="Times New Roman"/>
          <w:color w:val="auto"/>
          <w:szCs w:val="28"/>
          <w:highlight w:val="none"/>
          <w:lang w:val="en-US" w:eastAsia="zh-CN"/>
        </w:rPr>
        <w:t>水利工程段（拦水坝），闸坝两端向外延伸50m，上下游各延伸100m。</w:t>
      </w:r>
    </w:p>
    <w:p>
      <w:pPr>
        <w:pStyle w:val="4"/>
        <w:rPr>
          <w:rFonts w:hint="default" w:ascii="Times New Roman" w:hAnsi="Times New Roman" w:cs="Times New Roman"/>
          <w:color w:val="auto"/>
          <w:lang w:val="en-US" w:eastAsia="zh-CN"/>
        </w:rPr>
      </w:pPr>
      <w:bookmarkStart w:id="50" w:name="_Toc16584"/>
      <w:bookmarkStart w:id="51" w:name="_Toc27332"/>
      <w:r>
        <w:rPr>
          <w:rFonts w:hint="default" w:ascii="Times New Roman" w:hAnsi="Times New Roman" w:cs="Times New Roman"/>
          <w:color w:val="auto"/>
          <w:lang w:val="en-US" w:eastAsia="zh-CN"/>
        </w:rPr>
        <w:t>4.4.4界桩和告示牌布设</w:t>
      </w:r>
      <w:bookmarkEnd w:id="50"/>
      <w:bookmarkEnd w:id="51"/>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2"/>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3"/>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4"/>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5"/>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cs="Times New Roman"/>
          <w:color w:val="auto"/>
        </w:rPr>
      </w:pPr>
      <w:bookmarkStart w:id="52" w:name="_Toc25121"/>
      <w:bookmarkStart w:id="53" w:name="_Toc25405"/>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4" w:name="_Toc1960"/>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cs="Times New Roman"/>
          <w:color w:val="auto"/>
        </w:rPr>
      </w:pPr>
      <w:bookmarkStart w:id="55" w:name="_Toc820"/>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4"/>
      <w:bookmarkEnd w:id="5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cs="Times New Roman"/>
          <w:bCs w:val="0"/>
          <w:color w:val="auto"/>
          <w:lang w:val="en-US"/>
        </w:rPr>
      </w:pPr>
      <w:bookmarkStart w:id="56" w:name="_Toc24337"/>
      <w:bookmarkStart w:id="57" w:name="_Toc31991"/>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56"/>
      <w:bookmarkEnd w:id="57"/>
    </w:p>
    <w:p>
      <w:pPr>
        <w:pStyle w:val="4"/>
        <w:rPr>
          <w:rFonts w:hint="default" w:ascii="Times New Roman" w:hAnsi="Times New Roman" w:cs="Times New Roman"/>
          <w:color w:val="auto"/>
          <w:spacing w:val="30"/>
          <w:szCs w:val="28"/>
          <w:lang w:val="en-US"/>
        </w:rPr>
      </w:pPr>
      <w:bookmarkStart w:id="58" w:name="_Toc26251"/>
      <w:bookmarkStart w:id="59" w:name="_Toc29608"/>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58"/>
      <w:bookmarkEnd w:id="5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cs="Times New Roman"/>
          <w:color w:val="auto"/>
          <w:spacing w:val="30"/>
          <w:szCs w:val="28"/>
          <w:lang w:val="en-US" w:eastAsia="en-US"/>
        </w:rPr>
      </w:pPr>
      <w:bookmarkStart w:id="60" w:name="_Toc13800"/>
      <w:bookmarkStart w:id="61" w:name="_Toc2069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0"/>
      <w:bookmarkEnd w:id="6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清江河永州市祁阳县段</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19.14</w:t>
      </w:r>
      <w:r>
        <w:rPr>
          <w:rFonts w:hint="default" w:ascii="Times New Roman" w:hAnsi="Times New Roman" w:eastAsia="仿宋_GB2312" w:cs="Times New Roman"/>
          <w:color w:val="auto"/>
          <w:highlight w:val="none"/>
          <w:lang w:val="en-US"/>
        </w:rPr>
        <w:t>km，起讫点为</w:t>
      </w:r>
      <w:r>
        <w:rPr>
          <w:rFonts w:hint="default" w:ascii="Times New Roman" w:hAnsi="Times New Roman" w:eastAsia="仿宋_GB2312" w:cs="Times New Roman"/>
          <w:color w:val="auto"/>
          <w:highlight w:val="none"/>
          <w:lang w:val="en-US" w:eastAsia="zh-CN"/>
        </w:rPr>
        <w:t>归阳镇~羊角塘镇堰老头</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清江河祁阳县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清江河永州市祁阳县段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黄家皂~祁东</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19.14</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3"/>
        <w:rPr>
          <w:rFonts w:hint="default" w:ascii="Times New Roman" w:hAnsi="Times New Roman" w:cs="Times New Roman"/>
          <w:bCs w:val="0"/>
          <w:color w:val="auto"/>
          <w:lang w:val="en-US"/>
        </w:rPr>
      </w:pPr>
      <w:bookmarkStart w:id="62" w:name="_Toc28144"/>
      <w:bookmarkStart w:id="63" w:name="_Toc10656"/>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2"/>
      <w:bookmarkEnd w:id="6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cs="Times New Roman"/>
          <w:bCs w:val="0"/>
          <w:color w:val="auto"/>
        </w:rPr>
      </w:pPr>
      <w:bookmarkStart w:id="64" w:name="_Toc20325"/>
      <w:bookmarkStart w:id="65" w:name="_Toc12156"/>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4"/>
      <w:bookmarkEnd w:id="65"/>
    </w:p>
    <w:p>
      <w:pPr>
        <w:pStyle w:val="4"/>
        <w:rPr>
          <w:rFonts w:hint="default" w:ascii="Times New Roman" w:hAnsi="Times New Roman" w:cs="Times New Roman"/>
          <w:color w:val="auto"/>
          <w:lang w:val="en-US"/>
        </w:rPr>
      </w:pPr>
      <w:bookmarkStart w:id="66" w:name="_Toc15546"/>
      <w:bookmarkStart w:id="67" w:name="_Toc101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bookmarkEnd w:id="66"/>
      <w:bookmarkEnd w:id="67"/>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cs="Times New Roman"/>
          <w:color w:val="auto"/>
          <w:lang w:val="en-US"/>
        </w:rPr>
      </w:pPr>
      <w:bookmarkStart w:id="68" w:name="_Toc23642"/>
      <w:bookmarkStart w:id="69" w:name="_Toc1940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ascii="Times New Roman" w:hAnsi="Times New Roman" w:cs="Times New Roman"/>
          <w:color w:val="auto"/>
          <w:lang w:val="en-US" w:eastAsia="zh-CN"/>
        </w:rPr>
        <w:t>河段</w:t>
      </w:r>
      <w:r>
        <w:rPr>
          <w:rFonts w:hint="default" w:ascii="Times New Roman" w:hAnsi="Times New Roman" w:cs="Times New Roman"/>
          <w:color w:val="auto"/>
          <w:lang w:val="en-US"/>
        </w:rPr>
        <w:t>管理范围线划定</w:t>
      </w:r>
      <w:bookmarkEnd w:id="68"/>
      <w:bookmarkEnd w:id="6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管理设计规范》（GB50286-2013）要求，宽度取值如下表5</w:t>
      </w:r>
      <w:r>
        <w:rPr>
          <w:rFonts w:hint="default" w:ascii="Times New Roman" w:hAnsi="Times New Roman" w:eastAsia="仿宋_GB2312" w:cs="Times New Roman"/>
          <w:color w:val="auto"/>
          <w:lang w:val="en-US"/>
        </w:rPr>
        <w:t>.3-1、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default" w:ascii="Times New Roman" w:hAnsi="Times New Roman" w:eastAsia="仿宋_GB2312" w:cs="Times New Roman"/>
          <w:color w:val="auto"/>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双江口河全线均为无堤防河段</w:t>
      </w:r>
      <w:r>
        <w:rPr>
          <w:rFonts w:hint="default" w:ascii="Times New Roman" w:hAnsi="Times New Roman" w:eastAsia="仿宋_GB2312" w:cs="Times New Roman"/>
          <w:color w:val="auto"/>
          <w:lang w:val="en-US" w:eastAsia="zh-CN"/>
        </w:rPr>
        <w:t>。</w:t>
      </w:r>
      <w:bookmarkStart w:id="70" w:name="_Toc13527"/>
      <w:bookmarkStart w:id="71" w:name="_Toc31379"/>
    </w:p>
    <w:p>
      <w:pPr>
        <w:pStyle w:val="4"/>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5.3.</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无堤防段河湖管理范围线划定</w:t>
      </w:r>
      <w:bookmarkEnd w:id="70"/>
      <w:bookmarkEnd w:id="71"/>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6"/>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w:t>
      </w:r>
      <w:r>
        <w:rPr>
          <w:rFonts w:hint="eastAsia"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清江河</w:t>
      </w:r>
      <w:r>
        <w:rPr>
          <w:rFonts w:hint="default" w:ascii="Times New Roman" w:hAnsi="Times New Roman" w:eastAsia="仿宋_GB2312" w:cs="Times New Roman"/>
          <w:b/>
          <w:bCs/>
          <w:color w:val="auto"/>
          <w:sz w:val="24"/>
          <w:szCs w:val="24"/>
          <w:highlight w:val="none"/>
          <w:lang w:val="en-US" w:eastAsia="zh-CN"/>
        </w:rPr>
        <w:t>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pStyle w:val="4"/>
        <w:rPr>
          <w:rFonts w:hint="default" w:ascii="Times New Roman" w:hAnsi="Times New Roman" w:eastAsia="仿宋_GB2312" w:cs="Times New Roman"/>
          <w:color w:val="auto"/>
          <w:lang w:eastAsia="zh-CN"/>
        </w:rPr>
      </w:pPr>
      <w:bookmarkStart w:id="72" w:name="_Toc9381"/>
      <w:bookmarkStart w:id="73" w:name="_Toc47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bookmarkEnd w:id="72"/>
      <w:bookmarkEnd w:id="7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7"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3堤防有缺口、不连续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spacing w:line="360" w:lineRule="auto"/>
        <w:ind w:firstLine="560" w:firstLineChars="200"/>
        <w:rPr>
          <w:rFonts w:hint="default" w:ascii="Times New Roman" w:hAnsi="Times New Roman" w:eastAsia="仿宋_GB2312" w:cs="Times New Roman"/>
          <w:color w:val="auto"/>
          <w:lang w:val="en-US"/>
        </w:rPr>
      </w:pPr>
      <w:r>
        <w:rPr>
          <w:rFonts w:hint="eastAsia" w:eastAsia="仿宋_GB2312" w:cs="Times New Roman"/>
          <w:color w:val="auto"/>
          <w:kern w:val="0"/>
          <w:sz w:val="28"/>
          <w:szCs w:val="24"/>
          <w:highlight w:val="none"/>
          <w:lang w:val="en-US" w:eastAsia="zh-CN" w:bidi="zh-CN"/>
        </w:rPr>
        <w:t>8</w:t>
      </w:r>
      <w:r>
        <w:rPr>
          <w:rFonts w:hint="default" w:ascii="Times New Roman" w:hAnsi="Times New Roman" w:eastAsia="仿宋_GB2312" w:cs="Times New Roman"/>
          <w:color w:val="auto"/>
          <w:kern w:val="0"/>
          <w:sz w:val="28"/>
          <w:szCs w:val="24"/>
          <w:highlight w:val="none"/>
          <w:lang w:val="en-US" w:eastAsia="zh-CN" w:bidi="zh-CN"/>
        </w:rPr>
        <w:t>）</w:t>
      </w:r>
      <w:r>
        <w:rPr>
          <w:rFonts w:hint="eastAsia" w:ascii="Times New Roman" w:hAnsi="Times New Roman" w:eastAsia="仿宋_GB2312" w:cs="Times New Roman"/>
          <w:color w:val="auto"/>
          <w:kern w:val="0"/>
          <w:sz w:val="28"/>
          <w:szCs w:val="24"/>
          <w:highlight w:val="none"/>
          <w:lang w:val="en-US" w:eastAsia="zh-CN" w:bidi="zh-CN"/>
        </w:rPr>
        <w:t>根据《水闸工程管理设计规范(SL170-96)》，水利工程闸坝</w:t>
      </w:r>
      <w:r>
        <w:rPr>
          <w:rFonts w:hint="default" w:ascii="Times New Roman" w:hAnsi="Times New Roman" w:eastAsia="仿宋_GB2312" w:cs="Times New Roman"/>
          <w:color w:val="auto"/>
          <w:kern w:val="0"/>
          <w:sz w:val="28"/>
          <w:szCs w:val="24"/>
          <w:highlight w:val="none"/>
          <w:lang w:val="en-US" w:eastAsia="zh-CN" w:bidi="zh-CN"/>
        </w:rPr>
        <w:t>两端向外延伸50米，河床、河堤护砌线末端向上下游各延伸</w:t>
      </w:r>
      <w:r>
        <w:rPr>
          <w:rFonts w:hint="eastAsia" w:ascii="Times New Roman" w:hAnsi="Times New Roman" w:eastAsia="仿宋_GB2312" w:cs="Times New Roman"/>
          <w:color w:val="auto"/>
          <w:kern w:val="0"/>
          <w:sz w:val="28"/>
          <w:szCs w:val="24"/>
          <w:highlight w:val="none"/>
          <w:lang w:val="en-US" w:eastAsia="zh-CN" w:bidi="zh-CN"/>
        </w:rPr>
        <w:t>1</w:t>
      </w:r>
      <w:r>
        <w:rPr>
          <w:rFonts w:hint="default" w:ascii="Times New Roman" w:hAnsi="Times New Roman" w:eastAsia="仿宋_GB2312" w:cs="Times New Roman"/>
          <w:color w:val="auto"/>
          <w:kern w:val="0"/>
          <w:sz w:val="28"/>
          <w:szCs w:val="24"/>
          <w:highlight w:val="none"/>
          <w:lang w:val="en-US" w:eastAsia="zh-CN" w:bidi="zh-CN"/>
        </w:rPr>
        <w:t>00米为</w:t>
      </w:r>
      <w:r>
        <w:rPr>
          <w:rFonts w:hint="eastAsia" w:ascii="Times New Roman" w:hAnsi="Times New Roman" w:eastAsia="仿宋_GB2312" w:cs="Times New Roman"/>
          <w:color w:val="auto"/>
          <w:kern w:val="0"/>
          <w:sz w:val="28"/>
          <w:szCs w:val="24"/>
          <w:highlight w:val="none"/>
          <w:lang w:val="en-US" w:eastAsia="zh-CN" w:bidi="zh-CN"/>
        </w:rPr>
        <w:t>管理</w:t>
      </w:r>
      <w:r>
        <w:rPr>
          <w:rFonts w:hint="default" w:ascii="Times New Roman" w:hAnsi="Times New Roman" w:eastAsia="仿宋_GB2312" w:cs="Times New Roman"/>
          <w:color w:val="auto"/>
          <w:kern w:val="0"/>
          <w:sz w:val="28"/>
          <w:szCs w:val="24"/>
          <w:highlight w:val="none"/>
          <w:lang w:val="en-US" w:eastAsia="zh-CN" w:bidi="zh-CN"/>
        </w:rPr>
        <w:t>范围</w:t>
      </w:r>
      <w:r>
        <w:rPr>
          <w:rFonts w:hint="eastAsia" w:eastAsia="仿宋_GB2312" w:cs="Times New Roman"/>
          <w:color w:val="auto"/>
          <w:kern w:val="0"/>
          <w:sz w:val="28"/>
          <w:szCs w:val="24"/>
          <w:highlight w:val="none"/>
          <w:lang w:val="en-US" w:eastAsia="zh-CN" w:bidi="zh-CN"/>
        </w:rPr>
        <w:t>。</w:t>
      </w:r>
    </w:p>
    <w:p>
      <w:pPr>
        <w:pStyle w:val="3"/>
        <w:rPr>
          <w:rFonts w:hint="default" w:ascii="Times New Roman" w:hAnsi="Times New Roman" w:cs="Times New Roman"/>
          <w:color w:val="auto"/>
          <w:lang w:val="en-US"/>
        </w:rPr>
      </w:pPr>
      <w:bookmarkStart w:id="74" w:name="_Toc19288"/>
      <w:bookmarkStart w:id="75" w:name="_Toc192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清江河永州市祁阳县</w:t>
      </w:r>
      <w:r>
        <w:rPr>
          <w:rFonts w:hint="default" w:ascii="Times New Roman" w:hAnsi="Times New Roman" w:cs="Times New Roman"/>
          <w:color w:val="auto"/>
          <w:lang w:val="en-US"/>
        </w:rPr>
        <w:t>段河湖管理范围线划定标准成果</w:t>
      </w:r>
      <w:bookmarkEnd w:id="74"/>
      <w:bookmarkEnd w:id="7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清江河祁阳县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清江河永州市祁阳县</w:t>
      </w:r>
      <w:r>
        <w:rPr>
          <w:rFonts w:hint="default" w:ascii="Times New Roman" w:hAnsi="Times New Roman" w:eastAsia="仿宋_GB2312" w:cs="Times New Roman"/>
          <w:b/>
          <w:bCs/>
          <w:color w:val="auto"/>
          <w:sz w:val="24"/>
          <w:lang w:val="en-US"/>
        </w:rPr>
        <w:t>段河湖管理范围线划定标准成果表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370"/>
        <w:gridCol w:w="809"/>
        <w:gridCol w:w="663"/>
        <w:gridCol w:w="963"/>
        <w:gridCol w:w="1067"/>
        <w:gridCol w:w="713"/>
        <w:gridCol w:w="987"/>
        <w:gridCol w:w="1067"/>
        <w:gridCol w:w="843"/>
        <w:gridCol w:w="1857"/>
        <w:gridCol w:w="1035"/>
        <w:gridCol w:w="1503"/>
        <w:gridCol w:w="14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0"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30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类别</w:t>
            </w:r>
          </w:p>
        </w:tc>
        <w:tc>
          <w:tcPr>
            <w:tcW w:w="1012"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40"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31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河段属性</w:t>
            </w:r>
          </w:p>
        </w:tc>
        <w:tc>
          <w:tcPr>
            <w:tcW w:w="69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依据</w:t>
            </w:r>
          </w:p>
        </w:tc>
        <w:tc>
          <w:tcPr>
            <w:tcW w:w="954"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划界标准</w:t>
            </w:r>
          </w:p>
        </w:tc>
        <w:tc>
          <w:tcPr>
            <w:tcW w:w="53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5"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63"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6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7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1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9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8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护堤地范围</w:t>
            </w:r>
          </w:p>
        </w:tc>
        <w:tc>
          <w:tcPr>
            <w:tcW w:w="56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其他标准</w:t>
            </w:r>
          </w:p>
        </w:tc>
        <w:tc>
          <w:tcPr>
            <w:tcW w:w="5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0"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6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6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71"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1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9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8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64"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3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0" w:hRule="atLeast"/>
          <w:jc w:val="center"/>
        </w:trPr>
        <w:tc>
          <w:tcPr>
            <w:tcW w:w="13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3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2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3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616470.13 </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2940115.95 </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21.45</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608634.91 </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2949237.31 </w:t>
            </w:r>
          </w:p>
        </w:tc>
        <w:tc>
          <w:tcPr>
            <w:tcW w:w="31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38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依设计洪水确定管理范围线（防洪标准10年一遇）</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203" w:hRule="atLeast"/>
          <w:jc w:val="center"/>
        </w:trPr>
        <w:tc>
          <w:tcPr>
            <w:tcW w:w="1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3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2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2.8</w:t>
            </w:r>
          </w:p>
        </w:tc>
        <w:tc>
          <w:tcPr>
            <w:tcW w:w="3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616434.32 </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2940075.83 </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7.44</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614541.453</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2941859.553</w:t>
            </w:r>
          </w:p>
        </w:tc>
        <w:tc>
          <w:tcPr>
            <w:tcW w:w="31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38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依设计洪水确定管理范围线（防洪标准10年一遇）</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203"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3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水利工程</w:t>
            </w:r>
          </w:p>
        </w:tc>
        <w:tc>
          <w:tcPr>
            <w:tcW w:w="2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bidi="zh-CN"/>
              </w:rPr>
            </w:pPr>
            <w:r>
              <w:rPr>
                <w:rFonts w:hint="eastAsia" w:eastAsia="仿宋_GB2312" w:cs="Times New Roman"/>
                <w:i w:val="0"/>
                <w:color w:val="auto"/>
                <w:sz w:val="18"/>
                <w:szCs w:val="18"/>
                <w:u w:val="none"/>
                <w:lang w:val="en-US" w:eastAsia="zh-CN"/>
              </w:rPr>
              <w:t>7.44</w:t>
            </w:r>
          </w:p>
        </w:tc>
        <w:tc>
          <w:tcPr>
            <w:tcW w:w="3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bidi="zh-CN"/>
              </w:rPr>
            </w:pPr>
            <w:r>
              <w:rPr>
                <w:rFonts w:hint="eastAsia" w:eastAsia="仿宋_GB2312" w:cs="Times New Roman"/>
                <w:i w:val="0"/>
                <w:color w:val="auto"/>
                <w:sz w:val="18"/>
                <w:szCs w:val="18"/>
                <w:u w:val="none"/>
                <w:lang w:val="en-US" w:eastAsia="zh-CN"/>
              </w:rPr>
              <w:t>614541.453</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bidi="zh-CN"/>
              </w:rPr>
            </w:pPr>
            <w:r>
              <w:rPr>
                <w:rFonts w:hint="eastAsia" w:eastAsia="仿宋_GB2312" w:cs="Times New Roman"/>
                <w:i w:val="0"/>
                <w:color w:val="auto"/>
                <w:sz w:val="18"/>
                <w:szCs w:val="18"/>
                <w:u w:val="none"/>
                <w:lang w:val="en-US" w:eastAsia="zh-CN"/>
              </w:rPr>
              <w:t>2941859.553</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7.65</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614421.2</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29451744.856</w:t>
            </w:r>
          </w:p>
        </w:tc>
        <w:tc>
          <w:tcPr>
            <w:tcW w:w="31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水利工程管理范围</w:t>
            </w:r>
          </w:p>
        </w:tc>
        <w:tc>
          <w:tcPr>
            <w:tcW w:w="38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水利工程管理范围</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已划定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203" w:hRule="atLeast"/>
          <w:jc w:val="center"/>
        </w:trPr>
        <w:tc>
          <w:tcPr>
            <w:tcW w:w="1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c>
          <w:tcPr>
            <w:tcW w:w="30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2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7.65</w:t>
            </w:r>
          </w:p>
        </w:tc>
        <w:tc>
          <w:tcPr>
            <w:tcW w:w="36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614421.2</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auto"/>
                <w:kern w:val="0"/>
                <w:sz w:val="18"/>
                <w:szCs w:val="18"/>
                <w:u w:val="none"/>
                <w:lang w:val="en-US" w:eastAsia="zh-CN" w:bidi="ar"/>
              </w:rPr>
              <w:t>29451744.856</w:t>
            </w:r>
          </w:p>
        </w:tc>
        <w:tc>
          <w:tcPr>
            <w:tcW w:w="26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21.94</w:t>
            </w:r>
          </w:p>
        </w:tc>
        <w:tc>
          <w:tcPr>
            <w:tcW w:w="37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608230.45 </w:t>
            </w:r>
          </w:p>
        </w:tc>
        <w:tc>
          <w:tcPr>
            <w:tcW w:w="40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2948985.36 </w:t>
            </w:r>
          </w:p>
        </w:tc>
        <w:tc>
          <w:tcPr>
            <w:tcW w:w="31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农村河段</w:t>
            </w:r>
          </w:p>
        </w:tc>
        <w:tc>
          <w:tcPr>
            <w:tcW w:w="69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bidi="zh-CN"/>
              </w:rPr>
            </w:pPr>
            <w:r>
              <w:rPr>
                <w:rFonts w:hint="default" w:ascii="Times New Roman" w:hAnsi="Times New Roman" w:eastAsia="仿宋_GB2312" w:cs="Times New Roman"/>
                <w:i w:val="0"/>
                <w:color w:val="auto"/>
                <w:kern w:val="0"/>
                <w:sz w:val="18"/>
                <w:szCs w:val="18"/>
                <w:u w:val="none"/>
                <w:lang w:val="en-US" w:eastAsia="zh-CN" w:bidi="ar"/>
              </w:rPr>
              <w:t>中华人民共和国河道管理条例第20条第2款</w:t>
            </w:r>
          </w:p>
        </w:tc>
        <w:tc>
          <w:tcPr>
            <w:tcW w:w="389" w:type="pct"/>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lang w:val="zh-CN" w:eastAsia="zh-CN" w:bidi="zh-CN"/>
              </w:rPr>
            </w:pP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lang w:val="en-US" w:eastAsia="zh-CN" w:bidi="zh-CN"/>
              </w:rPr>
            </w:pPr>
            <w:r>
              <w:rPr>
                <w:rFonts w:hint="default" w:ascii="Times New Roman" w:hAnsi="Times New Roman" w:eastAsia="仿宋_GB2312" w:cs="Times New Roman"/>
                <w:i w:val="0"/>
                <w:color w:val="auto"/>
                <w:kern w:val="0"/>
                <w:sz w:val="18"/>
                <w:szCs w:val="18"/>
                <w:u w:val="none"/>
                <w:lang w:val="en-US" w:eastAsia="zh-CN" w:bidi="ar"/>
              </w:rPr>
              <w:t>依设计洪水确定管理范围线（防洪标准10年一遇）</w:t>
            </w:r>
          </w:p>
        </w:tc>
        <w:tc>
          <w:tcPr>
            <w:tcW w:w="53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p>
        </w:tc>
      </w:tr>
    </w:tbl>
    <w:p>
      <w:pPr>
        <w:pStyle w:val="6"/>
        <w:rPr>
          <w:rFonts w:hint="default" w:ascii="Times New Roman" w:hAnsi="Times New Roman"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cs="Times New Roman"/>
          <w:color w:val="auto"/>
          <w:lang w:val="en-US"/>
        </w:rPr>
      </w:pPr>
      <w:bookmarkStart w:id="76" w:name="_Toc20503"/>
      <w:bookmarkStart w:id="77" w:name="_Toc24931"/>
      <w:r>
        <w:rPr>
          <w:rFonts w:hint="default" w:ascii="Times New Roman" w:hAnsi="Times New Roman" w:cs="Times New Roman"/>
          <w:color w:val="auto"/>
          <w:lang w:val="en-US"/>
        </w:rPr>
        <w:t>6 其他相关情况说明</w:t>
      </w:r>
      <w:bookmarkEnd w:id="76"/>
      <w:bookmarkEnd w:id="77"/>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78" w:name="_Toc23224"/>
      <w:r>
        <w:rPr>
          <w:rFonts w:hint="default" w:ascii="Times New Roman" w:hAnsi="Times New Roman"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79" w:name="_Toc1472"/>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78"/>
      <w:bookmarkEnd w:id="79"/>
    </w:p>
    <w:p>
      <w:pPr>
        <w:pStyle w:val="3"/>
        <w:rPr>
          <w:rFonts w:hint="default" w:ascii="Times New Roman" w:hAnsi="Times New Roman" w:eastAsia="仿宋_GB2312" w:cs="Times New Roman"/>
          <w:color w:val="auto"/>
          <w:lang w:val="en-US" w:eastAsia="zh-CN"/>
        </w:rPr>
      </w:pPr>
      <w:bookmarkStart w:id="80" w:name="_Toc1230"/>
      <w:bookmarkStart w:id="81" w:name="_Toc1991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清江河祁阳县河段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0"/>
      <w:bookmarkEnd w:id="81"/>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清江河祁阳县</w:t>
      </w:r>
      <w:r>
        <w:rPr>
          <w:rFonts w:hint="default" w:ascii="Times New Roman" w:hAnsi="Times New Roman" w:eastAsia="仿宋_GB2312" w:cs="Times New Roman"/>
          <w:color w:val="auto"/>
          <w:szCs w:val="28"/>
          <w:highlight w:val="none"/>
          <w:lang w:val="en-US"/>
        </w:rPr>
        <w:t>段在工作底图上完成了管理范围线初步划定和界桩的预布，</w:t>
      </w:r>
      <w:r>
        <w:rPr>
          <w:rFonts w:hint="default" w:ascii="Times New Roman" w:hAnsi="Times New Roman" w:eastAsia="仿宋_GB2312" w:cs="Times New Roman"/>
          <w:color w:val="auto"/>
          <w:szCs w:val="28"/>
          <w:highlight w:val="none"/>
          <w:lang w:val="en-US" w:eastAsia="zh-CN"/>
        </w:rPr>
        <w:t>清江河祁阳县</w:t>
      </w:r>
      <w:r>
        <w:rPr>
          <w:rFonts w:hint="default" w:ascii="Times New Roman" w:hAnsi="Times New Roman" w:eastAsia="仿宋_GB2312" w:cs="Times New Roman"/>
          <w:color w:val="auto"/>
          <w:szCs w:val="28"/>
          <w:highlight w:val="none"/>
          <w:lang w:val="en-US"/>
        </w:rPr>
        <w:t>段共布设界桩</w:t>
      </w:r>
      <w:r>
        <w:rPr>
          <w:rFonts w:hint="eastAsia" w:eastAsia="仿宋_GB2312" w:cs="Times New Roman"/>
          <w:color w:val="auto"/>
          <w:szCs w:val="28"/>
          <w:highlight w:val="none"/>
          <w:lang w:val="en-US" w:eastAsia="zh-CN"/>
        </w:rPr>
        <w:t>79座</w:t>
      </w:r>
      <w:r>
        <w:rPr>
          <w:rFonts w:hint="default" w:ascii="Times New Roman" w:hAnsi="Times New Roman" w:eastAsia="仿宋_GB2312" w:cs="Times New Roman"/>
          <w:color w:val="auto"/>
          <w:szCs w:val="28"/>
          <w:highlight w:val="none"/>
          <w:lang w:val="en-US"/>
        </w:rPr>
        <w:t>，其中公共界桩</w:t>
      </w:r>
      <w:r>
        <w:rPr>
          <w:rFonts w:hint="eastAsia" w:eastAsia="仿宋_GB2312" w:cs="Times New Roman"/>
          <w:color w:val="auto"/>
          <w:szCs w:val="28"/>
          <w:highlight w:val="none"/>
          <w:lang w:val="en-US" w:eastAsia="zh-CN"/>
        </w:rPr>
        <w:t>36座</w:t>
      </w:r>
      <w:r>
        <w:rPr>
          <w:rFonts w:hint="default" w:ascii="Times New Roman" w:hAnsi="Times New Roman" w:eastAsia="仿宋_GB2312" w:cs="Times New Roman"/>
          <w:color w:val="auto"/>
          <w:szCs w:val="28"/>
          <w:highlight w:val="none"/>
          <w:lang w:val="en-US"/>
        </w:rPr>
        <w:t>，告示牌</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块。具体成果详见下表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清江河永州市祁阳县段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87"/>
        <w:gridCol w:w="3001"/>
        <w:gridCol w:w="1791"/>
        <w:gridCol w:w="1982"/>
        <w:gridCol w:w="171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blHeader/>
          <w:jc w:val="center"/>
        </w:trPr>
        <w:tc>
          <w:tcPr>
            <w:tcW w:w="78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300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3773"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171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78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00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171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615977.8254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2940525.091</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615867.0927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2941190.678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614893.6494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2942317.669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614160.8791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2941735</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613375.1708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2941971.707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612790.5736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2942572.997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612780.7435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2943354.213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612216.9153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2943897.933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FE1D2EE0000R-431121-L0009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612654.1687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2944225.047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FE1D2EE0000R-431121-L0010</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611879.7979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2944539.042</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FE1D2EE0000R-431121-L0011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611211.6038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2945666.78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FE1D2EE0000R-431121-L0012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609933.5102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2946923.595</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FE1D2EE0000R-431121-L0013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609105.6128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2948390.872</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FE1D2EE0000R-431121-L0014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608885.7034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2949040.602</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9"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615950.7464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2940105.736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615247.2349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2940380.777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615563.7925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2940985.279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615523.2538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2941643.194</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615420.0223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2941946.349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614028.0391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2941514.718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613284.6199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2941789.823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613031.6183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2941837.876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FE1D2EE0000R-431121-R0009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612682.5262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2942093.268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FE1D2EE0000R-431121-R0010</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612648.9483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2942676.96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612664.9051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2942928.887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612053.8707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2943579.896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611784.4536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2943915.559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612263.906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2944398.716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611346.7859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2944325.502</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611260.4983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2944947.894</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611090.6853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2945209.683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610564.0209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2945427.537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FE1D2EE0000R-431121-R0019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611006.2067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2945491.368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FE1D2EE0000R-431121-R0020</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610529.5193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2945871.953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610135.7391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2946064.967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610353.6106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2946372.763</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609998.6077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2946621.949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609512.2016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2947251.129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609464.9844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2947718.616</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609149.5015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2948056.998</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608971.4473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2948251.179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608807.5045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2948543.809</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FE1D2EE0000R-431121-R0029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608448.6189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2949049.187</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615810.8927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2941408.541</w:t>
            </w:r>
          </w:p>
        </w:tc>
        <w:tc>
          <w:tcPr>
            <w:tcW w:w="171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615935.0223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2941532.92</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612452.6595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2944482.134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612256.181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2944570.465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611179.523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2945888.369</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49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FE1D2EE0000R-431121-L1008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611134.7088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2945967.285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FE1D2EE0000R-431121-L1013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609472.0362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2948143.625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FE1D2EE0000R-431121-L1014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609261.9157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2948259.903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615625.4676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2941915.282</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615535.6357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2942051.023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614387.818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2941916.573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612663.6652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2943584.004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611341.8328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2944900.609</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610999.0106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2946100.422</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610782.1952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2946265.401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610468.9279</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2946480.243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FE1D2EE0000R-431121-L3009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610287.9922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2946835.48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FE1D2EE0000R-431121-L4001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616470.3486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2940117.238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FE1D2EE0000R-431121-L4002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608907.7012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2949279.713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615751.647</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2940157.396</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615562.5381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2940270.384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613782.5072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2941613.124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FE1D2EE0000R-431121-R1004</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613659.762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2941649.148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FE1D2EE0000R-431121-R1005</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612886.68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2941893.915</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FE1D2EE0000R-431121-R1006</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612825.4015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2941929.887</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FE1D2EE0000R-431121-R1007</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612642.1966</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2942325.92</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70</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FE1D2EE0000R-431121-R1008</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612687.8543</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2942408.006</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71</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FE1D2EE0000R-431121-R1009</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612416.9744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2943177.817</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72</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FE1D2EE0000R-431121-R1010</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612170.1508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2943441.094</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73</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FE1D2EE0000R-431121-R1011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609716.3605</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2946683.372</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74</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FE1D2EE0000R-431121-R1012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609581.0258</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2946884.191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75</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FE1D2EE0000R-431121-R3001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614796.4861</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2941969.161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76</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FE1D2EE0000R-431121-R3002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614726.2302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2941851.311</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7</w:t>
            </w:r>
            <w:r>
              <w:rPr>
                <w:rFonts w:hint="eastAsia" w:ascii="Times New Roman" w:hAnsi="Times New Roman" w:eastAsia="仿宋_GB2312" w:cs="Times New Roman"/>
                <w:i w:val="0"/>
                <w:iCs w:val="0"/>
                <w:color w:val="000000"/>
                <w:kern w:val="0"/>
                <w:sz w:val="18"/>
                <w:szCs w:val="18"/>
                <w:u w:val="none"/>
                <w:lang w:val="en-US" w:eastAsia="zh-CN" w:bidi="ar"/>
              </w:rPr>
              <w:t>7</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FE1D2EE0000R-431121-R3003</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614473.3542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2941812.219</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78</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FE1D2EE0000R-431121-R4001</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616361.6834</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2940046.993</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78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79</w:t>
            </w:r>
          </w:p>
        </w:tc>
        <w:tc>
          <w:tcPr>
            <w:tcW w:w="30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FE1D2EE0000R-431121-R4002</w:t>
            </w:r>
          </w:p>
        </w:tc>
        <w:tc>
          <w:tcPr>
            <w:tcW w:w="179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608230.3452</w:t>
            </w:r>
          </w:p>
        </w:tc>
        <w:tc>
          <w:tcPr>
            <w:tcW w:w="19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2948984.108</w:t>
            </w:r>
          </w:p>
        </w:tc>
        <w:tc>
          <w:tcPr>
            <w:tcW w:w="171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清江河永州市祁阳县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777"/>
        <w:gridCol w:w="3038"/>
        <w:gridCol w:w="1781"/>
        <w:gridCol w:w="1969"/>
        <w:gridCol w:w="17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7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303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桩号（编号）</w:t>
            </w:r>
          </w:p>
        </w:tc>
        <w:tc>
          <w:tcPr>
            <w:tcW w:w="3750"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1706"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7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303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w:t>
            </w:r>
          </w:p>
        </w:tc>
        <w:tc>
          <w:tcPr>
            <w:tcW w:w="1706"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FE1D2EE0000R-431121-L001</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615564.9114</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2940662.145</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FE1D2EE0000R-431121-L002</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615701.8781</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2941892.284</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FE1D2EE0000R-431121-L003</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613342.5873</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2941895.007</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FE1D2EE0000R-431121-L004</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611154.4148</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2945780.826</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FE1D2EE0000R-431121-L005</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608995.9026</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2948665.753</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FE1D2EE0000R-431121-R001</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615193.9042</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2940413.778</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FE1D2EE0000R-431121-R002</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615580.2069</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2941812.055</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FE1D2EE0000R-431121-R003</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612687.6437</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2942578.402</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FE1D2EE0000R-431121-R004</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610911.2872</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2945612.746</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jc w:val="center"/>
        </w:trPr>
        <w:tc>
          <w:tcPr>
            <w:tcW w:w="77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03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FE1D2EE0000R-431121-R005</w:t>
            </w:r>
          </w:p>
        </w:tc>
        <w:tc>
          <w:tcPr>
            <w:tcW w:w="17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608807.9014</w:t>
            </w:r>
          </w:p>
        </w:tc>
        <w:tc>
          <w:tcPr>
            <w:tcW w:w="1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2948593.815</w:t>
            </w:r>
          </w:p>
        </w:tc>
        <w:tc>
          <w:tcPr>
            <w:tcW w:w="1706"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3"/>
        <w:rPr>
          <w:rFonts w:hint="default" w:ascii="Times New Roman" w:hAnsi="Times New Roman" w:cs="Times New Roman"/>
          <w:color w:val="auto"/>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82" w:name="_Toc23715"/>
      <w:bookmarkStart w:id="83" w:name="_Toc927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清江河祁阳县</w:t>
      </w:r>
      <w:r>
        <w:rPr>
          <w:rFonts w:hint="default" w:ascii="Times New Roman" w:hAnsi="Times New Roman" w:cs="Times New Roman"/>
          <w:color w:val="auto"/>
          <w:lang w:val="en-US"/>
        </w:rPr>
        <w:t>河段管理范围线划定图</w:t>
      </w:r>
      <w:bookmarkEnd w:id="82"/>
      <w:bookmarkEnd w:id="83"/>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6" name="图片 6"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祁阳县河道划界方案审查修改意见2019.9.23_页面_1"/>
                    <pic:cNvPicPr>
                      <a:picLocks noChangeAspect="1"/>
                    </pic:cNvPicPr>
                  </pic:nvPicPr>
                  <pic:blipFill>
                    <a:blip r:embed="rId58"/>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9"/>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清江河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bookmarkEnd w:id="1"/>
      <w:bookmarkEnd w:id="2"/>
      <w:bookmarkEnd w:id="3"/>
      <w:bookmarkEnd w:id="4"/>
      <w:bookmarkEnd w:id="5"/>
      <w:bookmarkEnd w:id="6"/>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81" o:spid="_x0000_s2081"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55" o:spid="_x0000_s205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056" o:spid="_x0000_s205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6" o:spid="_x0000_s2086" o:spt="202" type="#_x0000_t202" style="position:absolute;left:0pt;margin-top:0pt;height:144pt;width:144pt;mso-position-horizontal:center;mso-position-horizontal-relative:margin;mso-wrap-style:none;z-index:-251655168;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0"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0" o:spid="_x0000_s2080"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79" o:spid="_x0000_s2079"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082" o:spid="_x0000_s208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1A0A0F"/>
    <w:rsid w:val="012232C4"/>
    <w:rsid w:val="017D0C22"/>
    <w:rsid w:val="019F067A"/>
    <w:rsid w:val="01DC07DA"/>
    <w:rsid w:val="01E920E5"/>
    <w:rsid w:val="02A118EA"/>
    <w:rsid w:val="02B644B1"/>
    <w:rsid w:val="02FF47D7"/>
    <w:rsid w:val="030E114E"/>
    <w:rsid w:val="031A125E"/>
    <w:rsid w:val="037C7CC0"/>
    <w:rsid w:val="03897A10"/>
    <w:rsid w:val="03E95C01"/>
    <w:rsid w:val="043B440F"/>
    <w:rsid w:val="0453015C"/>
    <w:rsid w:val="0469695F"/>
    <w:rsid w:val="049D750D"/>
    <w:rsid w:val="04B13815"/>
    <w:rsid w:val="04BC3363"/>
    <w:rsid w:val="04F36A98"/>
    <w:rsid w:val="050374C3"/>
    <w:rsid w:val="05D876E9"/>
    <w:rsid w:val="05E53CDF"/>
    <w:rsid w:val="067D3C71"/>
    <w:rsid w:val="06D53455"/>
    <w:rsid w:val="06EC653F"/>
    <w:rsid w:val="07166FB0"/>
    <w:rsid w:val="07390025"/>
    <w:rsid w:val="07A24975"/>
    <w:rsid w:val="07E6402C"/>
    <w:rsid w:val="084C38D9"/>
    <w:rsid w:val="08617509"/>
    <w:rsid w:val="08623964"/>
    <w:rsid w:val="08682632"/>
    <w:rsid w:val="08965A64"/>
    <w:rsid w:val="08D22C15"/>
    <w:rsid w:val="08E55D93"/>
    <w:rsid w:val="08F46F1D"/>
    <w:rsid w:val="092A276B"/>
    <w:rsid w:val="092C2D39"/>
    <w:rsid w:val="096F61FF"/>
    <w:rsid w:val="099926D7"/>
    <w:rsid w:val="09D86879"/>
    <w:rsid w:val="0A536F19"/>
    <w:rsid w:val="0A6E11C0"/>
    <w:rsid w:val="0A7D1B81"/>
    <w:rsid w:val="0A857B6D"/>
    <w:rsid w:val="0AA51980"/>
    <w:rsid w:val="0ADB6C83"/>
    <w:rsid w:val="0AEA2EC8"/>
    <w:rsid w:val="0B0337D8"/>
    <w:rsid w:val="0B481FE7"/>
    <w:rsid w:val="0B61200E"/>
    <w:rsid w:val="0BAF2F24"/>
    <w:rsid w:val="0BDB6970"/>
    <w:rsid w:val="0C0B57B8"/>
    <w:rsid w:val="0C971316"/>
    <w:rsid w:val="0CC36BA5"/>
    <w:rsid w:val="0D813320"/>
    <w:rsid w:val="0DAA398B"/>
    <w:rsid w:val="0E03663F"/>
    <w:rsid w:val="0E3157B3"/>
    <w:rsid w:val="0E423A8C"/>
    <w:rsid w:val="0EC74D82"/>
    <w:rsid w:val="0EE97DED"/>
    <w:rsid w:val="0EFB7D3C"/>
    <w:rsid w:val="0F243128"/>
    <w:rsid w:val="0F8420AB"/>
    <w:rsid w:val="0F9E1CA1"/>
    <w:rsid w:val="0FAD216F"/>
    <w:rsid w:val="0FF73CDB"/>
    <w:rsid w:val="102D3663"/>
    <w:rsid w:val="108528C9"/>
    <w:rsid w:val="114477B7"/>
    <w:rsid w:val="114663D6"/>
    <w:rsid w:val="118A7274"/>
    <w:rsid w:val="119A2539"/>
    <w:rsid w:val="120C1369"/>
    <w:rsid w:val="123B5ED3"/>
    <w:rsid w:val="12707B7A"/>
    <w:rsid w:val="129523BF"/>
    <w:rsid w:val="12A35729"/>
    <w:rsid w:val="12D96445"/>
    <w:rsid w:val="139A45C6"/>
    <w:rsid w:val="13B963DE"/>
    <w:rsid w:val="14035C3E"/>
    <w:rsid w:val="141568A8"/>
    <w:rsid w:val="145F324E"/>
    <w:rsid w:val="147939D5"/>
    <w:rsid w:val="152A6FFB"/>
    <w:rsid w:val="15674947"/>
    <w:rsid w:val="157F5DF0"/>
    <w:rsid w:val="15913D82"/>
    <w:rsid w:val="15BE425D"/>
    <w:rsid w:val="15F644C9"/>
    <w:rsid w:val="16050A55"/>
    <w:rsid w:val="16F10992"/>
    <w:rsid w:val="170D67C9"/>
    <w:rsid w:val="178D0926"/>
    <w:rsid w:val="17A41BA1"/>
    <w:rsid w:val="17E916D0"/>
    <w:rsid w:val="18012063"/>
    <w:rsid w:val="182C525E"/>
    <w:rsid w:val="18AD4F2D"/>
    <w:rsid w:val="18F22563"/>
    <w:rsid w:val="19347F57"/>
    <w:rsid w:val="19454639"/>
    <w:rsid w:val="19607AAD"/>
    <w:rsid w:val="19624072"/>
    <w:rsid w:val="196807D8"/>
    <w:rsid w:val="199F2F35"/>
    <w:rsid w:val="19B173D3"/>
    <w:rsid w:val="19BE5CCD"/>
    <w:rsid w:val="19CF1978"/>
    <w:rsid w:val="1A255B25"/>
    <w:rsid w:val="1A737D8F"/>
    <w:rsid w:val="1ACC2807"/>
    <w:rsid w:val="1B154669"/>
    <w:rsid w:val="1B1C0D11"/>
    <w:rsid w:val="1B203353"/>
    <w:rsid w:val="1B2A0398"/>
    <w:rsid w:val="1B615614"/>
    <w:rsid w:val="1B724103"/>
    <w:rsid w:val="1B751CAA"/>
    <w:rsid w:val="1C041CE5"/>
    <w:rsid w:val="1C24405D"/>
    <w:rsid w:val="1C2F325A"/>
    <w:rsid w:val="1CE261BB"/>
    <w:rsid w:val="1CEA7F89"/>
    <w:rsid w:val="1CEF5F50"/>
    <w:rsid w:val="1CFE2CBC"/>
    <w:rsid w:val="1D2B6BF4"/>
    <w:rsid w:val="1D5A0FD8"/>
    <w:rsid w:val="1D7C7548"/>
    <w:rsid w:val="1D9B6F4F"/>
    <w:rsid w:val="1DF829BA"/>
    <w:rsid w:val="1E040F23"/>
    <w:rsid w:val="1E2F54AD"/>
    <w:rsid w:val="1E3406F4"/>
    <w:rsid w:val="1E596D3D"/>
    <w:rsid w:val="1E8250E0"/>
    <w:rsid w:val="1F24143A"/>
    <w:rsid w:val="1F451673"/>
    <w:rsid w:val="1F7A3516"/>
    <w:rsid w:val="1FC8217C"/>
    <w:rsid w:val="1FDB5546"/>
    <w:rsid w:val="20120B2A"/>
    <w:rsid w:val="204728FB"/>
    <w:rsid w:val="2072156C"/>
    <w:rsid w:val="20871370"/>
    <w:rsid w:val="20965EA8"/>
    <w:rsid w:val="20B14CDC"/>
    <w:rsid w:val="20D17779"/>
    <w:rsid w:val="21080895"/>
    <w:rsid w:val="217B79C3"/>
    <w:rsid w:val="21970245"/>
    <w:rsid w:val="21C65C37"/>
    <w:rsid w:val="21D256FA"/>
    <w:rsid w:val="21E95B7D"/>
    <w:rsid w:val="221E008F"/>
    <w:rsid w:val="223D7894"/>
    <w:rsid w:val="227F66A6"/>
    <w:rsid w:val="22CD069A"/>
    <w:rsid w:val="232E6DD3"/>
    <w:rsid w:val="23395F16"/>
    <w:rsid w:val="236E0405"/>
    <w:rsid w:val="237573F6"/>
    <w:rsid w:val="23E366E2"/>
    <w:rsid w:val="24290A39"/>
    <w:rsid w:val="243F2602"/>
    <w:rsid w:val="244E1422"/>
    <w:rsid w:val="246D6CCC"/>
    <w:rsid w:val="247E0BFD"/>
    <w:rsid w:val="249B3689"/>
    <w:rsid w:val="24B42AEE"/>
    <w:rsid w:val="24C3784F"/>
    <w:rsid w:val="24D40C6A"/>
    <w:rsid w:val="24F44592"/>
    <w:rsid w:val="251B1C77"/>
    <w:rsid w:val="25300C26"/>
    <w:rsid w:val="255324B1"/>
    <w:rsid w:val="255833F9"/>
    <w:rsid w:val="25823C5D"/>
    <w:rsid w:val="25846028"/>
    <w:rsid w:val="25AE7806"/>
    <w:rsid w:val="25D41246"/>
    <w:rsid w:val="25E90C26"/>
    <w:rsid w:val="26A64A3C"/>
    <w:rsid w:val="26A70E59"/>
    <w:rsid w:val="26A90507"/>
    <w:rsid w:val="26B46625"/>
    <w:rsid w:val="26BC426D"/>
    <w:rsid w:val="273C75AC"/>
    <w:rsid w:val="275222D2"/>
    <w:rsid w:val="27C22D69"/>
    <w:rsid w:val="27F31124"/>
    <w:rsid w:val="28302846"/>
    <w:rsid w:val="288A45BB"/>
    <w:rsid w:val="28D94E2E"/>
    <w:rsid w:val="290F4531"/>
    <w:rsid w:val="291500F5"/>
    <w:rsid w:val="29681128"/>
    <w:rsid w:val="29B52BD8"/>
    <w:rsid w:val="29FA32F1"/>
    <w:rsid w:val="2A411D0D"/>
    <w:rsid w:val="2A8C04EF"/>
    <w:rsid w:val="2AA17684"/>
    <w:rsid w:val="2AE31E89"/>
    <w:rsid w:val="2B8C01E0"/>
    <w:rsid w:val="2B960F67"/>
    <w:rsid w:val="2BBF6DE2"/>
    <w:rsid w:val="2BD71C38"/>
    <w:rsid w:val="2BDB1D58"/>
    <w:rsid w:val="2BDB3937"/>
    <w:rsid w:val="2C0D76C4"/>
    <w:rsid w:val="2C131CE8"/>
    <w:rsid w:val="2C5203F9"/>
    <w:rsid w:val="2CD34388"/>
    <w:rsid w:val="2D9D3043"/>
    <w:rsid w:val="2DAC16ED"/>
    <w:rsid w:val="2E165F08"/>
    <w:rsid w:val="2E1D699C"/>
    <w:rsid w:val="2E1E0C49"/>
    <w:rsid w:val="2E801E22"/>
    <w:rsid w:val="2EC65A8A"/>
    <w:rsid w:val="2ECE2306"/>
    <w:rsid w:val="2F901AC9"/>
    <w:rsid w:val="2F9F2A1B"/>
    <w:rsid w:val="2FE067A7"/>
    <w:rsid w:val="30085BDC"/>
    <w:rsid w:val="30BB1122"/>
    <w:rsid w:val="30DC0635"/>
    <w:rsid w:val="31083B70"/>
    <w:rsid w:val="317A55C6"/>
    <w:rsid w:val="31896707"/>
    <w:rsid w:val="31933538"/>
    <w:rsid w:val="31B40028"/>
    <w:rsid w:val="31C404DD"/>
    <w:rsid w:val="322B2502"/>
    <w:rsid w:val="324517E4"/>
    <w:rsid w:val="32AE5338"/>
    <w:rsid w:val="32DD47A5"/>
    <w:rsid w:val="32E53F26"/>
    <w:rsid w:val="337919B2"/>
    <w:rsid w:val="33D41B99"/>
    <w:rsid w:val="33EC2A35"/>
    <w:rsid w:val="33F94BE5"/>
    <w:rsid w:val="34CB7FED"/>
    <w:rsid w:val="34CF3546"/>
    <w:rsid w:val="352C31C2"/>
    <w:rsid w:val="35E068FB"/>
    <w:rsid w:val="35F50971"/>
    <w:rsid w:val="369E7C41"/>
    <w:rsid w:val="36CA33BA"/>
    <w:rsid w:val="373B74CD"/>
    <w:rsid w:val="37914489"/>
    <w:rsid w:val="379E31F8"/>
    <w:rsid w:val="37BC0733"/>
    <w:rsid w:val="37DC75BC"/>
    <w:rsid w:val="37FA3441"/>
    <w:rsid w:val="384037C7"/>
    <w:rsid w:val="388650C4"/>
    <w:rsid w:val="391825BD"/>
    <w:rsid w:val="398079A4"/>
    <w:rsid w:val="39E50ED7"/>
    <w:rsid w:val="3A463A71"/>
    <w:rsid w:val="3A54012A"/>
    <w:rsid w:val="3A6D77D5"/>
    <w:rsid w:val="3ABB7266"/>
    <w:rsid w:val="3AD20373"/>
    <w:rsid w:val="3B116CB1"/>
    <w:rsid w:val="3B6E44EF"/>
    <w:rsid w:val="3C4F5369"/>
    <w:rsid w:val="3C8D6F34"/>
    <w:rsid w:val="3CDF6F86"/>
    <w:rsid w:val="3D055AAC"/>
    <w:rsid w:val="3D3B1D6A"/>
    <w:rsid w:val="3D586268"/>
    <w:rsid w:val="3D9140E4"/>
    <w:rsid w:val="3E5A4A46"/>
    <w:rsid w:val="3E622A7B"/>
    <w:rsid w:val="3E9407BA"/>
    <w:rsid w:val="3F7C22D0"/>
    <w:rsid w:val="3F8D228B"/>
    <w:rsid w:val="3F98074F"/>
    <w:rsid w:val="3FB17F3B"/>
    <w:rsid w:val="3FCC49BD"/>
    <w:rsid w:val="3FD622DF"/>
    <w:rsid w:val="3FEA1AC5"/>
    <w:rsid w:val="40140267"/>
    <w:rsid w:val="40165AD2"/>
    <w:rsid w:val="40466D0C"/>
    <w:rsid w:val="40B905FD"/>
    <w:rsid w:val="40CC0469"/>
    <w:rsid w:val="41266893"/>
    <w:rsid w:val="413A1089"/>
    <w:rsid w:val="4205626E"/>
    <w:rsid w:val="424726E0"/>
    <w:rsid w:val="42883655"/>
    <w:rsid w:val="42F742DE"/>
    <w:rsid w:val="43011DAC"/>
    <w:rsid w:val="431714A0"/>
    <w:rsid w:val="443C3207"/>
    <w:rsid w:val="44433DE0"/>
    <w:rsid w:val="44727354"/>
    <w:rsid w:val="44A60EE4"/>
    <w:rsid w:val="44E24309"/>
    <w:rsid w:val="45844259"/>
    <w:rsid w:val="45F85D5D"/>
    <w:rsid w:val="46475B34"/>
    <w:rsid w:val="466C4D02"/>
    <w:rsid w:val="466D7D8A"/>
    <w:rsid w:val="46C51E26"/>
    <w:rsid w:val="46E81BE8"/>
    <w:rsid w:val="46FA48C3"/>
    <w:rsid w:val="472A4423"/>
    <w:rsid w:val="474749F0"/>
    <w:rsid w:val="47646176"/>
    <w:rsid w:val="476A3EBC"/>
    <w:rsid w:val="47F824E6"/>
    <w:rsid w:val="4822503C"/>
    <w:rsid w:val="48650F21"/>
    <w:rsid w:val="4939707B"/>
    <w:rsid w:val="493A656F"/>
    <w:rsid w:val="49900874"/>
    <w:rsid w:val="49B2680D"/>
    <w:rsid w:val="4A0252AB"/>
    <w:rsid w:val="4A1E30C7"/>
    <w:rsid w:val="4A2129E6"/>
    <w:rsid w:val="4A265D64"/>
    <w:rsid w:val="4AE139BC"/>
    <w:rsid w:val="4B2C4F1A"/>
    <w:rsid w:val="4B7D4DC0"/>
    <w:rsid w:val="4B7D78C3"/>
    <w:rsid w:val="4B8667AD"/>
    <w:rsid w:val="4BCE286F"/>
    <w:rsid w:val="4C182492"/>
    <w:rsid w:val="4C4D6790"/>
    <w:rsid w:val="4C5E4B17"/>
    <w:rsid w:val="4C7F2160"/>
    <w:rsid w:val="4CBB4CEB"/>
    <w:rsid w:val="4CCE1585"/>
    <w:rsid w:val="4CE90D1D"/>
    <w:rsid w:val="4CF24A81"/>
    <w:rsid w:val="4D23452C"/>
    <w:rsid w:val="4DE83E6B"/>
    <w:rsid w:val="4E4B5C13"/>
    <w:rsid w:val="4ED605D8"/>
    <w:rsid w:val="4EE3231A"/>
    <w:rsid w:val="4EEF4DE5"/>
    <w:rsid w:val="4EF401D5"/>
    <w:rsid w:val="500C118E"/>
    <w:rsid w:val="5025149D"/>
    <w:rsid w:val="508C6764"/>
    <w:rsid w:val="50AF0EDE"/>
    <w:rsid w:val="511B7581"/>
    <w:rsid w:val="513C51EA"/>
    <w:rsid w:val="51F8452D"/>
    <w:rsid w:val="51FC3113"/>
    <w:rsid w:val="52314894"/>
    <w:rsid w:val="523305F4"/>
    <w:rsid w:val="52D03BE3"/>
    <w:rsid w:val="52F667CA"/>
    <w:rsid w:val="534E1067"/>
    <w:rsid w:val="53A34B81"/>
    <w:rsid w:val="53CE7479"/>
    <w:rsid w:val="53D12908"/>
    <w:rsid w:val="54862C21"/>
    <w:rsid w:val="54A94D1B"/>
    <w:rsid w:val="54EE2BE4"/>
    <w:rsid w:val="557F01F2"/>
    <w:rsid w:val="55C51C07"/>
    <w:rsid w:val="56A04809"/>
    <w:rsid w:val="56D66DBD"/>
    <w:rsid w:val="57405F2E"/>
    <w:rsid w:val="5745131D"/>
    <w:rsid w:val="575D3BFC"/>
    <w:rsid w:val="576E3023"/>
    <w:rsid w:val="57A81013"/>
    <w:rsid w:val="57B9435A"/>
    <w:rsid w:val="58210C08"/>
    <w:rsid w:val="582612C2"/>
    <w:rsid w:val="584C16BA"/>
    <w:rsid w:val="58801025"/>
    <w:rsid w:val="589924C7"/>
    <w:rsid w:val="58B71F84"/>
    <w:rsid w:val="58DF5F17"/>
    <w:rsid w:val="59491E2D"/>
    <w:rsid w:val="59834B3F"/>
    <w:rsid w:val="59C54C72"/>
    <w:rsid w:val="59F73FC2"/>
    <w:rsid w:val="5A3C21FB"/>
    <w:rsid w:val="5A8D61FC"/>
    <w:rsid w:val="5A903F89"/>
    <w:rsid w:val="5AA64DBF"/>
    <w:rsid w:val="5AB81FAD"/>
    <w:rsid w:val="5ABB087D"/>
    <w:rsid w:val="5B2E53C2"/>
    <w:rsid w:val="5C1550F8"/>
    <w:rsid w:val="5C5B2719"/>
    <w:rsid w:val="5C964514"/>
    <w:rsid w:val="5CB67FA6"/>
    <w:rsid w:val="5D3709EC"/>
    <w:rsid w:val="5DE56DAE"/>
    <w:rsid w:val="5E52536D"/>
    <w:rsid w:val="5E527EE8"/>
    <w:rsid w:val="5EBC5059"/>
    <w:rsid w:val="5EC32A4D"/>
    <w:rsid w:val="5EDD03DC"/>
    <w:rsid w:val="5F482D85"/>
    <w:rsid w:val="5F55569C"/>
    <w:rsid w:val="5FA30DA2"/>
    <w:rsid w:val="5FBF0750"/>
    <w:rsid w:val="5FC71DDE"/>
    <w:rsid w:val="5FEE0C93"/>
    <w:rsid w:val="6039608C"/>
    <w:rsid w:val="6091492A"/>
    <w:rsid w:val="60994108"/>
    <w:rsid w:val="60D12E82"/>
    <w:rsid w:val="613F5A88"/>
    <w:rsid w:val="6170637D"/>
    <w:rsid w:val="619C3351"/>
    <w:rsid w:val="61B23400"/>
    <w:rsid w:val="61B871DD"/>
    <w:rsid w:val="61D44B8A"/>
    <w:rsid w:val="61DC6840"/>
    <w:rsid w:val="625F6F3F"/>
    <w:rsid w:val="62AF4957"/>
    <w:rsid w:val="62F87340"/>
    <w:rsid w:val="63B4505E"/>
    <w:rsid w:val="63EF49DE"/>
    <w:rsid w:val="643369FF"/>
    <w:rsid w:val="643F70F2"/>
    <w:rsid w:val="64AD2A69"/>
    <w:rsid w:val="655608DF"/>
    <w:rsid w:val="65B303B3"/>
    <w:rsid w:val="65BF1487"/>
    <w:rsid w:val="65C245ED"/>
    <w:rsid w:val="65CC2E2F"/>
    <w:rsid w:val="65D61D84"/>
    <w:rsid w:val="66577F65"/>
    <w:rsid w:val="668441D4"/>
    <w:rsid w:val="67885A30"/>
    <w:rsid w:val="679C6C08"/>
    <w:rsid w:val="67B86476"/>
    <w:rsid w:val="68060F6F"/>
    <w:rsid w:val="681B514A"/>
    <w:rsid w:val="68526173"/>
    <w:rsid w:val="685C14DA"/>
    <w:rsid w:val="68635898"/>
    <w:rsid w:val="695A54AA"/>
    <w:rsid w:val="6979140F"/>
    <w:rsid w:val="698B60FE"/>
    <w:rsid w:val="69977467"/>
    <w:rsid w:val="6A3C1311"/>
    <w:rsid w:val="6A512C2A"/>
    <w:rsid w:val="6A8D083C"/>
    <w:rsid w:val="6AD0363A"/>
    <w:rsid w:val="6AF06217"/>
    <w:rsid w:val="6AF214E9"/>
    <w:rsid w:val="6B163EBE"/>
    <w:rsid w:val="6B4A59FA"/>
    <w:rsid w:val="6B62123B"/>
    <w:rsid w:val="6B962CF0"/>
    <w:rsid w:val="6BBF7899"/>
    <w:rsid w:val="6BF02855"/>
    <w:rsid w:val="6C000F01"/>
    <w:rsid w:val="6C032217"/>
    <w:rsid w:val="6C364F23"/>
    <w:rsid w:val="6C435528"/>
    <w:rsid w:val="6C5E0776"/>
    <w:rsid w:val="6C713089"/>
    <w:rsid w:val="6CD35FB5"/>
    <w:rsid w:val="6D07151A"/>
    <w:rsid w:val="6D5F1EC3"/>
    <w:rsid w:val="6D6F5A3A"/>
    <w:rsid w:val="6D8A66F2"/>
    <w:rsid w:val="6D8D0C4C"/>
    <w:rsid w:val="6D9844EF"/>
    <w:rsid w:val="6DA80C33"/>
    <w:rsid w:val="6DEB26BE"/>
    <w:rsid w:val="6E331460"/>
    <w:rsid w:val="6E4A161D"/>
    <w:rsid w:val="6EA1195D"/>
    <w:rsid w:val="6F267C9E"/>
    <w:rsid w:val="6F500857"/>
    <w:rsid w:val="6F9C69A6"/>
    <w:rsid w:val="6FC03252"/>
    <w:rsid w:val="6FD251B0"/>
    <w:rsid w:val="6FE81DC0"/>
    <w:rsid w:val="6FEF421B"/>
    <w:rsid w:val="70452C78"/>
    <w:rsid w:val="704E2BB2"/>
    <w:rsid w:val="707A0F2D"/>
    <w:rsid w:val="708C1993"/>
    <w:rsid w:val="70DE0CE9"/>
    <w:rsid w:val="718A7FD3"/>
    <w:rsid w:val="71B5409A"/>
    <w:rsid w:val="71DA4B96"/>
    <w:rsid w:val="71E54713"/>
    <w:rsid w:val="720A36C8"/>
    <w:rsid w:val="720C68AA"/>
    <w:rsid w:val="721D7E78"/>
    <w:rsid w:val="725F3577"/>
    <w:rsid w:val="72821CF0"/>
    <w:rsid w:val="72C32BA4"/>
    <w:rsid w:val="72E968C1"/>
    <w:rsid w:val="72F44E56"/>
    <w:rsid w:val="733134ED"/>
    <w:rsid w:val="73775474"/>
    <w:rsid w:val="73885CD5"/>
    <w:rsid w:val="73F5181C"/>
    <w:rsid w:val="746A26D2"/>
    <w:rsid w:val="746D0D28"/>
    <w:rsid w:val="748E0001"/>
    <w:rsid w:val="74AF1B7B"/>
    <w:rsid w:val="753E5630"/>
    <w:rsid w:val="754429A6"/>
    <w:rsid w:val="757E4D87"/>
    <w:rsid w:val="758D60C6"/>
    <w:rsid w:val="7600615C"/>
    <w:rsid w:val="767333C4"/>
    <w:rsid w:val="76842527"/>
    <w:rsid w:val="76CF02DA"/>
    <w:rsid w:val="76FA4155"/>
    <w:rsid w:val="7700634C"/>
    <w:rsid w:val="772C65EC"/>
    <w:rsid w:val="773C0207"/>
    <w:rsid w:val="77C129F2"/>
    <w:rsid w:val="781843D7"/>
    <w:rsid w:val="78272345"/>
    <w:rsid w:val="782C0907"/>
    <w:rsid w:val="78386FB8"/>
    <w:rsid w:val="78D80822"/>
    <w:rsid w:val="79253F2D"/>
    <w:rsid w:val="79AD129F"/>
    <w:rsid w:val="79DA470C"/>
    <w:rsid w:val="79EA7500"/>
    <w:rsid w:val="7A344B19"/>
    <w:rsid w:val="7ABC09D2"/>
    <w:rsid w:val="7AD92E80"/>
    <w:rsid w:val="7BC7508D"/>
    <w:rsid w:val="7C290409"/>
    <w:rsid w:val="7C604913"/>
    <w:rsid w:val="7C7C5326"/>
    <w:rsid w:val="7C91434D"/>
    <w:rsid w:val="7D0F5883"/>
    <w:rsid w:val="7D356286"/>
    <w:rsid w:val="7D4A1FDD"/>
    <w:rsid w:val="7D5E1CB6"/>
    <w:rsid w:val="7DBB493E"/>
    <w:rsid w:val="7DEB2D5B"/>
    <w:rsid w:val="7E3D6623"/>
    <w:rsid w:val="7E987895"/>
    <w:rsid w:val="7EAC78C5"/>
    <w:rsid w:val="7F294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character" w:customStyle="1" w:styleId="272">
    <w:name w:val="font71"/>
    <w:basedOn w:val="18"/>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wmf"/><Relationship Id="rId47" Type="http://schemas.openxmlformats.org/officeDocument/2006/relationships/oleObject" Target="embeddings/oleObject12.bin"/><Relationship Id="rId46" Type="http://schemas.openxmlformats.org/officeDocument/2006/relationships/image" Target="media/image13.wmf"/><Relationship Id="rId45" Type="http://schemas.openxmlformats.org/officeDocument/2006/relationships/oleObject" Target="embeddings/oleObject11.bin"/><Relationship Id="rId44" Type="http://schemas.openxmlformats.org/officeDocument/2006/relationships/image" Target="media/image12.wmf"/><Relationship Id="rId43" Type="http://schemas.openxmlformats.org/officeDocument/2006/relationships/oleObject" Target="embeddings/oleObject10.bin"/><Relationship Id="rId42" Type="http://schemas.openxmlformats.org/officeDocument/2006/relationships/image" Target="media/image11.wmf"/><Relationship Id="rId41" Type="http://schemas.openxmlformats.org/officeDocument/2006/relationships/oleObject" Target="embeddings/oleObject9.bin"/><Relationship Id="rId40" Type="http://schemas.openxmlformats.org/officeDocument/2006/relationships/image" Target="media/image10.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9.wmf"/><Relationship Id="rId37" Type="http://schemas.openxmlformats.org/officeDocument/2006/relationships/oleObject" Target="embeddings/oleObject7.bin"/><Relationship Id="rId36" Type="http://schemas.openxmlformats.org/officeDocument/2006/relationships/image" Target="media/image8.wmf"/><Relationship Id="rId35" Type="http://schemas.openxmlformats.org/officeDocument/2006/relationships/oleObject" Target="embeddings/oleObject6.bin"/><Relationship Id="rId34" Type="http://schemas.openxmlformats.org/officeDocument/2006/relationships/image" Target="media/image7.wmf"/><Relationship Id="rId33" Type="http://schemas.openxmlformats.org/officeDocument/2006/relationships/oleObject" Target="embeddings/oleObject5.bin"/><Relationship Id="rId32" Type="http://schemas.openxmlformats.org/officeDocument/2006/relationships/image" Target="media/image6.wmf"/><Relationship Id="rId31" Type="http://schemas.openxmlformats.org/officeDocument/2006/relationships/oleObject" Target="embeddings/oleObject4.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4.wmf"/><Relationship Id="rId27" Type="http://schemas.openxmlformats.org/officeDocument/2006/relationships/oleObject" Target="embeddings/oleObject2.bin"/><Relationship Id="rId26" Type="http://schemas.openxmlformats.org/officeDocument/2006/relationships/image" Target="media/image3.wmf"/><Relationship Id="rId25" Type="http://schemas.openxmlformats.org/officeDocument/2006/relationships/oleObject" Target="embeddings/oleObject1.bin"/><Relationship Id="rId24"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86"/>
    <customShpInfo spid="_x0000_s2049" textRotate="1"/>
    <customShpInfo spid="_x0000_s2050" textRotate="1"/>
    <customShpInfo spid="_x0000_s2051" textRotate="1"/>
    <customShpInfo spid="_x0000_s2052" textRotate="1"/>
    <customShpInfo spid="_x0000_s2080" textRotate="1"/>
    <customShpInfo spid="_x0000_s2079" textRotate="1"/>
    <customShpInfo spid="_x0000_s2082" textRotate="1"/>
    <customShpInfo spid="_x0000_s2081" textRotate="1"/>
    <customShpInfo spid="_x0000_s2055" textRotate="1"/>
    <customShpInfo spid="_x0000_s2056" textRotate="1"/>
    <customShpInfo spid="_x0000_s1195"/>
    <customShpInfo spid="_x0000_s11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20344</Words>
  <Characters>33500</Characters>
  <Lines>228</Lines>
  <Paragraphs>64</Paragraphs>
  <TotalTime>0</TotalTime>
  <ScaleCrop>false</ScaleCrop>
  <LinksUpToDate>false</LinksUpToDate>
  <CharactersWithSpaces>34931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2020-09-18T09:13:00Z</cp:lastPrinted>
  <dcterms:modified xsi:type="dcterms:W3CDTF">2022-12-02T06:54:46Z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C02B2154C5F9408086339E9D66427CA3</vt:lpwstr>
  </property>
</Properties>
</file>