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cs="Times New Roman"/>
          <w:color w:val="auto"/>
        </w:rPr>
      </w:pPr>
    </w:p>
    <w:p>
      <w:pPr>
        <w:pStyle w:val="14"/>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_Toc28291 </w:instrText>
      </w:r>
      <w:r>
        <w:rPr>
          <w:rFonts w:hint="default" w:ascii="Times New Roman" w:hAnsi="Times New Roman" w:cs="Times New Roman"/>
          <w:bCs/>
          <w:spacing w:val="20"/>
          <w:szCs w:val="26"/>
        </w:rPr>
        <w:fldChar w:fldCharType="separate"/>
      </w:r>
      <w:r>
        <w:rPr>
          <w:rFonts w:hint="default" w:ascii="Times New Roman" w:hAnsi="Times New Roman" w:eastAsia="仿宋_GB2312" w:cs="Times New Roman"/>
          <w:bCs/>
          <w:kern w:val="44"/>
          <w:szCs w:val="44"/>
          <w:lang w:val="en-US" w:eastAsia="zh-CN" w:bidi="zh-CN"/>
        </w:rPr>
        <w:t>1 划界工作背景</w:t>
      </w:r>
      <w:r>
        <w:tab/>
      </w:r>
      <w:r>
        <w:fldChar w:fldCharType="begin"/>
      </w:r>
      <w:r>
        <w:instrText xml:space="preserve"> PAGEREF _Toc28291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_Toc19332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eastAsia="zh-CN"/>
        </w:rPr>
        <w:t>河段基本情况</w:t>
      </w:r>
      <w:r>
        <w:tab/>
      </w:r>
      <w:r>
        <w:fldChar w:fldCharType="begin"/>
      </w:r>
      <w:r>
        <w:instrText xml:space="preserve"> PAGEREF _Toc19332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_Toc26050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2.1</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河段洪水位情况</w:t>
      </w:r>
      <w:r>
        <w:tab/>
      </w:r>
      <w:r>
        <w:fldChar w:fldCharType="begin"/>
      </w:r>
      <w:r>
        <w:instrText xml:space="preserve"> PAGEREF _Toc26050 </w:instrText>
      </w:r>
      <w:r>
        <w:fldChar w:fldCharType="separate"/>
      </w:r>
      <w:r>
        <w:t>5</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_Toc29621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2.2 河段岸线情况</w:t>
      </w:r>
      <w:r>
        <w:tab/>
      </w:r>
      <w:r>
        <w:fldChar w:fldCharType="begin"/>
      </w:r>
      <w:r>
        <w:instrText xml:space="preserve"> PAGEREF _Toc29621 </w:instrText>
      </w:r>
      <w:r>
        <w:fldChar w:fldCharType="separate"/>
      </w:r>
      <w:r>
        <w:t>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_Toc8839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2.3</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涉河建设项目情况</w:t>
      </w:r>
      <w:r>
        <w:tab/>
      </w:r>
      <w:r>
        <w:fldChar w:fldCharType="begin"/>
      </w:r>
      <w:r>
        <w:instrText xml:space="preserve"> PAGEREF _Toc8839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_Toc32764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2.4 土地权属情况</w:t>
      </w:r>
      <w:r>
        <w:tab/>
      </w:r>
      <w:r>
        <w:fldChar w:fldCharType="begin"/>
      </w:r>
      <w:r>
        <w:instrText xml:space="preserve"> PAGEREF _Toc32764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_Toc3595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_Toc3595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_Toc1029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rPr>
        <w:t xml:space="preserve"> 工作原则及依据</w:t>
      </w:r>
      <w:r>
        <w:tab/>
      </w:r>
      <w:r>
        <w:fldChar w:fldCharType="begin"/>
      </w:r>
      <w:r>
        <w:instrText xml:space="preserve"> PAGEREF _Toc1029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_Toc18262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 xml:space="preserve">.1 </w:t>
      </w:r>
      <w:r>
        <w:rPr>
          <w:rFonts w:hint="default" w:ascii="Times New Roman" w:hAnsi="Times New Roman" w:cs="Times New Roman"/>
          <w:bCs w:val="0"/>
        </w:rPr>
        <w:t>工作原则</w:t>
      </w:r>
      <w:r>
        <w:tab/>
      </w:r>
      <w:r>
        <w:fldChar w:fldCharType="begin"/>
      </w:r>
      <w:r>
        <w:instrText xml:space="preserve"> PAGEREF _Toc18262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_Toc15510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.2</w:t>
      </w:r>
      <w:r>
        <w:rPr>
          <w:rFonts w:hint="default" w:ascii="Times New Roman" w:hAnsi="Times New Roman" w:cs="Times New Roman"/>
          <w:bCs w:val="0"/>
        </w:rPr>
        <w:t>工作依据</w:t>
      </w:r>
      <w:r>
        <w:tab/>
      </w:r>
      <w:r>
        <w:fldChar w:fldCharType="begin"/>
      </w:r>
      <w:r>
        <w:instrText xml:space="preserve"> PAGEREF _Toc15510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_Toc21102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.2.1 </w:t>
      </w:r>
      <w:r>
        <w:rPr>
          <w:rFonts w:hint="default" w:ascii="Times New Roman" w:hAnsi="Times New Roman" w:cs="Times New Roman"/>
        </w:rPr>
        <w:t>法律法规</w:t>
      </w:r>
      <w:r>
        <w:tab/>
      </w:r>
      <w:r>
        <w:fldChar w:fldCharType="begin"/>
      </w:r>
      <w:r>
        <w:instrText xml:space="preserve"> PAGEREF _Toc21102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_Toc22160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.2.2 </w:t>
      </w:r>
      <w:r>
        <w:rPr>
          <w:rFonts w:hint="default" w:ascii="Times New Roman" w:hAnsi="Times New Roman" w:cs="Times New Roman"/>
        </w:rPr>
        <w:t>政策文件</w:t>
      </w:r>
      <w:r>
        <w:tab/>
      </w:r>
      <w:r>
        <w:fldChar w:fldCharType="begin"/>
      </w:r>
      <w:r>
        <w:instrText xml:space="preserve"> PAGEREF _Toc22160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_Toc17882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.2.3 </w:t>
      </w:r>
      <w:r>
        <w:rPr>
          <w:rFonts w:hint="default" w:ascii="Times New Roman" w:hAnsi="Times New Roman" w:cs="Times New Roman"/>
        </w:rPr>
        <w:t>技术标准规范</w:t>
      </w:r>
      <w:r>
        <w:tab/>
      </w:r>
      <w:r>
        <w:fldChar w:fldCharType="begin"/>
      </w:r>
      <w:r>
        <w:instrText xml:space="preserve"> PAGEREF _Toc17882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_Toc24290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 组织实施情况</w:t>
      </w:r>
      <w:r>
        <w:tab/>
      </w:r>
      <w:r>
        <w:fldChar w:fldCharType="begin"/>
      </w:r>
      <w:r>
        <w:instrText xml:space="preserve"> PAGEREF _Toc24290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_Toc4420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 xml:space="preserve">4.1 </w:t>
      </w:r>
      <w:r>
        <w:rPr>
          <w:rFonts w:hint="default" w:ascii="Times New Roman" w:hAnsi="Times New Roman" w:cs="Times New Roman"/>
          <w:lang w:val="en-US" w:eastAsia="zh-CN"/>
        </w:rPr>
        <w:t>总体技术流程</w:t>
      </w:r>
      <w:r>
        <w:tab/>
      </w:r>
      <w:r>
        <w:fldChar w:fldCharType="begin"/>
      </w:r>
      <w:r>
        <w:instrText xml:space="preserve"> PAGEREF _Toc4420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_Toc11036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4.</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lang w:val="en-US" w:eastAsia="zh-CN"/>
        </w:rPr>
        <w:t>已有</w:t>
      </w:r>
      <w:r>
        <w:rPr>
          <w:rFonts w:hint="default" w:ascii="Times New Roman" w:hAnsi="Times New Roman" w:cs="Times New Roman"/>
          <w:lang w:val="en-US"/>
        </w:rPr>
        <w:t>资料收集</w:t>
      </w:r>
      <w:r>
        <w:tab/>
      </w:r>
      <w:r>
        <w:fldChar w:fldCharType="begin"/>
      </w:r>
      <w:r>
        <w:instrText xml:space="preserve"> PAGEREF _Toc11036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_Toc3662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 xml:space="preserve"> 工作底图制作</w:t>
      </w:r>
      <w:r>
        <w:tab/>
      </w:r>
      <w:r>
        <w:fldChar w:fldCharType="begin"/>
      </w:r>
      <w:r>
        <w:instrText xml:space="preserve"> PAGEREF _Toc3662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_Toc18302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1</w:t>
      </w:r>
      <w:r>
        <w:rPr>
          <w:rFonts w:hint="default" w:ascii="Times New Roman" w:hAnsi="Times New Roman" w:cs="Times New Roman"/>
          <w:lang w:val="en-US"/>
        </w:rPr>
        <w:t xml:space="preserve"> </w:t>
      </w:r>
      <w:r>
        <w:rPr>
          <w:rFonts w:hint="default" w:ascii="Times New Roman" w:hAnsi="Times New Roman" w:cs="Times New Roman"/>
        </w:rPr>
        <w:t>已有资料预处理</w:t>
      </w:r>
      <w:r>
        <w:tab/>
      </w:r>
      <w:r>
        <w:fldChar w:fldCharType="begin"/>
      </w:r>
      <w:r>
        <w:instrText xml:space="preserve"> PAGEREF _Toc18302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_Toc21705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rPr>
        <w:t>河湖划界参考要素补充采集</w:t>
      </w:r>
      <w:r>
        <w:tab/>
      </w:r>
      <w:r>
        <w:fldChar w:fldCharType="begin"/>
      </w:r>
      <w:r>
        <w:instrText xml:space="preserve"> PAGEREF _Toc21705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_Toc7875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3地形图补充测量</w:t>
      </w:r>
      <w:r>
        <w:tab/>
      </w:r>
      <w:r>
        <w:fldChar w:fldCharType="begin"/>
      </w:r>
      <w:r>
        <w:instrText xml:space="preserve"> PAGEREF _Toc7875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_Toc22004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4数据整合</w:t>
      </w:r>
      <w:r>
        <w:tab/>
      </w:r>
      <w:r>
        <w:fldChar w:fldCharType="begin"/>
      </w:r>
      <w:r>
        <w:instrText xml:space="preserve"> PAGEREF _Toc22004 </w:instrText>
      </w:r>
      <w:r>
        <w:fldChar w:fldCharType="separate"/>
      </w:r>
      <w:r>
        <w:t>21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_Toc28914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 xml:space="preserve"> 管理范围室内初步拟定</w:t>
      </w:r>
      <w:r>
        <w:tab/>
      </w:r>
      <w:r>
        <w:fldChar w:fldCharType="begin"/>
      </w:r>
      <w:r>
        <w:instrText xml:space="preserve"> PAGEREF _Toc28914 </w:instrText>
      </w:r>
      <w:r>
        <w:fldChar w:fldCharType="separate"/>
      </w:r>
      <w:r>
        <w:t>21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_Toc7794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.1 洪水位分析计算</w:t>
      </w:r>
      <w:r>
        <w:tab/>
      </w:r>
      <w:r>
        <w:fldChar w:fldCharType="begin"/>
      </w:r>
      <w:r>
        <w:instrText xml:space="preserve"> PAGEREF _Toc7794 </w:instrText>
      </w:r>
      <w:r>
        <w:fldChar w:fldCharType="separate"/>
      </w:r>
      <w:r>
        <w:t>21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_Toc6647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.2  洪水位标图</w:t>
      </w:r>
      <w:r>
        <w:tab/>
      </w:r>
      <w:r>
        <w:fldChar w:fldCharType="begin"/>
      </w:r>
      <w:r>
        <w:instrText xml:space="preserve"> PAGEREF _Toc6647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_Toc23819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.3 管理范围界限初步拟定</w:t>
      </w:r>
      <w:r>
        <w:tab/>
      </w:r>
      <w:r>
        <w:fldChar w:fldCharType="begin"/>
      </w:r>
      <w:r>
        <w:instrText xml:space="preserve"> PAGEREF _Toc23819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_Toc28121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界桩</w:t>
      </w:r>
      <w:r>
        <w:rPr>
          <w:rFonts w:hint="default" w:ascii="Times New Roman" w:hAnsi="Times New Roman" w:cs="Times New Roman"/>
          <w:lang w:val="en-US" w:eastAsia="zh-CN"/>
        </w:rPr>
        <w:t>和告示牌</w:t>
      </w:r>
      <w:r>
        <w:rPr>
          <w:rFonts w:hint="default" w:ascii="Times New Roman" w:hAnsi="Times New Roman" w:cs="Times New Roman"/>
          <w:lang w:val="en-US"/>
        </w:rPr>
        <w:t>布设</w:t>
      </w:r>
      <w:r>
        <w:tab/>
      </w:r>
      <w:r>
        <w:fldChar w:fldCharType="begin"/>
      </w:r>
      <w:r>
        <w:instrText xml:space="preserve"> PAGEREF _Toc28121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_Toc31873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管理范围线实地修正</w:t>
      </w:r>
      <w:r>
        <w:tab/>
      </w:r>
      <w:r>
        <w:fldChar w:fldCharType="begin"/>
      </w:r>
      <w:r>
        <w:instrText xml:space="preserve"> PAGEREF _Toc31873 </w:instrText>
      </w:r>
      <w:r>
        <w:fldChar w:fldCharType="separate"/>
      </w:r>
      <w:r>
        <w:t>48</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_Toc24516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划界标准</w:t>
      </w:r>
      <w:r>
        <w:tab/>
      </w:r>
      <w:r>
        <w:fldChar w:fldCharType="begin"/>
      </w:r>
      <w:r>
        <w:instrText xml:space="preserve"> PAGEREF _Toc24516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_Toc20732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.1 防洪标准</w:t>
      </w:r>
      <w:r>
        <w:tab/>
      </w:r>
      <w:r>
        <w:fldChar w:fldCharType="begin"/>
      </w:r>
      <w:r>
        <w:instrText xml:space="preserve"> PAGEREF _Toc20732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_Toc4674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.1.1  河段防洪标准确定总体原则</w:t>
      </w:r>
      <w:r>
        <w:tab/>
      </w:r>
      <w:r>
        <w:fldChar w:fldCharType="begin"/>
      </w:r>
      <w:r>
        <w:instrText xml:space="preserve"> PAGEREF _Toc4674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_Toc7638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.1.2  河段防洪标准确定成果</w:t>
      </w:r>
      <w:r>
        <w:tab/>
      </w:r>
      <w:r>
        <w:fldChar w:fldCharType="begin"/>
      </w:r>
      <w:r>
        <w:instrText xml:space="preserve"> PAGEREF _Toc7638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_Toc8789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eastAsia="en-US"/>
        </w:rPr>
        <w:t>.</w:t>
      </w:r>
      <w:r>
        <w:rPr>
          <w:rFonts w:hint="default" w:ascii="Times New Roman" w:hAnsi="Times New Roman" w:cs="Times New Roman"/>
          <w:bCs w:val="0"/>
          <w:lang w:val="en-US"/>
        </w:rPr>
        <w:t>2 划界标准</w:t>
      </w:r>
      <w:r>
        <w:tab/>
      </w:r>
      <w:r>
        <w:fldChar w:fldCharType="begin"/>
      </w:r>
      <w:r>
        <w:instrText xml:space="preserve"> PAGEREF _Toc8789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_Toc7892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 xml:space="preserve">.3 </w:t>
      </w:r>
      <w:r>
        <w:rPr>
          <w:rFonts w:hint="default" w:ascii="Times New Roman" w:hAnsi="Times New Roman" w:cs="Times New Roman"/>
          <w:bCs w:val="0"/>
        </w:rPr>
        <w:t>管理范围划定</w:t>
      </w:r>
      <w:r>
        <w:tab/>
      </w:r>
      <w:r>
        <w:fldChar w:fldCharType="begin"/>
      </w:r>
      <w:r>
        <w:instrText xml:space="preserve"> PAGEREF _Toc7892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_Toc19541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.3.1  </w:t>
      </w:r>
      <w:r>
        <w:rPr>
          <w:rFonts w:hint="eastAsia" w:cs="Times New Roman"/>
          <w:lang w:val="en-US" w:eastAsia="zh-CN"/>
        </w:rPr>
        <w:t>河段</w:t>
      </w:r>
      <w:r>
        <w:rPr>
          <w:rFonts w:hint="default" w:ascii="Times New Roman" w:hAnsi="Times New Roman" w:cs="Times New Roman"/>
          <w:lang w:val="en-US"/>
        </w:rPr>
        <w:t>管理范围划界总体原则</w:t>
      </w:r>
      <w:r>
        <w:tab/>
      </w:r>
      <w:r>
        <w:fldChar w:fldCharType="begin"/>
      </w:r>
      <w:r>
        <w:instrText xml:space="preserve"> PAGEREF _Toc19541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_Toc22536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.3.2  有堤防</w:t>
      </w:r>
      <w:r>
        <w:rPr>
          <w:rFonts w:hint="eastAsia" w:cs="Times New Roman"/>
          <w:lang w:val="en-US" w:eastAsia="zh-CN"/>
        </w:rPr>
        <w:t>河段</w:t>
      </w:r>
      <w:r>
        <w:rPr>
          <w:rFonts w:hint="default" w:ascii="Times New Roman" w:hAnsi="Times New Roman" w:cs="Times New Roman"/>
          <w:lang w:val="en-US"/>
        </w:rPr>
        <w:t>管理范围线划定</w:t>
      </w:r>
      <w:r>
        <w:tab/>
      </w:r>
      <w:r>
        <w:fldChar w:fldCharType="begin"/>
      </w:r>
      <w:r>
        <w:instrText xml:space="preserve"> PAGEREF _Toc22536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_Toc16570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5.3.</w:t>
      </w:r>
      <w:r>
        <w:rPr>
          <w:rFonts w:hint="eastAsia" w:cs="Times New Roman"/>
          <w:lang w:val="en-US" w:eastAsia="zh-CN"/>
        </w:rPr>
        <w:t>3</w:t>
      </w:r>
      <w:r>
        <w:rPr>
          <w:rFonts w:hint="default" w:ascii="Times New Roman" w:hAnsi="Times New Roman" w:cs="Times New Roman"/>
          <w:lang w:val="en-US" w:eastAsia="zh-CN"/>
        </w:rPr>
        <w:t xml:space="preserve"> 无堤防段</w:t>
      </w:r>
      <w:r>
        <w:rPr>
          <w:rFonts w:hint="eastAsia" w:cs="Times New Roman"/>
          <w:lang w:val="en-US" w:eastAsia="zh-CN"/>
        </w:rPr>
        <w:t>河段</w:t>
      </w:r>
      <w:r>
        <w:rPr>
          <w:rFonts w:hint="default" w:ascii="Times New Roman" w:hAnsi="Times New Roman" w:cs="Times New Roman"/>
          <w:lang w:val="en-US" w:eastAsia="zh-CN"/>
        </w:rPr>
        <w:t>管理范围线划定</w:t>
      </w:r>
      <w:r>
        <w:tab/>
      </w:r>
      <w:r>
        <w:fldChar w:fldCharType="begin"/>
      </w:r>
      <w:r>
        <w:instrText xml:space="preserve"> PAGEREF _Toc16570 </w:instrText>
      </w:r>
      <w:r>
        <w:fldChar w:fldCharType="separate"/>
      </w:r>
      <w:r>
        <w:t>53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_Toc18934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w:t>
      </w:r>
      <w:r>
        <w:rPr>
          <w:rFonts w:hint="eastAsia" w:cs="Times New Roman"/>
          <w:lang w:val="en-US" w:eastAsia="zh-CN"/>
        </w:rPr>
        <w:t>4</w:t>
      </w:r>
      <w:r>
        <w:rPr>
          <w:rFonts w:hint="default" w:ascii="Times New Roman" w:hAnsi="Times New Roman" w:cs="Times New Roman"/>
        </w:rPr>
        <w:t>特殊情况</w:t>
      </w:r>
      <w:r>
        <w:tab/>
      </w:r>
      <w:r>
        <w:fldChar w:fldCharType="begin"/>
      </w:r>
      <w:r>
        <w:instrText xml:space="preserve"> PAGEREF _Toc18934 </w:instrText>
      </w:r>
      <w:r>
        <w:fldChar w:fldCharType="separate"/>
      </w:r>
      <w:r>
        <w:t>54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_Toc28730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w:t>
      </w:r>
      <w:r>
        <w:rPr>
          <w:rFonts w:hint="eastAsia" w:ascii="Times New Roman" w:hAnsi="Times New Roman" w:cs="Times New Roman"/>
          <w:lang w:val="en-US" w:eastAsia="zh-CN"/>
        </w:rPr>
        <w:t>4</w:t>
      </w:r>
      <w:r>
        <w:rPr>
          <w:rFonts w:hint="default" w:ascii="Times New Roman" w:hAnsi="Times New Roman" w:cs="Times New Roman"/>
          <w:lang w:val="en-US" w:eastAsia="zh-CN"/>
        </w:rPr>
        <w:t>泥河永州市祁阳县</w:t>
      </w:r>
      <w:r>
        <w:rPr>
          <w:rFonts w:hint="default" w:ascii="Times New Roman" w:hAnsi="Times New Roman" w:cs="Times New Roman"/>
          <w:lang w:val="en-US"/>
        </w:rPr>
        <w:t>段河湖管理范围线划定标准成果</w:t>
      </w:r>
      <w:r>
        <w:tab/>
      </w:r>
      <w:r>
        <w:fldChar w:fldCharType="begin"/>
      </w:r>
      <w:r>
        <w:instrText xml:space="preserve"> PAGEREF _Toc28730 </w:instrText>
      </w:r>
      <w:r>
        <w:fldChar w:fldCharType="separate"/>
      </w:r>
      <w:r>
        <w:t>56</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_Toc21428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6 其他相关情况说明</w:t>
      </w:r>
      <w:r>
        <w:tab/>
      </w:r>
      <w:r>
        <w:fldChar w:fldCharType="begin"/>
      </w:r>
      <w:r>
        <w:instrText xml:space="preserve"> PAGEREF _Toc21428 </w:instrText>
      </w:r>
      <w:r>
        <w:fldChar w:fldCharType="separate"/>
      </w:r>
      <w:r>
        <w:t>60</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_Toc4584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w:t>
      </w:r>
      <w:r>
        <w:rPr>
          <w:rFonts w:hint="default" w:ascii="Times New Roman" w:hAnsi="Times New Roman" w:cs="Times New Roman"/>
          <w:lang w:val="en-US"/>
        </w:rPr>
        <w:t xml:space="preserve"> </w:t>
      </w:r>
      <w:r>
        <w:rPr>
          <w:rFonts w:hint="default" w:ascii="Times New Roman" w:hAnsi="Times New Roman" w:cs="Times New Roman"/>
          <w:lang w:val="en-US" w:eastAsia="zh-CN"/>
        </w:rPr>
        <w:t>附表、附图</w:t>
      </w:r>
      <w:r>
        <w:tab/>
      </w:r>
      <w:r>
        <w:fldChar w:fldCharType="begin"/>
      </w:r>
      <w:r>
        <w:instrText xml:space="preserve"> PAGEREF _Toc4584 </w:instrText>
      </w:r>
      <w:r>
        <w:fldChar w:fldCharType="separate"/>
      </w:r>
      <w:r>
        <w:t>63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_Toc6930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7.1</w:t>
      </w:r>
      <w:r>
        <w:rPr>
          <w:rFonts w:hint="default" w:ascii="Times New Roman" w:hAnsi="Times New Roman" w:cs="Times New Roman"/>
          <w:lang w:val="en-US"/>
        </w:rPr>
        <w:t xml:space="preserve"> </w:t>
      </w:r>
      <w:r>
        <w:rPr>
          <w:rFonts w:hint="default" w:ascii="Times New Roman" w:hAnsi="Times New Roman" w:cs="Times New Roman"/>
          <w:lang w:val="en-US" w:eastAsia="zh-CN"/>
        </w:rPr>
        <w:t>泥河祁阳县河段</w:t>
      </w:r>
      <w:r>
        <w:rPr>
          <w:rFonts w:hint="default" w:ascii="Times New Roman" w:hAnsi="Times New Roman" w:cs="Times New Roman"/>
          <w:lang w:val="en-US"/>
        </w:rPr>
        <w:t>管理范围</w:t>
      </w:r>
      <w:r>
        <w:rPr>
          <w:rFonts w:hint="default" w:ascii="Times New Roman" w:hAnsi="Times New Roman" w:cs="Times New Roman"/>
          <w:lang w:val="en-US" w:eastAsia="zh-CN"/>
        </w:rPr>
        <w:t>界桩、告示牌成果表</w:t>
      </w:r>
      <w:r>
        <w:tab/>
      </w:r>
      <w:r>
        <w:fldChar w:fldCharType="begin"/>
      </w:r>
      <w:r>
        <w:instrText xml:space="preserve"> PAGEREF _Toc6930 </w:instrText>
      </w:r>
      <w:r>
        <w:fldChar w:fldCharType="separate"/>
      </w:r>
      <w:r>
        <w:t>63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_Toc31542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7.2</w:t>
      </w:r>
      <w:r>
        <w:rPr>
          <w:rFonts w:hint="default" w:ascii="Times New Roman" w:hAnsi="Times New Roman" w:cs="Times New Roman"/>
          <w:lang w:val="en-US"/>
        </w:rPr>
        <w:t xml:space="preserve"> </w:t>
      </w:r>
      <w:r>
        <w:rPr>
          <w:rFonts w:hint="default" w:ascii="Times New Roman" w:hAnsi="Times New Roman" w:cs="Times New Roman"/>
          <w:lang w:val="en-US" w:eastAsia="zh-CN"/>
        </w:rPr>
        <w:t>泥河祁阳县</w:t>
      </w:r>
      <w:r>
        <w:rPr>
          <w:rFonts w:hint="default" w:ascii="Times New Roman" w:hAnsi="Times New Roman" w:cs="Times New Roman"/>
          <w:lang w:val="en-US"/>
        </w:rPr>
        <w:t>河段管理范围线划定图</w:t>
      </w:r>
      <w:r>
        <w:tab/>
      </w:r>
      <w:r>
        <w:fldChar w:fldCharType="begin"/>
      </w:r>
      <w:r>
        <w:instrText xml:space="preserve"> PAGEREF _Toc31542 </w:instrText>
      </w:r>
      <w:r>
        <w:fldChar w:fldCharType="separate"/>
      </w:r>
      <w:r>
        <w:t>67</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9"/>
        <w:rPr>
          <w:rFonts w:hint="default" w:ascii="Times New Roman" w:hAnsi="Times New Roman" w:eastAsia="仿宋" w:cs="Times New Roman"/>
          <w:bCs w:val="0"/>
          <w:color w:val="auto"/>
          <w:spacing w:val="20"/>
          <w:kern w:val="0"/>
          <w:szCs w:val="26"/>
        </w:rPr>
      </w:pPr>
      <w:r>
        <w:rPr>
          <w:rFonts w:hint="default" w:ascii="Times New Roman" w:hAnsi="Times New Roman" w:eastAsia="仿宋" w:cs="Times New Roman"/>
          <w:bCs w:val="0"/>
          <w:color w:val="auto"/>
          <w:spacing w:val="20"/>
          <w:kern w:val="0"/>
          <w:szCs w:val="26"/>
        </w:rPr>
        <w:fldChar w:fldCharType="end"/>
      </w:r>
      <w:bookmarkStart w:id="0" w:name="_Toc128044504"/>
      <w:bookmarkStart w:id="1" w:name="_Toc1678_WPSOffice_Level2"/>
      <w:bookmarkStart w:id="2" w:name="_Toc25698"/>
      <w:bookmarkStart w:id="3" w:name="_Toc128016205"/>
      <w:bookmarkStart w:id="4" w:name="_Toc16268"/>
      <w:bookmarkStart w:id="5" w:name="_Toc128128839"/>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6" w:name="_Toc28291"/>
      <w:r>
        <w:rPr>
          <w:rFonts w:hint="default" w:ascii="Times New Roman" w:hAnsi="Times New Roman" w:eastAsia="仿宋_GB2312" w:cs="Times New Roman"/>
          <w:b/>
          <w:bCs/>
          <w:color w:val="auto"/>
          <w:kern w:val="44"/>
          <w:sz w:val="36"/>
          <w:szCs w:val="44"/>
          <w:lang w:val="en-US" w:eastAsia="zh-CN" w:bidi="zh-CN"/>
        </w:rPr>
        <w:t>1 划界工作背景</w:t>
      </w:r>
      <w:bookmarkEnd w:id="6"/>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default" w:ascii="Times New Roman" w:hAnsi="Times New Roman" w:eastAsia="仿宋_GB2312" w:cs="Times New Roman"/>
          <w:color w:val="auto"/>
          <w:spacing w:val="0"/>
          <w:lang w:val="en-US" w:eastAsia="zh-CN"/>
        </w:rPr>
        <w:t>泥河永州市祁阳县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7" w:name="_Toc19332"/>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泥河发源于永州市</w:t>
      </w:r>
      <w:r>
        <w:rPr>
          <w:rFonts w:hint="eastAsia" w:eastAsia="仿宋_GB2312" w:cs="Times New Roman"/>
          <w:color w:val="auto"/>
          <w:szCs w:val="28"/>
          <w:lang w:val="en-US" w:eastAsia="zh-CN"/>
        </w:rPr>
        <w:t>祁阳县三口塘嶷山村</w:t>
      </w:r>
      <w:r>
        <w:rPr>
          <w:rFonts w:hint="default" w:ascii="Times New Roman" w:hAnsi="Times New Roman" w:eastAsia="仿宋_GB2312" w:cs="Times New Roman"/>
          <w:color w:val="auto"/>
          <w:szCs w:val="28"/>
          <w:lang w:val="en-US" w:eastAsia="zh-CN"/>
        </w:rPr>
        <w:t>，主要流经三口塘镇嶷山、沙子铺、农科、上马、古木、两江、马嘶，大忠桥镇滩头、永兴、烟塘观、祝山、镰头湾、新马江，于大忠桥镇江边村汇入黄花河，全长22.94km，流域面积134km2；上游河宽一般为3m~15m，下游河宽一般为15m~30m，平均河深3.1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泥河（祁阳段）支流有4条，分别为左岸的上马水、烟塘观水、下边子水以及右岸的永星水、双合壩水。主要支流有2条，分别为烟塘观水、下边子水。烟塘观水发源于祁东县三胜，河道主要流经三胜村、联合村、东木村、七拱村、白毛窝村、祝兴村、烟塘村，于烟塘村烟塘观汇入泥河，河道祁阳县内长11km，流域面积22.6km2；下边子水发源于祁阳县黄公岭，主要流经梅溪镇招旺、大泉、广岐、小泉村以及羊角塘镇兰桥村，于祁阳县马嘶汇入泥河，全长14km，流域面积34.3km2。</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eastAsia" w:eastAsia="仿宋_GB2312" w:cs="Times New Roman"/>
          <w:color w:val="auto"/>
          <w:szCs w:val="28"/>
          <w:lang w:val="en-US" w:eastAsia="zh-CN"/>
        </w:rPr>
        <w:t>泥河</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天</w:t>
      </w:r>
      <w:r>
        <w:rPr>
          <w:rFonts w:hint="default" w:ascii="Times New Roman" w:hAnsi="Times New Roman" w:eastAsia="仿宋_GB2312" w:cs="Times New Roman"/>
          <w:color w:val="auto"/>
          <w:szCs w:val="28"/>
          <w:lang w:val="en-US" w:eastAsia="zh-CN"/>
        </w:rPr>
        <w:t>。</w:t>
      </w:r>
      <w:r>
        <w:rPr>
          <w:rFonts w:hint="default" w:ascii="Times New Roman" w:hAnsi="Times New Roman" w:cs="Times New Roman"/>
          <w:color w:val="auto"/>
          <w:sz w:val="28"/>
          <w:highlight w:val="red"/>
        </w:rPr>
        <w:pict>
          <v:shape id="_x0000_s1194" o:spid="_x0000_s1194" o:spt="202" type="#_x0000_t202" style="position:absolute;left:0pt;margin-left:160.1pt;margin-top:98.55pt;height:27.1pt;width:128.6pt;z-index:251666432;mso-width-relative:page;mso-height-relative:page;" filled="f" stroked="f" coordsize="21600,21600">
            <v:path/>
            <v:fill on="f" focussize="0,0"/>
            <v:stroke on="f"/>
            <v:imagedata o:title=""/>
            <o:lock v:ext="edit" aspectratio="f"/>
            <v:textbo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泥河</w:t>
                  </w:r>
                </w:p>
              </w:txbxContent>
            </v:textbox>
          </v:shape>
        </w:pict>
      </w:r>
      <w:r>
        <w:rPr>
          <w:sz w:val="28"/>
        </w:rPr>
        <w:pict>
          <v:shape id="_x0000_s1195" o:spid="_x0000_s1195" style="position:absolute;left:0pt;margin-left:80pt;margin-top:90.25pt;height:62.3pt;width:220pt;z-index:251667456;mso-width-relative:page;mso-height-relative:page;" filled="f" stroked="t" coordsize="4400,1246" path="m4400,363hbc4379,357,4331,339,4284,329hbc4237,319,4214,300,4167,313hbc4120,326,4100,356,4050,396hbc4000,436,3967,476,3917,513hbc3867,550,3847,566,3800,579hbc3753,592,3731,579,3684,579hbc3637,579,3614,596,3567,579hbc3520,562,3483,536,3450,496hbc3417,456,3403,426,3400,379hbc3397,332,3447,310,3434,263hbc3421,216,3377,179,3334,146hbc3291,113,3264,106,3217,96hbc3170,86,3147,99,3100,96hbc3053,93,3031,79,2984,79hbc2937,79,2914,83,2867,96hbc2820,109,2797,143,2750,146hbc2703,149,2681,126,2634,113hbc2587,100,2564,99,2517,79hbc2470,59,2437,0,2400,13hbc2363,26,2371,103,2334,146hbc2297,189,2264,212,2217,229hbc2170,246,2147,216,2100,229hbc2053,242,2031,276,1984,296hbc1937,316,1910,346,1867,329hbc1824,312,1810,250,1767,213hbc1724,176,1697,159,1650,146hbc1603,133,1581,139,1534,146hbc1487,153,1450,149,1417,179hbc1384,209,1397,249,1367,296hbc1337,343,1310,380,1267,413hbc1224,446,1197,443,1150,463hbc1103,483,1081,516,1034,513hbc987,510,960,483,917,446hbc874,409,860,369,817,329hbc774,289,747,269,700,246hbc653,223,631,226,584,213hbc537,200,514,189,467,179hbc420,169,390,143,350,163hbc310,183,294,229,267,279hbc240,329,227,363,217,413hbc207,463,227,482,217,529hbc207,576,177,599,167,646hbc157,693,184,716,167,763hbc150,810,111,832,84,879hbc57,926,51,949,34,996hbc17,1043,0,1063,0,1113hbc0,1163,27,1222,34,1246hbe">
            <v:path arrowok="t"/>
            <v:fill on="f" focussize="0,0"/>
            <v:stroke weight="2pt" color="#FF0000"/>
            <v:imagedata o:title=""/>
            <o:lock v:ext="edit" aspectratio="f"/>
          </v:shape>
        </w:pict>
      </w:r>
      <w:r>
        <w:rPr>
          <w:rFonts w:hint="default" w:ascii="Times New Roman" w:hAnsi="Times New Roman" w:cs="Times New Roman"/>
        </w:rPr>
        <w:drawing>
          <wp:inline distT="0" distB="0" distL="114300" distR="114300">
            <wp:extent cx="5863590" cy="3493770"/>
            <wp:effectExtent l="0" t="0" r="381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863590" cy="3493770"/>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泥河祁阳县段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3"/>
        <w:rPr>
          <w:rFonts w:hint="default" w:ascii="Times New Roman" w:hAnsi="Times New Roman" w:cs="Times New Roman"/>
          <w:bCs w:val="0"/>
          <w:color w:val="auto"/>
          <w:lang w:val="en-US" w:eastAsia="zh-CN"/>
        </w:rPr>
      </w:pPr>
      <w:bookmarkStart w:id="8" w:name="_Toc26050"/>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eastAsia" w:eastAsia="仿宋_GB2312" w:cs="Times New Roman"/>
          <w:color w:val="auto"/>
          <w:szCs w:val="28"/>
          <w:lang w:val="en-US" w:eastAsia="zh-CN"/>
        </w:rPr>
        <w:t>泥河</w:t>
      </w:r>
      <w:r>
        <w:rPr>
          <w:rFonts w:hint="default" w:ascii="Times New Roman" w:hAnsi="Times New Roman" w:eastAsia="仿宋_GB2312" w:cs="Times New Roman"/>
          <w:color w:val="auto"/>
          <w:szCs w:val="28"/>
          <w:lang w:val="en-US" w:eastAsia="zh-CN"/>
        </w:rPr>
        <w:t>祁阳段总长</w:t>
      </w:r>
      <w:r>
        <w:rPr>
          <w:rFonts w:hint="eastAsia" w:eastAsia="仿宋_GB2312" w:cs="Times New Roman"/>
          <w:color w:val="auto"/>
          <w:szCs w:val="28"/>
          <w:lang w:val="en-US" w:eastAsia="zh-CN"/>
        </w:rPr>
        <w:t>22.94</w:t>
      </w:r>
      <w:r>
        <w:rPr>
          <w:rFonts w:hint="default" w:ascii="Times New Roman" w:hAnsi="Times New Roman" w:eastAsia="仿宋_GB2312" w:cs="Times New Roman"/>
          <w:color w:val="auto"/>
          <w:szCs w:val="28"/>
          <w:lang w:val="en-US" w:eastAsia="zh-CN"/>
        </w:rPr>
        <w:t>km，支流有4条，分别为左岸的上马水、烟塘观水、下边子水以及右岸的永星水、双合壩水。河段主要为自然岸坡，洪水期时，洪水有漫滩的情况，洪峰流量计算需分段计算，根据</w:t>
      </w:r>
      <w:r>
        <w:rPr>
          <w:rFonts w:hint="eastAsia" w:eastAsia="仿宋_GB2312" w:cs="Times New Roman"/>
          <w:color w:val="auto"/>
          <w:szCs w:val="28"/>
          <w:lang w:val="en-US" w:eastAsia="zh-CN"/>
        </w:rPr>
        <w:t>泥河</w:t>
      </w:r>
      <w:r>
        <w:rPr>
          <w:rFonts w:hint="default" w:ascii="Times New Roman" w:hAnsi="Times New Roman" w:eastAsia="仿宋_GB2312" w:cs="Times New Roman"/>
          <w:color w:val="auto"/>
          <w:szCs w:val="28"/>
          <w:lang w:val="en-US" w:eastAsia="zh-CN"/>
        </w:rPr>
        <w:t>汇水范围图，本次计算分段参数成果如下表2.1-</w:t>
      </w:r>
      <w:r>
        <w:rPr>
          <w:rFonts w:hint="eastAsia" w:eastAsia="仿宋_GB2312" w:cs="Times New Roman"/>
          <w:color w:val="auto"/>
          <w:szCs w:val="28"/>
          <w:lang w:val="en-US" w:eastAsia="zh-CN"/>
        </w:rPr>
        <w:t>1</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pacing w:val="0"/>
          <w:sz w:val="24"/>
          <w:szCs w:val="24"/>
          <w:u w:val="none"/>
          <w:lang w:val="en-US" w:eastAsia="zh-CN"/>
        </w:rPr>
      </w:pPr>
      <w:r>
        <w:rPr>
          <w:rFonts w:hint="default" w:ascii="Times New Roman" w:hAnsi="Times New Roman" w:eastAsia="仿宋_GB2312" w:cs="Times New Roman"/>
          <w:b/>
          <w:bCs/>
          <w:color w:val="auto"/>
          <w:spacing w:val="0"/>
          <w:sz w:val="24"/>
          <w:szCs w:val="24"/>
          <w:u w:val="none"/>
          <w:lang w:val="en-US" w:eastAsia="zh-CN"/>
        </w:rPr>
        <w:t>表2.1-</w:t>
      </w:r>
      <w:r>
        <w:rPr>
          <w:rFonts w:hint="eastAsia" w:eastAsia="仿宋_GB2312" w:cs="Times New Roman"/>
          <w:b/>
          <w:bCs/>
          <w:color w:val="auto"/>
          <w:spacing w:val="0"/>
          <w:sz w:val="24"/>
          <w:szCs w:val="24"/>
          <w:u w:val="none"/>
          <w:lang w:val="en-US" w:eastAsia="zh-CN"/>
        </w:rPr>
        <w:t>1</w:t>
      </w:r>
      <w:r>
        <w:rPr>
          <w:rFonts w:hint="default" w:ascii="Times New Roman" w:hAnsi="Times New Roman" w:eastAsia="仿宋_GB2312" w:cs="Times New Roman"/>
          <w:b/>
          <w:bCs/>
          <w:color w:val="auto"/>
          <w:spacing w:val="0"/>
          <w:sz w:val="24"/>
          <w:szCs w:val="24"/>
          <w:u w:val="none"/>
          <w:lang w:val="en-US" w:eastAsia="zh-CN"/>
        </w:rPr>
        <w:t xml:space="preserve">            泥河设计洪水水面线成果表         1985国家高程</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63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blHeader/>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河名断面</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流域面积（km</w:t>
            </w:r>
            <w:r>
              <w:rPr>
                <w:rFonts w:hint="default" w:ascii="Times New Roman" w:hAnsi="Times New Roman" w:eastAsia="仿宋_GB2312" w:cs="Times New Roman"/>
                <w:b/>
                <w:bCs/>
                <w:color w:val="auto"/>
                <w:sz w:val="21"/>
                <w:szCs w:val="21"/>
                <w:highlight w:val="none"/>
                <w:u w:val="none"/>
                <w:vertAlign w:val="superscript"/>
                <w:lang w:val="en-US" w:eastAsia="zh-CN"/>
              </w:rPr>
              <w:t>2</w:t>
            </w:r>
            <w:r>
              <w:rPr>
                <w:rFonts w:hint="default" w:ascii="Times New Roman" w:hAnsi="Times New Roman" w:eastAsia="仿宋_GB2312" w:cs="Times New Roman"/>
                <w:b/>
                <w:bCs/>
                <w:color w:val="auto"/>
                <w:sz w:val="21"/>
                <w:szCs w:val="21"/>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上马水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K20+200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5.8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10.8</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 xml:space="preserve">11.3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农科水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K17+000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18.3</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14</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 xml:space="preserve">8.9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下边子水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K14+600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25.8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16.4</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 xml:space="preserve">7.7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永星水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K9+500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62.8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21.5</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 xml:space="preserve">5.9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烟塘观水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K6+200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91.8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21"/>
                <w:szCs w:val="21"/>
                <w:u w:val="none"/>
                <w:lang w:val="en-US" w:eastAsia="zh-CN" w:bidi="ar"/>
              </w:rPr>
            </w:pPr>
            <w:r>
              <w:rPr>
                <w:rFonts w:hint="default" w:ascii="Times New Roman" w:hAnsi="Times New Roman" w:eastAsia="仿宋_GB2312" w:cs="Times New Roman"/>
                <w:b w:val="0"/>
                <w:bCs w:val="0"/>
                <w:i w:val="0"/>
                <w:color w:val="auto"/>
                <w:kern w:val="0"/>
                <w:sz w:val="21"/>
                <w:szCs w:val="21"/>
                <w:u w:val="none"/>
                <w:lang w:val="en-US" w:eastAsia="zh-CN" w:bidi="ar"/>
              </w:rPr>
              <w:t>24.8</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21"/>
                <w:szCs w:val="21"/>
                <w:u w:val="none"/>
                <w:lang w:val="en-US" w:eastAsia="zh-CN" w:bidi="ar"/>
              </w:rPr>
            </w:pPr>
            <w:r>
              <w:rPr>
                <w:rFonts w:hint="default" w:ascii="Times New Roman" w:hAnsi="Times New Roman" w:eastAsia="仿宋_GB2312" w:cs="Times New Roman"/>
                <w:b w:val="0"/>
                <w:bCs w:val="0"/>
                <w:i w:val="0"/>
                <w:color w:val="auto"/>
                <w:kern w:val="0"/>
                <w:sz w:val="21"/>
                <w:szCs w:val="21"/>
                <w:u w:val="none"/>
                <w:lang w:val="en-US" w:eastAsia="zh-CN" w:bidi="ar"/>
              </w:rPr>
              <w:t xml:space="preserve">5.2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河口</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K0+000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134</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31</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i w:val="0"/>
                <w:color w:val="auto"/>
                <w:kern w:val="0"/>
                <w:sz w:val="21"/>
                <w:szCs w:val="21"/>
                <w:u w:val="none"/>
                <w:lang w:val="en-US" w:eastAsia="zh-CN" w:bidi="ar"/>
              </w:rPr>
              <w:t>4.6</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568" w:firstLineChars="200"/>
        <w:jc w:val="left"/>
        <w:textAlignment w:val="auto"/>
        <w:outlineLvl w:val="9"/>
        <w:rPr>
          <w:rFonts w:hint="eastAsia" w:eastAsia="仿宋_GB2312" w:cs="Times New Roman"/>
          <w:color w:val="auto"/>
          <w:spacing w:val="2"/>
          <w:sz w:val="28"/>
          <w:szCs w:val="28"/>
          <w:lang w:val="en-US" w:eastAsia="zh-CN"/>
        </w:rPr>
      </w:pPr>
      <w:r>
        <w:rPr>
          <w:rFonts w:hint="default" w:ascii="Times New Roman" w:hAnsi="Times New Roman" w:eastAsia="仿宋_GB2312" w:cs="Times New Roman"/>
          <w:color w:val="auto"/>
          <w:spacing w:val="2"/>
          <w:sz w:val="28"/>
          <w:szCs w:val="28"/>
          <w:lang w:eastAsia="zh-CN"/>
        </w:rPr>
        <w:t>根据《查算手册》按推理公式法求得：</w:t>
      </w:r>
      <w:r>
        <w:rPr>
          <w:rFonts w:hint="default" w:ascii="Times New Roman" w:hAnsi="Times New Roman" w:eastAsia="仿宋_GB2312" w:cs="Times New Roman"/>
          <w:snapToGrid w:val="0"/>
          <w:color w:val="auto"/>
          <w:sz w:val="28"/>
          <w:szCs w:val="28"/>
          <w:lang w:val="en-US" w:eastAsia="zh-CN"/>
        </w:rPr>
        <w:t>泥河河口</w:t>
      </w:r>
      <w:r>
        <w:rPr>
          <w:rFonts w:hint="default" w:ascii="Times New Roman" w:hAnsi="Times New Roman" w:eastAsia="仿宋_GB2312" w:cs="Times New Roman"/>
          <w:color w:val="auto"/>
          <w:spacing w:val="2"/>
          <w:sz w:val="28"/>
          <w:szCs w:val="28"/>
          <w:lang w:val="en-US" w:eastAsia="zh-CN"/>
        </w:rPr>
        <w:t>10年一遇设计洪峰流量为301.2m³/s，洪水总量为1356.6万m³，</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2.25</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；同理根据《湖南省白水祁阳县二期工程初步设计报告》，相邻流域黄溪河（盐江～小河口段）10年一遇设计洪峰流量为927.1m³/s，</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2.06</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；分析原因：泥河流域面积略小，其河道比降略陡，所以造成其</w:t>
      </w:r>
      <w:r>
        <w:rPr>
          <w:rFonts w:hint="default" w:ascii="Times New Roman" w:hAnsi="Times New Roman" w:eastAsia="仿宋_GB2312" w:cs="Times New Roman"/>
          <w:color w:val="auto"/>
          <w:sz w:val="28"/>
          <w:szCs w:val="28"/>
          <w:lang w:eastAsia="zh-CN"/>
        </w:rPr>
        <w:t>洪峰流量模数较</w:t>
      </w:r>
      <w:r>
        <w:rPr>
          <w:rFonts w:hint="default" w:ascii="Times New Roman" w:hAnsi="Times New Roman" w:eastAsia="仿宋_GB2312" w:cs="Times New Roman"/>
          <w:color w:val="auto"/>
          <w:spacing w:val="2"/>
          <w:sz w:val="28"/>
          <w:szCs w:val="28"/>
          <w:lang w:val="en-US" w:eastAsia="zh-CN"/>
        </w:rPr>
        <w:t>黄溪河（盐江～小河口段）</w:t>
      </w:r>
      <w:r>
        <w:rPr>
          <w:rFonts w:hint="default" w:ascii="Times New Roman" w:hAnsi="Times New Roman" w:eastAsia="仿宋_GB2312" w:cs="Times New Roman"/>
          <w:color w:val="auto"/>
          <w:sz w:val="28"/>
          <w:szCs w:val="28"/>
          <w:lang w:eastAsia="zh-CN"/>
        </w:rPr>
        <w:t>略偏大，</w:t>
      </w:r>
      <w:r>
        <w:rPr>
          <w:rFonts w:hint="default" w:ascii="Times New Roman" w:hAnsi="Times New Roman" w:eastAsia="仿宋_GB2312" w:cs="Times New Roman"/>
          <w:color w:val="auto"/>
          <w:spacing w:val="2"/>
          <w:sz w:val="28"/>
          <w:szCs w:val="28"/>
          <w:lang w:val="en-US" w:eastAsia="zh-CN"/>
        </w:rPr>
        <w:t>两者成果基本符合流域实际情况。计算成果较为可靠</w:t>
      </w:r>
      <w:r>
        <w:rPr>
          <w:rFonts w:hint="eastAsia" w:eastAsia="仿宋_GB2312" w:cs="Times New Roman"/>
          <w:color w:val="auto"/>
          <w:spacing w:val="2"/>
          <w:sz w:val="28"/>
          <w:szCs w:val="28"/>
          <w:lang w:val="en-US" w:eastAsia="zh-CN"/>
        </w:rPr>
        <w:t>。</w:t>
      </w:r>
    </w:p>
    <w:p>
      <w:pPr>
        <w:pageBreakBefore w:val="0"/>
        <w:widowControl w:val="0"/>
        <w:shd w:val="clear"/>
        <w:kinsoku/>
        <w:wordWrap/>
        <w:overflowPunct/>
        <w:topLinePunct w:val="0"/>
        <w:autoSpaceDE/>
        <w:autoSpaceDN/>
        <w:bidi w:val="0"/>
        <w:adjustRightInd/>
        <w:spacing w:line="360" w:lineRule="auto"/>
        <w:ind w:right="0" w:rightChars="0" w:firstLine="560"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eastAsia" w:eastAsia="仿宋_GB2312" w:cs="Times New Roman"/>
          <w:b w:val="0"/>
          <w:bCs w:val="0"/>
          <w:color w:val="auto"/>
          <w:sz w:val="28"/>
          <w:szCs w:val="28"/>
          <w:highlight w:val="none"/>
          <w:u w:val="none"/>
          <w:lang w:val="en-US" w:eastAsia="zh-CN"/>
        </w:rPr>
        <w:t>2.1</w:t>
      </w:r>
      <w:r>
        <w:rPr>
          <w:rFonts w:hint="default" w:ascii="Times New Roman" w:hAnsi="Times New Roman" w:eastAsia="仿宋_GB2312" w:cs="Times New Roman"/>
          <w:b w:val="0"/>
          <w:bCs w:val="0"/>
          <w:color w:val="auto"/>
          <w:sz w:val="28"/>
          <w:szCs w:val="28"/>
          <w:highlight w:val="none"/>
          <w:u w:val="none"/>
          <w:lang w:val="en-US" w:eastAsia="zh-CN"/>
        </w:rPr>
        <w:t>-</w:t>
      </w:r>
      <w:r>
        <w:rPr>
          <w:rFonts w:hint="eastAsia" w:eastAsia="仿宋_GB2312" w:cs="Times New Roman"/>
          <w:b w:val="0"/>
          <w:bCs w:val="0"/>
          <w:color w:val="auto"/>
          <w:sz w:val="28"/>
          <w:szCs w:val="28"/>
          <w:highlight w:val="none"/>
          <w:u w:val="none"/>
          <w:lang w:val="en-US" w:eastAsia="zh-CN"/>
        </w:rPr>
        <w:t>2</w:t>
      </w:r>
      <w:r>
        <w:rPr>
          <w:rFonts w:hint="default" w:ascii="Times New Roman" w:hAnsi="Times New Roman" w:eastAsia="仿宋_GB2312" w:cs="Times New Roman"/>
          <w:b w:val="0"/>
          <w:bCs w:val="0"/>
          <w:color w:val="auto"/>
          <w:sz w:val="28"/>
          <w:szCs w:val="28"/>
          <w:highlight w:val="none"/>
          <w:u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w:t>
      </w:r>
      <w:r>
        <w:rPr>
          <w:rFonts w:hint="eastAsia" w:eastAsia="仿宋_GB2312" w:cs="Times New Roman"/>
          <w:b/>
          <w:bCs/>
          <w:color w:val="auto"/>
          <w:spacing w:val="0"/>
          <w:sz w:val="24"/>
          <w:szCs w:val="24"/>
          <w:highlight w:val="none"/>
          <w:u w:val="none"/>
          <w:lang w:val="en-US" w:eastAsia="zh-CN"/>
        </w:rPr>
        <w:t>2.1-2</w:t>
      </w:r>
      <w:r>
        <w:rPr>
          <w:rFonts w:hint="default" w:ascii="Times New Roman" w:hAnsi="Times New Roman" w:eastAsia="仿宋_GB2312" w:cs="Times New Roman"/>
          <w:b/>
          <w:bCs/>
          <w:color w:val="auto"/>
          <w:spacing w:val="0"/>
          <w:sz w:val="24"/>
          <w:szCs w:val="24"/>
          <w:highlight w:val="none"/>
          <w:u w:val="none"/>
          <w:lang w:val="en-US" w:eastAsia="zh-CN"/>
        </w:rPr>
        <w:t xml:space="preserve">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泥河设计洪水水面线成果表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20"/>
        <w:gridCol w:w="2386"/>
        <w:gridCol w:w="1523"/>
        <w:gridCol w:w="1522"/>
        <w:gridCol w:w="23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断面号</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地点</w:t>
            </w: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间距（m）</w:t>
            </w: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累距 （m）</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13"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河口CS1</w:t>
            </w:r>
          </w:p>
        </w:tc>
        <w:tc>
          <w:tcPr>
            <w:tcW w:w="152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85.10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85.61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680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87.32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2980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87.99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3730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88.63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4630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5350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6210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530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6740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7290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680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7970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830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8800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9710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10470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10860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11710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12480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12940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580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13520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14140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14930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93.49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15780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94.19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eastAsia" w:eastAsia="仿宋_GB2312" w:cs="Times New Roman"/>
                <w:i w:val="0"/>
                <w:color w:val="auto"/>
                <w:kern w:val="0"/>
                <w:sz w:val="21"/>
                <w:szCs w:val="21"/>
                <w:u w:val="none"/>
                <w:lang w:val="en-US" w:eastAsia="zh-CN" w:bidi="ar"/>
              </w:rPr>
              <w:t>5</w:t>
            </w:r>
            <w:r>
              <w:rPr>
                <w:rFonts w:hint="default" w:ascii="Times New Roman" w:hAnsi="Times New Roman" w:eastAsia="仿宋_GB2312" w:cs="Times New Roman"/>
                <w:i w:val="0"/>
                <w:color w:val="auto"/>
                <w:kern w:val="0"/>
                <w:sz w:val="21"/>
                <w:szCs w:val="21"/>
                <w:u w:val="none"/>
                <w:lang w:val="en-US" w:eastAsia="zh-CN" w:bidi="ar"/>
              </w:rPr>
              <w:t>16480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17030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w:t>
            </w:r>
            <w:r>
              <w:rPr>
                <w:rFonts w:hint="eastAsia" w:eastAsia="仿宋_GB2312" w:cs="Times New Roman"/>
                <w:i w:val="0"/>
                <w:color w:val="auto"/>
                <w:kern w:val="0"/>
                <w:sz w:val="21"/>
                <w:szCs w:val="21"/>
                <w:u w:val="none"/>
                <w:lang w:val="en-US" w:eastAsia="zh-CN" w:bidi="ar"/>
              </w:rPr>
              <w:t>7</w:t>
            </w:r>
            <w:r>
              <w:rPr>
                <w:rFonts w:hint="default" w:ascii="Times New Roman" w:hAnsi="Times New Roman" w:eastAsia="仿宋_GB2312" w:cs="Times New Roman"/>
                <w:i w:val="0"/>
                <w:color w:val="auto"/>
                <w:kern w:val="0"/>
                <w:sz w:val="21"/>
                <w:szCs w:val="21"/>
                <w:u w:val="none"/>
                <w:lang w:val="en-US" w:eastAsia="zh-CN" w:bidi="ar"/>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17930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w:t>
            </w:r>
            <w:r>
              <w:rPr>
                <w:rFonts w:hint="eastAsia" w:eastAsia="仿宋_GB2312" w:cs="Times New Roman"/>
                <w:i w:val="0"/>
                <w:color w:val="auto"/>
                <w:kern w:val="0"/>
                <w:sz w:val="21"/>
                <w:szCs w:val="21"/>
                <w:u w:val="none"/>
                <w:lang w:val="en-US" w:eastAsia="zh-CN" w:bidi="ar"/>
              </w:rPr>
              <w:t>7</w:t>
            </w:r>
            <w:r>
              <w:rPr>
                <w:rFonts w:hint="default" w:ascii="Times New Roman" w:hAnsi="Times New Roman" w:eastAsia="仿宋_GB2312" w:cs="Times New Roman"/>
                <w:i w:val="0"/>
                <w:color w:val="auto"/>
                <w:kern w:val="0"/>
                <w:sz w:val="21"/>
                <w:szCs w:val="21"/>
                <w:u w:val="none"/>
                <w:lang w:val="en-US" w:eastAsia="zh-CN" w:bidi="ar"/>
              </w:rPr>
              <w:t>.82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18730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98.20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19400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w:t>
            </w:r>
            <w:r>
              <w:rPr>
                <w:rFonts w:hint="eastAsia" w:eastAsia="仿宋_GB2312" w:cs="Times New Roman"/>
                <w:i w:val="0"/>
                <w:color w:val="auto"/>
                <w:kern w:val="0"/>
                <w:sz w:val="21"/>
                <w:szCs w:val="21"/>
                <w:u w:val="none"/>
                <w:lang w:val="en-US" w:eastAsia="zh-CN" w:bidi="ar"/>
              </w:rPr>
              <w:t>1</w:t>
            </w:r>
            <w:r>
              <w:rPr>
                <w:rFonts w:hint="default" w:ascii="Times New Roman" w:hAnsi="Times New Roman" w:eastAsia="仿宋_GB2312" w:cs="Times New Roman"/>
                <w:i w:val="0"/>
                <w:color w:val="auto"/>
                <w:kern w:val="0"/>
                <w:sz w:val="21"/>
                <w:szCs w:val="21"/>
                <w:u w:val="none"/>
                <w:lang w:val="en-US" w:eastAsia="zh-CN" w:bidi="ar"/>
              </w:rPr>
              <w:t>.21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20260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103.22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21010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106.07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630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21640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108.46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22110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8" w:hRule="exact"/>
        </w:trPr>
        <w:tc>
          <w:tcPr>
            <w:tcW w:w="15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34</w:t>
            </w:r>
          </w:p>
        </w:tc>
        <w:tc>
          <w:tcPr>
            <w:tcW w:w="23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lang w:val="en-US"/>
              </w:rPr>
            </w:pPr>
            <w:r>
              <w:rPr>
                <w:rFonts w:hint="default" w:ascii="Times New Roman" w:hAnsi="Times New Roman" w:eastAsia="仿宋_GB2312" w:cs="Times New Roman"/>
                <w:i w:val="0"/>
                <w:color w:val="auto"/>
                <w:kern w:val="0"/>
                <w:sz w:val="21"/>
                <w:szCs w:val="21"/>
                <w:u w:val="none"/>
                <w:lang w:val="en-US" w:eastAsia="zh-CN" w:bidi="ar"/>
              </w:rPr>
              <w:t>229</w:t>
            </w:r>
            <w:r>
              <w:rPr>
                <w:rFonts w:hint="eastAsia" w:eastAsia="仿宋_GB2312" w:cs="Times New Roman"/>
                <w:i w:val="0"/>
                <w:color w:val="auto"/>
                <w:kern w:val="0"/>
                <w:sz w:val="21"/>
                <w:szCs w:val="21"/>
                <w:u w:val="none"/>
                <w:lang w:val="en-US" w:eastAsia="zh-CN" w:bidi="ar"/>
              </w:rPr>
              <w:t>38</w:t>
            </w:r>
          </w:p>
        </w:tc>
        <w:tc>
          <w:tcPr>
            <w:tcW w:w="23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lang w:val="en-US"/>
              </w:rPr>
            </w:pPr>
            <w:r>
              <w:rPr>
                <w:rFonts w:hint="default" w:ascii="Times New Roman" w:hAnsi="Times New Roman" w:eastAsia="仿宋_GB2312" w:cs="Times New Roman"/>
                <w:i w:val="0"/>
                <w:color w:val="auto"/>
                <w:kern w:val="0"/>
                <w:sz w:val="21"/>
                <w:szCs w:val="21"/>
                <w:u w:val="none"/>
                <w:lang w:val="en-US" w:eastAsia="zh-CN" w:bidi="ar"/>
              </w:rPr>
              <w:t>115.60</w:t>
            </w:r>
          </w:p>
        </w:tc>
      </w:tr>
    </w:tbl>
    <w:p>
      <w:pPr>
        <w:pStyle w:val="3"/>
        <w:rPr>
          <w:rFonts w:hint="default" w:ascii="Times New Roman" w:hAnsi="Times New Roman" w:cs="Times New Roman"/>
          <w:bCs w:val="0"/>
          <w:color w:val="auto"/>
          <w:lang w:val="en-US" w:eastAsia="zh-CN"/>
        </w:rPr>
      </w:pPr>
      <w:bookmarkStart w:id="9" w:name="_Toc29621"/>
      <w:r>
        <w:rPr>
          <w:rFonts w:hint="default" w:ascii="Times New Roman" w:hAnsi="Times New Roman"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泥河永州市祁阳县河段岸线由</w:t>
      </w:r>
      <w:r>
        <w:rPr>
          <w:rFonts w:hint="eastAsia" w:ascii="Times New Roman" w:hAnsi="Times New Roman" w:eastAsia="仿宋_GB2312" w:cs="Times New Roman"/>
          <w:color w:val="auto"/>
          <w:spacing w:val="0"/>
          <w:highlight w:val="none"/>
          <w:lang w:val="en-US" w:eastAsia="zh-CN"/>
        </w:rPr>
        <w:t>堤防</w:t>
      </w:r>
      <w:r>
        <w:rPr>
          <w:rFonts w:hint="default" w:ascii="Times New Roman" w:hAnsi="Times New Roman" w:eastAsia="仿宋_GB2312" w:cs="Times New Roman"/>
          <w:color w:val="auto"/>
          <w:spacing w:val="0"/>
          <w:highlight w:val="none"/>
          <w:lang w:val="en-US" w:eastAsia="zh-CN"/>
        </w:rPr>
        <w:t>、岸线等组成。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泥河左岸祁阳县</w:t>
      </w:r>
      <w:r>
        <w:rPr>
          <w:rFonts w:hint="default" w:ascii="Times New Roman" w:hAnsi="Times New Roman" w:eastAsia="仿宋_GB2312" w:cs="Times New Roman"/>
          <w:b/>
          <w:bCs/>
          <w:color w:val="auto"/>
          <w:sz w:val="24"/>
          <w:lang w:val="en-US"/>
        </w:rPr>
        <w:t>河段岸线基本情况表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22"/>
        <w:gridCol w:w="869"/>
        <w:gridCol w:w="929"/>
        <w:gridCol w:w="1002"/>
        <w:gridCol w:w="869"/>
        <w:gridCol w:w="929"/>
        <w:gridCol w:w="975"/>
        <w:gridCol w:w="869"/>
        <w:gridCol w:w="868"/>
        <w:gridCol w:w="928"/>
        <w:gridCol w:w="856"/>
        <w:gridCol w:w="850"/>
        <w:gridCol w:w="926"/>
        <w:gridCol w:w="1230"/>
        <w:gridCol w:w="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8" w:hRule="atLeast"/>
          <w:tblHeader/>
        </w:trPr>
        <w:tc>
          <w:tcPr>
            <w:tcW w:w="4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280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2773"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4371"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有堤防</w:t>
            </w:r>
          </w:p>
        </w:tc>
        <w:tc>
          <w:tcPr>
            <w:tcW w:w="215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无堤防</w:t>
            </w:r>
          </w:p>
        </w:tc>
        <w:tc>
          <w:tcPr>
            <w:tcW w:w="77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atLeast"/>
          <w:tblHeader/>
        </w:trPr>
        <w:tc>
          <w:tcPr>
            <w:tcW w:w="4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31"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86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0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86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堤防等级</w:t>
            </w:r>
          </w:p>
        </w:tc>
        <w:tc>
          <w:tcPr>
            <w:tcW w:w="86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92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堤顶高程（m）</w:t>
            </w:r>
          </w:p>
        </w:tc>
        <w:tc>
          <w:tcPr>
            <w:tcW w:w="85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堤顶宽度（m）</w:t>
            </w:r>
          </w:p>
        </w:tc>
        <w:tc>
          <w:tcPr>
            <w:tcW w:w="85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是否达标</w:t>
            </w:r>
          </w:p>
        </w:tc>
        <w:tc>
          <w:tcPr>
            <w:tcW w:w="92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123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地面高程（m）</w:t>
            </w:r>
          </w:p>
        </w:tc>
        <w:tc>
          <w:tcPr>
            <w:tcW w:w="77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0" w:hRule="atLeast"/>
          <w:tblHeader/>
        </w:trPr>
        <w:tc>
          <w:tcPr>
            <w:tcW w:w="4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100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86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86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23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左岸</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591833.940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2920933.660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0.40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591474.527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2920890.817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0.40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85</w:t>
            </w:r>
          </w:p>
        </w:tc>
        <w:tc>
          <w:tcPr>
            <w:tcW w:w="77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0.4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591474.527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2920890.817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0.72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591327.993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2921121.184 </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lang w:val="en-US" w:eastAsia="zh-CN"/>
              </w:rPr>
            </w:pPr>
            <w:r>
              <w:rPr>
                <w:rFonts w:hint="eastAsia" w:eastAsia="仿宋_GB2312" w:cs="Times New Roman"/>
                <w:i w:val="0"/>
                <w:color w:val="000000"/>
                <w:sz w:val="18"/>
                <w:szCs w:val="18"/>
                <w:u w:val="none"/>
                <w:lang w:val="en-US" w:eastAsia="zh-CN"/>
              </w:rPr>
              <w:t>0.32</w:t>
            </w:r>
          </w:p>
        </w:tc>
        <w:tc>
          <w:tcPr>
            <w:tcW w:w="12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lang w:val="en-US" w:eastAsia="zh-CN"/>
              </w:rPr>
            </w:pPr>
            <w:r>
              <w:rPr>
                <w:rFonts w:hint="eastAsia" w:eastAsia="仿宋_GB2312" w:cs="Times New Roman"/>
                <w:i w:val="0"/>
                <w:color w:val="000000"/>
                <w:sz w:val="18"/>
                <w:szCs w:val="18"/>
                <w:u w:val="none"/>
                <w:lang w:val="en-US" w:eastAsia="zh-CN"/>
              </w:rPr>
              <w:t>87.7</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0.7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591327.993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2921121.184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1.71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591071.563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2921139.593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0.99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87-88</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1.7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591071.563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2921139.593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2.21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590930.978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2921463.789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0.49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92.4-93.1</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2.2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590930.978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2921463.789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4.64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589661.327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2921253.416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2.43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88.4-89.1</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4.6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589661.327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2921253.416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4.80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589745.603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2921393.295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0.17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93.5</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4.8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589745.603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2921393.295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5.01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589764.356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2921599.394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0.21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89.7</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589764.356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2921599.394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5.14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589751.716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2921714.267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0.13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5.1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589751.716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2921714.267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6.51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588646.852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2921674.939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1.37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88.2-88.3</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6.5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588646.852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2921674.939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6.96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588340.262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2921638.730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0.45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90.4-90.8</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588340.262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2921638.730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7.21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588255.565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2921484.272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0.25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89.4</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7.2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588255.565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2921484.272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7.41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588067.701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2921420.656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0.20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90.4-93</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7.4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588067.701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2921420.656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8.26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587528.873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2921027.006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0.85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89.9</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8.3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587528.873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2921027.006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8.47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587557.341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2921210.759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0.21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8.5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587557.341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2921210.759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8.99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587156.119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2921127.350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0.52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89.5-90</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587156.119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2921127.350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9.35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586874.287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2921310.119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0.36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92.9</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9.3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586874.287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2921310.119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9.97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586862.784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2921475.920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0.63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89-91.2</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586862.784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2921475.920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10.25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587050.408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2921654.618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0.28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95.7</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10.3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587050.408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2921654.618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13.19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586075.166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2922228.386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90.8-91.1</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13.2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586075.166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2922228.386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13.40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585808.539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585619.620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0.21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13.4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585808.539 </w:t>
            </w:r>
          </w:p>
        </w:tc>
        <w:tc>
          <w:tcPr>
            <w:tcW w:w="100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585619.620 </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22.94 </w:t>
            </w: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580134.940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2920263.576 </w:t>
            </w:r>
          </w:p>
        </w:tc>
        <w:tc>
          <w:tcPr>
            <w:tcW w:w="86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5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9.54 </w:t>
            </w:r>
          </w:p>
        </w:tc>
        <w:tc>
          <w:tcPr>
            <w:tcW w:w="12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94.5-115</w:t>
            </w:r>
          </w:p>
        </w:tc>
        <w:tc>
          <w:tcPr>
            <w:tcW w:w="77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泥河右岸祁阳县</w:t>
      </w:r>
      <w:r>
        <w:rPr>
          <w:rFonts w:hint="default" w:ascii="Times New Roman" w:hAnsi="Times New Roman" w:eastAsia="仿宋_GB2312" w:cs="Times New Roman"/>
          <w:b/>
          <w:bCs/>
          <w:color w:val="auto"/>
          <w:sz w:val="24"/>
          <w:lang w:val="en-US"/>
        </w:rPr>
        <w:t>河段岸线基本情况表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22"/>
        <w:gridCol w:w="794"/>
        <w:gridCol w:w="1020"/>
        <w:gridCol w:w="1112"/>
        <w:gridCol w:w="869"/>
        <w:gridCol w:w="1130"/>
        <w:gridCol w:w="1156"/>
        <w:gridCol w:w="688"/>
        <w:gridCol w:w="868"/>
        <w:gridCol w:w="828"/>
        <w:gridCol w:w="772"/>
        <w:gridCol w:w="707"/>
        <w:gridCol w:w="1031"/>
        <w:gridCol w:w="1155"/>
        <w:gridCol w:w="7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4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2926"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3155"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3863"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有堤防</w:t>
            </w:r>
          </w:p>
        </w:tc>
        <w:tc>
          <w:tcPr>
            <w:tcW w:w="218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无堤防</w:t>
            </w:r>
          </w:p>
        </w:tc>
        <w:tc>
          <w:tcPr>
            <w:tcW w:w="74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4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2132"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86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228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68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堤防等级</w:t>
            </w:r>
          </w:p>
        </w:tc>
        <w:tc>
          <w:tcPr>
            <w:tcW w:w="86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82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堤顶高程（m）</w:t>
            </w:r>
          </w:p>
        </w:tc>
        <w:tc>
          <w:tcPr>
            <w:tcW w:w="77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堤顶宽度（m）</w:t>
            </w:r>
          </w:p>
        </w:tc>
        <w:tc>
          <w:tcPr>
            <w:tcW w:w="70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是否达标</w:t>
            </w:r>
          </w:p>
        </w:tc>
        <w:tc>
          <w:tcPr>
            <w:tcW w:w="103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115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地面高程（m）</w:t>
            </w:r>
          </w:p>
        </w:tc>
        <w:tc>
          <w:tcPr>
            <w:tcW w:w="74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4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86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68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15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4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右岸</w:t>
            </w: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0.00 </w:t>
            </w:r>
          </w:p>
        </w:tc>
        <w:tc>
          <w:tcPr>
            <w:tcW w:w="10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591833.940 </w:t>
            </w:r>
          </w:p>
        </w:tc>
        <w:tc>
          <w:tcPr>
            <w:tcW w:w="11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2920933.660 </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0.26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591595.6919</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2920828.665</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0.26</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85.5</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0.26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591595.6919</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2920828.665</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1.29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590942.7214</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2920750.811</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1.02</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86.2-90</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1.29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590942.7214</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2920750.811</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3.00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590196.0243</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2921211.344</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1.71</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85.8-85.9</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3.00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590196.0243</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2921211.344</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3.21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590025.4201</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2921082.861</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0.21</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88.1</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3.21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590025.4201</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2921082.861</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3.70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589685.717</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2920766.325</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0.49</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88.1-88.4</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3.70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589685.717</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2920766.325</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4.44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589517.0648</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2921113.927</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0.74</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91.5-93</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4.44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589517.0648</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2921113.927</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5.63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589321.895</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2921482.224</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1.20</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88.5-89</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5.63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589321.895</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2921482.224</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589124.716</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2921407.66</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0.24</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5.87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589124.716</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2921407.66</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6.96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588340.2616</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2921638.73</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1.09</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88-90</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6.96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588340.2616</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2921638.73</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7.10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588360.3557</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2921496.781</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0.15</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90.9-93</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7.10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588360.3557</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2921496.781</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7.94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587718.2093</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2921033.906</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0.84</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89.6-90.3</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7.94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587718.2093</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2921033.906</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8.26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587528.8726</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2921027.006</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0.32</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88.7</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8.26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587528.8726</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2921027.006</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8.47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587557.3411</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2921210.759</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0.21</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89.5</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8.47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587557.3411</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2921210.759</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8.87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587204.9692</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2921026.776</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0.40</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90.6-94.8</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8.87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587204.9692</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2921026.776</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9.53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586698.5536</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2921325.521</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0.66</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90.8-89.3</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9.53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586698.5536</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2921325.521</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9.71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586611.4068</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2921402.42</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0.18</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9.71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586611.4068</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2921402.42</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11.61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586440.3711</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2921937.167</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1.90</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90.3-91.2</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11.61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586440.3711</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2921937.167</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12.03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586259.6446</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2921616.494</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0.42</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97</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12.03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586259.6446</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2921616.494</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12.40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586033.1273</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2921877.455</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0.37</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93.4-94.1</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12.40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586033.1273</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2921877.455</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12.57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585914.237</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2921961.461</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0.17</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12.57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585914.237</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2921961.461</w:t>
            </w:r>
          </w:p>
        </w:tc>
        <w:tc>
          <w:tcPr>
            <w:tcW w:w="8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13.69 </w:t>
            </w:r>
          </w:p>
        </w:tc>
        <w:tc>
          <w:tcPr>
            <w:tcW w:w="113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585808.5389</w:t>
            </w:r>
          </w:p>
        </w:tc>
        <w:tc>
          <w:tcPr>
            <w:tcW w:w="11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2922079.048</w:t>
            </w:r>
          </w:p>
        </w:tc>
        <w:tc>
          <w:tcPr>
            <w:tcW w:w="68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1.11</w:t>
            </w:r>
          </w:p>
        </w:tc>
        <w:tc>
          <w:tcPr>
            <w:tcW w:w="11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91.1-92.5</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13.69 </w:t>
            </w:r>
          </w:p>
        </w:tc>
        <w:tc>
          <w:tcPr>
            <w:tcW w:w="10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585808.5389</w:t>
            </w:r>
          </w:p>
        </w:tc>
        <w:tc>
          <w:tcPr>
            <w:tcW w:w="11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2922079.048</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13.97 </w:t>
            </w:r>
          </w:p>
        </w:tc>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585619.6197</w:t>
            </w:r>
          </w:p>
        </w:tc>
        <w:tc>
          <w:tcPr>
            <w:tcW w:w="11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2921908.023 </w:t>
            </w:r>
          </w:p>
        </w:tc>
        <w:tc>
          <w:tcPr>
            <w:tcW w:w="68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0.29</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92.3</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13.97 </w:t>
            </w:r>
          </w:p>
        </w:tc>
        <w:tc>
          <w:tcPr>
            <w:tcW w:w="10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585619.6197</w:t>
            </w:r>
          </w:p>
        </w:tc>
        <w:tc>
          <w:tcPr>
            <w:tcW w:w="11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2921908.023</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14.52 </w:t>
            </w:r>
          </w:p>
        </w:tc>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585172.513 </w:t>
            </w:r>
          </w:p>
        </w:tc>
        <w:tc>
          <w:tcPr>
            <w:tcW w:w="11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2922133.228 </w:t>
            </w:r>
          </w:p>
        </w:tc>
        <w:tc>
          <w:tcPr>
            <w:tcW w:w="68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0.55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92.5-93</w:t>
            </w:r>
          </w:p>
        </w:tc>
        <w:tc>
          <w:tcPr>
            <w:tcW w:w="7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14.52 </w:t>
            </w:r>
          </w:p>
        </w:tc>
        <w:tc>
          <w:tcPr>
            <w:tcW w:w="10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585172.5127</w:t>
            </w:r>
          </w:p>
        </w:tc>
        <w:tc>
          <w:tcPr>
            <w:tcW w:w="11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2922133.228</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14.76 </w:t>
            </w:r>
          </w:p>
        </w:tc>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584967.280 </w:t>
            </w:r>
          </w:p>
        </w:tc>
        <w:tc>
          <w:tcPr>
            <w:tcW w:w="11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2922217.660 </w:t>
            </w:r>
          </w:p>
        </w:tc>
        <w:tc>
          <w:tcPr>
            <w:tcW w:w="68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0.24</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95.2</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14.76 </w:t>
            </w:r>
          </w:p>
        </w:tc>
        <w:tc>
          <w:tcPr>
            <w:tcW w:w="10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584967.2804</w:t>
            </w:r>
          </w:p>
        </w:tc>
        <w:tc>
          <w:tcPr>
            <w:tcW w:w="11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2922217.66</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15.50 </w:t>
            </w:r>
          </w:p>
        </w:tc>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584525.686 </w:t>
            </w:r>
          </w:p>
        </w:tc>
        <w:tc>
          <w:tcPr>
            <w:tcW w:w="11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2921858.458 </w:t>
            </w:r>
          </w:p>
        </w:tc>
        <w:tc>
          <w:tcPr>
            <w:tcW w:w="68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0.73</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92.6-93.1</w:t>
            </w:r>
          </w:p>
        </w:tc>
        <w:tc>
          <w:tcPr>
            <w:tcW w:w="7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15.50 </w:t>
            </w:r>
          </w:p>
        </w:tc>
        <w:tc>
          <w:tcPr>
            <w:tcW w:w="10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584525.686</w:t>
            </w:r>
          </w:p>
        </w:tc>
        <w:tc>
          <w:tcPr>
            <w:tcW w:w="11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2921858.458</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15.79 </w:t>
            </w:r>
          </w:p>
        </w:tc>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584261.084 </w:t>
            </w:r>
          </w:p>
        </w:tc>
        <w:tc>
          <w:tcPr>
            <w:tcW w:w="11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2921745.619 </w:t>
            </w:r>
          </w:p>
        </w:tc>
        <w:tc>
          <w:tcPr>
            <w:tcW w:w="68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0.30</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95</w:t>
            </w:r>
          </w:p>
        </w:tc>
        <w:tc>
          <w:tcPr>
            <w:tcW w:w="7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42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9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15.79 </w:t>
            </w:r>
          </w:p>
        </w:tc>
        <w:tc>
          <w:tcPr>
            <w:tcW w:w="10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584261.0839</w:t>
            </w:r>
          </w:p>
        </w:tc>
        <w:tc>
          <w:tcPr>
            <w:tcW w:w="11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2921745.619</w:t>
            </w:r>
          </w:p>
        </w:tc>
        <w:tc>
          <w:tcPr>
            <w:tcW w:w="8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22.94 </w:t>
            </w:r>
          </w:p>
        </w:tc>
        <w:tc>
          <w:tcPr>
            <w:tcW w:w="1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580134.940 </w:t>
            </w:r>
          </w:p>
        </w:tc>
        <w:tc>
          <w:tcPr>
            <w:tcW w:w="11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2920263.576 </w:t>
            </w:r>
          </w:p>
        </w:tc>
        <w:tc>
          <w:tcPr>
            <w:tcW w:w="68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2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7.15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94.5-115</w:t>
            </w:r>
          </w:p>
        </w:tc>
        <w:tc>
          <w:tcPr>
            <w:tcW w:w="7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pStyle w:val="3"/>
        <w:rPr>
          <w:rFonts w:hint="default" w:ascii="Times New Roman" w:hAnsi="Times New Roman" w:cs="Times New Roman"/>
          <w:bCs w:val="0"/>
          <w:color w:val="auto"/>
          <w:lang w:val="en-US" w:eastAsia="zh-CN"/>
        </w:rPr>
      </w:pPr>
      <w:bookmarkStart w:id="10" w:name="_Toc8839"/>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泥河祁阳县段位于湖南省祁阳县，全长22.94km，流域面积134km2，</w:t>
      </w:r>
      <w:r>
        <w:rPr>
          <w:rFonts w:hint="default" w:ascii="Times New Roman" w:hAnsi="Times New Roman" w:eastAsia="仿宋_GB2312" w:cs="Times New Roman"/>
          <w:color w:val="auto"/>
          <w:spacing w:val="0"/>
          <w:sz w:val="28"/>
          <w:szCs w:val="28"/>
          <w:highlight w:val="none"/>
          <w:lang w:val="en-US" w:eastAsia="zh-CN" w:bidi="zh-CN"/>
        </w:rPr>
        <w:t>沿岸已建拦河建筑物4座，跨河桥7座。具体详见下表2.3-1。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泥河祁阳县段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39"/>
        <w:gridCol w:w="1233"/>
        <w:gridCol w:w="1122"/>
        <w:gridCol w:w="857"/>
        <w:gridCol w:w="1688"/>
        <w:gridCol w:w="518"/>
        <w:gridCol w:w="590"/>
        <w:gridCol w:w="1197"/>
        <w:gridCol w:w="9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235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85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168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51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59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119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92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85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68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51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59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19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2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拦河坝1</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111°51'04.40"</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26°23'59.94"</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三口塘古木村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拦河坝2</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111°51'56.61"</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26°24'10.20"</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三口塘马嘶村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拦河坝3</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111°52'38.30"</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26°23'51.01"</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大忠桥镇杨家村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拦河坝4</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111°53'51.16"</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26°23'51.83"</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大忠桥镇烟塘村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跨河桥1</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111°51'09.09"</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26°24'01.25"</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三口塘古木村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跨河桥2</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111°51'48.21"</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26°24'02.64"</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三口塘两江村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bookmarkStart w:id="11" w:name="_Toc13711"/>
            <w:r>
              <w:rPr>
                <w:rFonts w:hint="default" w:ascii="Times New Roman" w:hAnsi="Times New Roman" w:eastAsia="仿宋" w:cs="Times New Roman"/>
                <w:i w:val="0"/>
                <w:color w:val="auto"/>
                <w:kern w:val="0"/>
                <w:sz w:val="18"/>
                <w:szCs w:val="18"/>
                <w:highlight w:val="none"/>
                <w:u w:val="none"/>
                <w:lang w:val="en-US" w:eastAsia="zh-CN" w:bidi="ar"/>
              </w:rPr>
              <w:t>跨河桥3</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111°52'07.55"</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26°23'59.81"</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三口塘马嘶村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跨河桥4</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111°52'55.98"</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26°23'38.65"</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大忠桥镇永星村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跨河桥5</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111°53'26.40"</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26°23'53.13"</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大忠桥镇烟塘村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跨河桥6</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111°54'07.71"</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26°23'34.36"</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大忠桥镇祝山村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跨河桥7</w:t>
            </w:r>
          </w:p>
        </w:tc>
        <w:tc>
          <w:tcPr>
            <w:tcW w:w="123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111°55'19.02"</w:t>
            </w:r>
          </w:p>
        </w:tc>
        <w:tc>
          <w:tcPr>
            <w:tcW w:w="112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26°23'28.16"</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大忠桥镇镰头湾村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lang w:val="en-US" w:eastAsia="zh-CN"/>
        </w:rPr>
      </w:pPr>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w:t>
      </w:r>
      <w:r>
        <w:rPr>
          <w:rFonts w:hint="default" w:ascii="Times New Roman" w:hAnsi="Times New Roman" w:eastAsia="仿宋" w:cs="Times New Roman"/>
          <w:b w:val="0"/>
          <w:bCs w:val="0"/>
          <w:color w:val="auto"/>
          <w:sz w:val="18"/>
          <w:szCs w:val="18"/>
        </w:rPr>
        <w:t>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br w:type="page"/>
      </w:r>
    </w:p>
    <w:p>
      <w:pPr>
        <w:pStyle w:val="3"/>
        <w:rPr>
          <w:rFonts w:hint="default" w:ascii="Times New Roman" w:hAnsi="Times New Roman" w:cs="Times New Roman"/>
          <w:bCs w:val="0"/>
          <w:color w:val="auto"/>
          <w:lang w:val="en-US" w:eastAsia="zh-CN"/>
        </w:rPr>
      </w:pPr>
      <w:bookmarkStart w:id="12" w:name="_Toc32764"/>
      <w:r>
        <w:rPr>
          <w:rFonts w:hint="default" w:ascii="Times New Roman" w:hAnsi="Times New Roman" w:cs="Times New Roman"/>
          <w:bCs w:val="0"/>
          <w:color w:val="auto"/>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13" w:name="_Toc3595"/>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泥河祁阳县段以往没进行划界工作，本次将完成泥河祁阳县段管理范围划定工作。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rPr>
      </w:pPr>
      <w:bookmarkStart w:id="14" w:name="_Toc1029"/>
      <w:bookmarkStart w:id="15" w:name="_Toc17262"/>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14"/>
      <w:bookmarkEnd w:id="15"/>
    </w:p>
    <w:p>
      <w:pPr>
        <w:pStyle w:val="3"/>
        <w:rPr>
          <w:rFonts w:hint="default" w:ascii="Times New Roman" w:hAnsi="Times New Roman" w:cs="Times New Roman"/>
          <w:bCs w:val="0"/>
          <w:color w:val="auto"/>
        </w:rPr>
      </w:pPr>
      <w:bookmarkStart w:id="16" w:name="_Toc26860"/>
      <w:bookmarkStart w:id="17" w:name="_Toc18262"/>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9" w:name="_GoBack"/>
      <w:bookmarkEnd w:id="89"/>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宋体" w:cs="Times New Roman"/>
          <w:color w:val="auto"/>
          <w:lang w:val="en-US"/>
        </w:rPr>
      </w:pPr>
      <w:bookmarkStart w:id="18" w:name="_Toc15510"/>
      <w:bookmarkStart w:id="19" w:name="_Toc29519"/>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18"/>
      <w:bookmarkEnd w:id="19"/>
    </w:p>
    <w:p>
      <w:pPr>
        <w:pStyle w:val="4"/>
        <w:rPr>
          <w:rFonts w:hint="default" w:ascii="Times New Roman" w:hAnsi="Times New Roman" w:cs="Times New Roman"/>
          <w:color w:val="auto"/>
        </w:rPr>
      </w:pPr>
      <w:bookmarkStart w:id="20" w:name="_Toc27397"/>
      <w:bookmarkStart w:id="21" w:name="_Toc21102"/>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cs="Times New Roman"/>
          <w:color w:val="auto"/>
        </w:rPr>
      </w:pPr>
      <w:bookmarkStart w:id="22" w:name="_Toc26871"/>
      <w:bookmarkStart w:id="23" w:name="_Toc22160"/>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cs="Times New Roman"/>
          <w:color w:val="auto"/>
        </w:rPr>
      </w:pPr>
      <w:bookmarkStart w:id="24" w:name="_Toc724"/>
      <w:bookmarkStart w:id="25" w:name="_Toc17882"/>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eastAsia="zh-CN"/>
        </w:rPr>
      </w:pPr>
      <w:bookmarkStart w:id="26" w:name="_Toc29009"/>
      <w:bookmarkStart w:id="27" w:name="_Toc24290"/>
      <w:r>
        <w:rPr>
          <w:rFonts w:hint="default" w:ascii="Times New Roman" w:hAnsi="Times New Roman"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default" w:ascii="Times New Roman" w:hAnsi="Times New Roman" w:eastAsia="仿宋_GB2312" w:cs="Times New Roman"/>
          <w:color w:val="auto"/>
          <w:spacing w:val="0"/>
          <w:sz w:val="28"/>
          <w:szCs w:val="28"/>
          <w:highlight w:val="none"/>
          <w:lang w:val="en-US" w:eastAsia="zh-CN" w:bidi="zh-CN"/>
        </w:rPr>
        <w:t>泥河祁阳县段划界方案编制工作由祁阳县水利局组织实施，由黄石市振兴勘察设计有限公司为泥河祁阳县段河湖管理范围划定工作的技术支持单位，具体组织实施过程如下：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永州市水利局于</w:t>
      </w:r>
      <w:r>
        <w:rPr>
          <w:rFonts w:hint="default" w:ascii="Times New Roman" w:hAnsi="Times New Roman" w:eastAsia="仿宋_GB2312" w:cs="Times New Roman"/>
          <w:color w:val="auto"/>
          <w:spacing w:val="0"/>
          <w:highlight w:val="none"/>
          <w:lang w:val="en-US" w:eastAsia="zh-CN"/>
        </w:rPr>
        <w:t>2019年9月</w:t>
      </w:r>
      <w:r>
        <w:rPr>
          <w:rFonts w:hint="eastAsia" w:ascii="Times New Roman" w:hAnsi="Times New Roman" w:eastAsia="仿宋_GB2312" w:cs="Times New Roman"/>
          <w:color w:val="auto"/>
          <w:spacing w:val="0"/>
          <w:highlight w:val="none"/>
          <w:lang w:val="en-US" w:eastAsia="zh-CN"/>
        </w:rPr>
        <w:t>23日</w:t>
      </w:r>
      <w:r>
        <w:rPr>
          <w:rFonts w:hint="default" w:ascii="Times New Roman" w:hAnsi="Times New Roman" w:eastAsia="仿宋_GB2312" w:cs="Times New Roman"/>
          <w:color w:val="auto"/>
          <w:spacing w:val="0"/>
          <w:lang w:val="en-US"/>
        </w:rPr>
        <w:t>组织召开</w:t>
      </w:r>
      <w:r>
        <w:rPr>
          <w:rFonts w:hint="eastAsia" w:ascii="Times New Roman" w:hAnsi="Times New Roman" w:eastAsia="仿宋_GB2312" w:cs="Times New Roman"/>
          <w:color w:val="auto"/>
          <w:spacing w:val="0"/>
          <w:highlight w:val="none"/>
          <w:lang w:val="en-US" w:eastAsia="zh-CN"/>
        </w:rPr>
        <w:t>了</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祁阳县河道管理范围划定方案专家审查会</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，并形成了专家组评审意见</w:t>
      </w:r>
      <w:r>
        <w:rPr>
          <w:rFonts w:hint="default" w:ascii="Times New Roman" w:hAnsi="Times New Roman" w:eastAsia="仿宋_GB2312" w:cs="Times New Roman"/>
          <w:color w:val="auto"/>
          <w:spacing w:val="0"/>
          <w:highlight w:val="none"/>
          <w:lang w:val="en-US" w:eastAsia="zh-CN"/>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lang w:val="en-US"/>
        </w:rPr>
        <w:t>根据与会专家意见，2019年</w:t>
      </w:r>
      <w:r>
        <w:rPr>
          <w:rFonts w:hint="eastAsia" w:ascii="Times New Roman" w:hAnsi="Times New Roman" w:eastAsia="仿宋_GB2312" w:cs="Times New Roman"/>
          <w:color w:val="auto"/>
          <w:spacing w:val="0"/>
          <w:lang w:val="en-US" w:eastAsia="zh-CN"/>
        </w:rPr>
        <w:t>11</w:t>
      </w:r>
      <w:r>
        <w:rPr>
          <w:rFonts w:hint="default" w:ascii="Times New Roman" w:hAnsi="Times New Roman" w:eastAsia="仿宋_GB2312" w:cs="Times New Roman"/>
          <w:color w:val="auto"/>
          <w:spacing w:val="0"/>
          <w:lang w:val="en-US"/>
        </w:rPr>
        <w:t>月我公司完成</w:t>
      </w:r>
      <w:r>
        <w:rPr>
          <w:rFonts w:hint="eastAsia" w:ascii="Times New Roman" w:hAnsi="Times New Roman" w:eastAsia="仿宋_GB2312" w:cs="Times New Roman"/>
          <w:color w:val="auto"/>
          <w:spacing w:val="0"/>
          <w:lang w:val="en-US" w:eastAsia="zh-CN"/>
        </w:rPr>
        <w:t>了</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泥河永州市祁阳县河段</w:t>
      </w:r>
      <w:r>
        <w:rPr>
          <w:rFonts w:hint="default" w:ascii="Times New Roman" w:hAnsi="Times New Roman" w:eastAsia="仿宋_GB2312" w:cs="Times New Roman"/>
          <w:color w:val="auto"/>
          <w:spacing w:val="0"/>
          <w:lang w:val="en-US"/>
        </w:rPr>
        <w:t>管理范围划定方案》修改完善工作。</w:t>
      </w:r>
    </w:p>
    <w:p>
      <w:pPr>
        <w:pStyle w:val="3"/>
        <w:rPr>
          <w:rFonts w:hint="default" w:ascii="Times New Roman" w:hAnsi="Times New Roman" w:cs="Times New Roman"/>
          <w:color w:val="auto"/>
          <w:lang w:val="en-US"/>
        </w:rPr>
      </w:pPr>
      <w:bookmarkStart w:id="29" w:name="_Toc4420"/>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3" r:link="rId24"/>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3"/>
        <w:rPr>
          <w:rFonts w:hint="default" w:ascii="Times New Roman" w:hAnsi="Times New Roman" w:cs="Times New Roman"/>
          <w:color w:val="auto"/>
          <w:lang w:val="en-US"/>
        </w:rPr>
      </w:pPr>
      <w:bookmarkStart w:id="30" w:name="_Toc11036"/>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cs="Times New Roman"/>
          <w:color w:val="auto"/>
          <w:lang w:val="en-US"/>
        </w:rPr>
      </w:pPr>
      <w:bookmarkStart w:id="31" w:name="_Toc3662"/>
      <w:bookmarkStart w:id="32" w:name="_Toc312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31"/>
      <w:bookmarkEnd w:id="32"/>
    </w:p>
    <w:p>
      <w:pPr>
        <w:pStyle w:val="4"/>
        <w:rPr>
          <w:rFonts w:hint="default" w:ascii="Times New Roman" w:hAnsi="Times New Roman" w:cs="Times New Roman"/>
          <w:color w:val="auto"/>
        </w:rPr>
      </w:pPr>
      <w:bookmarkStart w:id="33" w:name="_Toc25611"/>
      <w:bookmarkStart w:id="34" w:name="_Toc1830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4"/>
        <w:rPr>
          <w:rFonts w:hint="default" w:ascii="Times New Roman" w:hAnsi="Times New Roman" w:cs="Times New Roman"/>
          <w:color w:val="auto"/>
        </w:rPr>
      </w:pPr>
      <w:bookmarkStart w:id="35" w:name="_Toc178"/>
      <w:bookmarkStart w:id="36" w:name="_Toc2170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lang w:val="en-US"/>
        </w:rPr>
        <w:t>。</w:t>
      </w:r>
    </w:p>
    <w:p>
      <w:pPr>
        <w:pStyle w:val="4"/>
        <w:rPr>
          <w:rFonts w:hint="default" w:ascii="Times New Roman" w:hAnsi="Times New Roman" w:cs="Times New Roman"/>
          <w:color w:val="auto"/>
        </w:rPr>
      </w:pPr>
      <w:bookmarkStart w:id="37" w:name="_Toc787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对于泥河祁阳县段部分无数字线划图区域，我单位采用</w:t>
      </w:r>
      <w:r>
        <w:rPr>
          <w:rFonts w:hint="default" w:ascii="Times New Roman" w:hAnsi="Times New Roman" w:eastAsia="仿宋_GB2312" w:cs="Times New Roman"/>
          <w:color w:val="auto"/>
          <w:szCs w:val="28"/>
          <w:lang w:val="en-US"/>
        </w:rPr>
        <w:t>野外实测补充测制地形图。技术单位基于1：2000原始航摄影像在立体环境下补充采集了管理范围划定需要的相关辅助要素，重点补充采集对于河湖管理范围划界有参照基准作用的相关地物要素，如堤脚线、堤顶线、河口线、无堤防河道的设计洪水位线或岸线等相关资料作为工作底图。</w:t>
      </w:r>
    </w:p>
    <w:p>
      <w:pPr>
        <w:pStyle w:val="4"/>
        <w:rPr>
          <w:rFonts w:hint="default" w:ascii="Times New Roman" w:hAnsi="Times New Roman" w:cs="Times New Roman"/>
          <w:color w:val="auto"/>
        </w:rPr>
      </w:pPr>
      <w:bookmarkStart w:id="38" w:name="_Toc22004"/>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38"/>
    </w:p>
    <w:p>
      <w:pPr>
        <w:numPr>
          <w:ilvl w:val="0"/>
          <w:numId w:val="3"/>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cs="Times New Roman"/>
          <w:color w:val="auto"/>
          <w:lang w:val="en-US"/>
        </w:rPr>
      </w:pPr>
      <w:bookmarkStart w:id="39" w:name="_Toc14100"/>
      <w:bookmarkStart w:id="40" w:name="_Toc28914"/>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lang w:val="en-US" w:eastAsia="zh-CN"/>
        </w:rPr>
        <w:t>2</w:t>
      </w:r>
      <w:r>
        <w:rPr>
          <w:rFonts w:hint="default" w:ascii="Times New Roman" w:hAnsi="Times New Roman" w:eastAsia="仿宋_GB2312" w:cs="Times New Roman"/>
          <w:color w:val="auto"/>
          <w:szCs w:val="28"/>
          <w:highlight w:val="none"/>
          <w:lang w:val="en-US" w:eastAsia="zh-CN"/>
        </w:rPr>
        <w:t>019年9月按照河湖管理范围划定的原则和标准，我单位在工作底图上完成了管理范围线初步划定和界桩的预布，泥河祁阳县段管理范围线布设</w:t>
      </w:r>
      <w:r>
        <w:rPr>
          <w:rFonts w:hint="eastAsia" w:eastAsia="仿宋_GB2312" w:cs="Times New Roman"/>
          <w:color w:val="auto"/>
          <w:szCs w:val="28"/>
          <w:highlight w:val="none"/>
          <w:lang w:val="en-US" w:eastAsia="zh-CN"/>
        </w:rPr>
        <w:t>界桩88座和16处告示牌</w:t>
      </w:r>
      <w:r>
        <w:rPr>
          <w:rFonts w:hint="default" w:ascii="Times New Roman" w:hAnsi="Times New Roman" w:eastAsia="仿宋_GB2312" w:cs="Times New Roman"/>
          <w:color w:val="auto"/>
          <w:szCs w:val="28"/>
          <w:highlight w:val="none"/>
          <w:lang w:val="en-US" w:eastAsia="zh-CN"/>
        </w:rPr>
        <w:t>。</w:t>
      </w:r>
    </w:p>
    <w:p>
      <w:pPr>
        <w:pStyle w:val="4"/>
        <w:rPr>
          <w:rFonts w:hint="default" w:ascii="Times New Roman" w:hAnsi="Times New Roman" w:cs="Times New Roman"/>
          <w:color w:val="auto"/>
          <w:lang w:val="en-US"/>
        </w:rPr>
      </w:pPr>
      <w:bookmarkStart w:id="41" w:name="_Toc7794"/>
      <w:bookmarkStart w:id="42" w:name="_Toc2217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bookmarkEnd w:id="41"/>
      <w:bookmarkEnd w:id="4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bookmarkStart w:id="43" w:name="_Toc23820"/>
      <w:bookmarkStart w:id="44" w:name="_Toc859"/>
      <w:bookmarkStart w:id="45" w:name="_Toc1663_WPSOffice_Level2"/>
      <w:bookmarkStart w:id="46" w:name="_Toc17407"/>
      <w:bookmarkStart w:id="47" w:name="_Toc9295"/>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泥河发源于永州市</w:t>
      </w:r>
      <w:r>
        <w:rPr>
          <w:rFonts w:hint="eastAsia" w:eastAsia="仿宋_GB2312" w:cs="Times New Roman"/>
          <w:color w:val="auto"/>
          <w:szCs w:val="28"/>
          <w:lang w:val="en-US" w:eastAsia="zh-CN"/>
        </w:rPr>
        <w:t>祁阳县三口塘嶷山村</w:t>
      </w:r>
      <w:r>
        <w:rPr>
          <w:rFonts w:hint="default" w:ascii="Times New Roman" w:hAnsi="Times New Roman" w:eastAsia="仿宋_GB2312" w:cs="Times New Roman"/>
          <w:color w:val="auto"/>
          <w:szCs w:val="28"/>
          <w:lang w:val="en-US" w:eastAsia="zh-CN"/>
        </w:rPr>
        <w:t>，主要流经三口塘镇嶷山、沙子铺、农科、上马、古木、两江、马嘶，大忠桥镇滩头、永兴、烟塘观、祝山、镰头湾、新马江，于大忠桥镇江边村汇入黄花河，全长22.94km，流域面积134km2；上游河宽一般为3m~15m，下游河宽一般为15m~30m，平均河深3.1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泥河（祁阳段）支流有4条，分别为左岸的上马水、烟塘观水、下边子水以及右岸的永星水、双合壩水。主要支流有2条，分别为烟塘观水、下边子水。烟塘观水发源于祁东县三胜，河道主要流经三胜村、联合村、东木村、七拱村、白毛窝村、祝兴村、烟塘村，于烟塘村烟塘观汇入泥河，河道祁阳县内长11km，流域面积22.6km2；下边子水发源于祁阳县黄公岭，主要流经梅溪镇招旺、大泉、广岐、小泉村以及羊角塘镇兰桥村，于祁阳县马嘶汇入泥河，全长14km，流域面积34.3km2。</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湘江流域在祁阳县以上属于亚热带季风湿润地区，春夏之间雨量集中，秋季多旱，暑热期长，南部山区易受华南静止锋及台风影响，出现暴雨洪水，具有大陆性气候的特点。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祁阳气象站资料统计，多年平均降水量为1310.1mm，其中4～6月占全年总降水量的41.7%；多年平均气温20.9℃，极端最高气温40.0℃（1971年7月26日），极端最低气温-8.4℃（1977年1日30日），多年平均相对湿度为79%，多年平均蒸发量为1423.5mm，多年平均风速1.7m/s，实测最大风速18.7m/s，最多风向为NW，汛期最大风速多年平均值为13.2m/s。</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snapToGrid w:val="0"/>
          <w:color w:val="auto"/>
          <w:sz w:val="28"/>
          <w:szCs w:val="28"/>
          <w:highlight w:val="none"/>
          <w:lang w:val="en-US" w:eastAsia="zh-CN"/>
        </w:rPr>
        <w:t>3）泥河设计洪峰流量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泥河总长</w:t>
      </w:r>
      <w:r>
        <w:rPr>
          <w:rFonts w:hint="eastAsia" w:ascii="Times New Roman" w:hAnsi="Times New Roman" w:eastAsia="仿宋_GB2312" w:cs="Times New Roman"/>
          <w:b w:val="0"/>
          <w:bCs w:val="0"/>
          <w:color w:val="auto"/>
          <w:sz w:val="28"/>
          <w:szCs w:val="28"/>
          <w:highlight w:val="none"/>
          <w:lang w:val="en-US" w:eastAsia="zh-CN" w:bidi="zh-CN"/>
        </w:rPr>
        <w:t>22.94km</w:t>
      </w:r>
      <w:r>
        <w:rPr>
          <w:rFonts w:hint="default" w:ascii="Times New Roman" w:hAnsi="Times New Roman" w:eastAsia="仿宋_GB2312" w:cs="Times New Roman"/>
          <w:b w:val="0"/>
          <w:bCs w:val="0"/>
          <w:color w:val="auto"/>
          <w:sz w:val="28"/>
          <w:szCs w:val="28"/>
          <w:highlight w:val="none"/>
          <w:lang w:val="en-US" w:eastAsia="zh-CN" w:bidi="zh-CN"/>
        </w:rPr>
        <w:t>，</w:t>
      </w:r>
      <w:r>
        <w:rPr>
          <w:rFonts w:hint="default" w:ascii="Times New Roman" w:hAnsi="Times New Roman" w:eastAsia="仿宋_GB2312" w:cs="Times New Roman"/>
          <w:color w:val="auto"/>
          <w:sz w:val="28"/>
          <w:szCs w:val="28"/>
          <w:highlight w:val="none"/>
          <w:lang w:val="en-US" w:eastAsia="zh-CN"/>
        </w:rPr>
        <w:t>泥河主要支流有5条，洪峰流量计算需分段计算，根据泥河汇水范围图，本次计算分段参数成果如下表4.4-2。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 xml:space="preserve">表4.4-2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63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流域面积（km</w:t>
            </w:r>
            <w:r>
              <w:rPr>
                <w:rFonts w:hint="default" w:ascii="Times New Roman" w:hAnsi="Times New Roman" w:eastAsia="仿宋_GB2312" w:cs="Times New Roman"/>
                <w:b/>
                <w:bCs/>
                <w:color w:val="auto"/>
                <w:sz w:val="18"/>
                <w:szCs w:val="18"/>
                <w:highlight w:val="none"/>
                <w:u w:val="none"/>
                <w:vertAlign w:val="superscript"/>
                <w:lang w:val="en-US" w:eastAsia="zh-CN"/>
              </w:rPr>
              <w:t>2</w:t>
            </w:r>
            <w:r>
              <w:rPr>
                <w:rFonts w:hint="default" w:ascii="Times New Roman" w:hAnsi="Times New Roman" w:eastAsia="仿宋_GB2312" w:cs="Times New Roman"/>
                <w:b/>
                <w:bCs/>
                <w:color w:val="auto"/>
                <w:sz w:val="18"/>
                <w:szCs w:val="18"/>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上马水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K20+200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5.8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10.8</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11.3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农科水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K17+000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18.3</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14</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8.9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下边子水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K14+600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25.8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16.4</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7.7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永星水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K9+500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62.8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21.5</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5.9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烟塘观水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K6+200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91.8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24.8</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b w:val="0"/>
                <w:bCs w:val="0"/>
                <w:i w:val="0"/>
                <w:color w:val="auto"/>
                <w:kern w:val="0"/>
                <w:sz w:val="18"/>
                <w:szCs w:val="18"/>
                <w:u w:val="none"/>
                <w:lang w:val="en-US" w:eastAsia="zh-CN" w:bidi="ar"/>
              </w:rPr>
              <w:t xml:space="preserve">5.2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73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河口</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K0+000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134</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31</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i w:val="0"/>
                <w:color w:val="auto"/>
                <w:kern w:val="0"/>
                <w:sz w:val="18"/>
                <w:szCs w:val="18"/>
                <w:u w:val="none"/>
                <w:lang w:val="en-US" w:eastAsia="zh-CN" w:bidi="ar"/>
              </w:rPr>
              <w:t>4.6</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4）设计洪峰流量</w:t>
      </w:r>
    </w:p>
    <w:p>
      <w:pPr>
        <w:pStyle w:val="7"/>
        <w:keepNext w:val="0"/>
        <w:keepLines w:val="0"/>
        <w:pageBreakBefore w:val="0"/>
        <w:widowControl w:val="0"/>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①</w:t>
      </w:r>
      <w:r>
        <w:rPr>
          <w:rFonts w:hint="default" w:ascii="Times New Roman" w:hAnsi="Times New Roman" w:eastAsia="仿宋_GB2312" w:cs="Times New Roman"/>
          <w:color w:val="auto"/>
          <w:sz w:val="28"/>
          <w:szCs w:val="28"/>
        </w:rPr>
        <w:t>由《查算手册》查算</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w:t>
      </w:r>
      <w:r>
        <w:rPr>
          <w:rFonts w:hint="default" w:ascii="Times New Roman" w:hAnsi="Times New Roman" w:cs="Times New Roman"/>
          <w:color w:val="auto"/>
          <w:sz w:val="28"/>
          <w:szCs w:val="28"/>
          <w:lang w:eastAsia="zh-CN"/>
        </w:rPr>
        <w:t>祁阳县境内泥河控制</w:t>
      </w:r>
      <w:r>
        <w:rPr>
          <w:rFonts w:hint="default" w:ascii="Times New Roman" w:hAnsi="Times New Roman" w:eastAsia="仿宋_GB2312" w:cs="Times New Roman"/>
          <w:color w:val="auto"/>
          <w:sz w:val="28"/>
          <w:szCs w:val="28"/>
        </w:rPr>
        <w:t>断面的地理位置和集雨面积，在《查算手册》上查得该区域属湖南省暴雨一致区第</w:t>
      </w:r>
      <w:r>
        <w:rPr>
          <w:rFonts w:hint="default" w:ascii="Times New Roman" w:hAnsi="Times New Roman" w:cs="Times New Roman"/>
          <w:color w:val="auto"/>
          <w:sz w:val="28"/>
          <w:szCs w:val="28"/>
          <w:lang w:val="en-US" w:eastAsia="zh-CN"/>
        </w:rPr>
        <w:t>8</w:t>
      </w:r>
      <w:r>
        <w:rPr>
          <w:rFonts w:hint="default" w:ascii="Times New Roman" w:hAnsi="Times New Roman" w:eastAsia="仿宋_GB2312" w:cs="Times New Roman"/>
          <w:color w:val="auto"/>
          <w:sz w:val="28"/>
          <w:szCs w:val="28"/>
        </w:rPr>
        <w:t>区，产流分区第</w:t>
      </w:r>
      <w:r>
        <w:rPr>
          <w:rFonts w:hint="default" w:ascii="Times New Roman" w:hAnsi="Times New Roman" w:cs="Times New Roman"/>
          <w:color w:val="auto"/>
          <w:sz w:val="28"/>
          <w:szCs w:val="28"/>
          <w:lang w:eastAsia="zh-CN"/>
        </w:rPr>
        <w:t>Ⅱ</w:t>
      </w:r>
      <w:r>
        <w:rPr>
          <w:rFonts w:hint="default" w:ascii="Times New Roman" w:hAnsi="Times New Roman" w:eastAsia="仿宋_GB2312" w:cs="Times New Roman"/>
          <w:color w:val="auto"/>
          <w:sz w:val="28"/>
          <w:szCs w:val="28"/>
        </w:rPr>
        <w:t>区（初损I</w:t>
      </w:r>
      <w:r>
        <w:rPr>
          <w:rFonts w:hint="default" w:ascii="Times New Roman" w:hAnsi="Times New Roman" w:eastAsia="仿宋_GB2312" w:cs="Times New Roman"/>
          <w:color w:val="auto"/>
          <w:sz w:val="28"/>
          <w:szCs w:val="28"/>
          <w:vertAlign w:val="subscript"/>
        </w:rPr>
        <w:t>0</w:t>
      </w:r>
      <w:r>
        <w:rPr>
          <w:rFonts w:hint="default" w:ascii="Times New Roman" w:hAnsi="Times New Roman" w:eastAsia="仿宋_GB2312" w:cs="Times New Roman"/>
          <w:color w:val="auto"/>
          <w:sz w:val="28"/>
          <w:szCs w:val="28"/>
        </w:rPr>
        <w:t>为3</w:t>
      </w:r>
      <w:r>
        <w:rPr>
          <w:rFonts w:hint="default" w:ascii="Times New Roman" w:hAnsi="Times New Roman" w:cs="Times New Roman"/>
          <w:color w:val="auto"/>
          <w:sz w:val="28"/>
          <w:szCs w:val="28"/>
          <w:lang w:val="en-US" w:eastAsia="zh-CN"/>
        </w:rPr>
        <w:t>2</w:t>
      </w:r>
      <w:r>
        <w:rPr>
          <w:rFonts w:hint="default" w:ascii="Times New Roman" w:hAnsi="Times New Roman" w:eastAsia="仿宋_GB2312" w:cs="Times New Roman"/>
          <w:color w:val="auto"/>
          <w:sz w:val="28"/>
          <w:szCs w:val="28"/>
        </w:rPr>
        <w:t>mm）。多年平均最大降雨量H</w:t>
      </w:r>
      <w:r>
        <w:rPr>
          <w:rFonts w:hint="default" w:ascii="Times New Roman" w:hAnsi="Times New Roman" w:eastAsia="仿宋_GB2312" w:cs="Times New Roman"/>
          <w:color w:val="auto"/>
          <w:sz w:val="28"/>
          <w:szCs w:val="28"/>
          <w:vertAlign w:val="subscript"/>
        </w:rPr>
        <w:t>24</w:t>
      </w:r>
      <w:r>
        <w:rPr>
          <w:rFonts w:hint="default" w:ascii="Times New Roman" w:hAnsi="Times New Roman" w:eastAsia="仿宋_GB2312" w:cs="Times New Roman"/>
          <w:color w:val="auto"/>
          <w:sz w:val="28"/>
          <w:szCs w:val="28"/>
        </w:rPr>
        <w:t>点为</w:t>
      </w:r>
      <w:r>
        <w:rPr>
          <w:rFonts w:hint="default" w:ascii="Times New Roman" w:hAnsi="Times New Roman" w:cs="Times New Roman"/>
          <w:color w:val="auto"/>
          <w:sz w:val="28"/>
          <w:szCs w:val="28"/>
          <w:lang w:val="en-US" w:eastAsia="zh-CN"/>
        </w:rPr>
        <w:t>100</w:t>
      </w:r>
      <w:r>
        <w:rPr>
          <w:rFonts w:hint="default" w:ascii="Times New Roman" w:hAnsi="Times New Roman" w:eastAsia="仿宋_GB2312" w:cs="Times New Roman"/>
          <w:color w:val="auto"/>
          <w:sz w:val="28"/>
          <w:szCs w:val="28"/>
        </w:rPr>
        <w:t>mm，统计参数Cv为</w:t>
      </w:r>
      <w:r>
        <w:rPr>
          <w:rFonts w:hint="default" w:ascii="Times New Roman" w:hAnsi="Times New Roman" w:cs="Times New Roman"/>
          <w:color w:val="auto"/>
          <w:sz w:val="28"/>
          <w:szCs w:val="28"/>
          <w:lang w:val="en-US" w:eastAsia="zh-CN"/>
        </w:rPr>
        <w:t>0.33</w:t>
      </w:r>
      <w:r>
        <w:rPr>
          <w:rFonts w:hint="default" w:ascii="Times New Roman" w:hAnsi="Times New Roman" w:eastAsia="仿宋_GB2312" w:cs="Times New Roman"/>
          <w:color w:val="auto"/>
          <w:sz w:val="28"/>
          <w:szCs w:val="28"/>
        </w:rPr>
        <w:t>，Cs为3.5Cv。</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②</w:t>
      </w:r>
      <w:r>
        <w:rPr>
          <w:rFonts w:hint="default" w:ascii="Times New Roman" w:hAnsi="Times New Roman" w:eastAsia="仿宋_GB2312" w:cs="Times New Roman"/>
          <w:color w:val="auto"/>
          <w:sz w:val="28"/>
          <w:szCs w:val="28"/>
        </w:rPr>
        <w:t>暴雨的时程分配</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5" r:id="rId25">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28" o:title=""/>
            <o:lock v:ext="edit" aspectratio="t"/>
            <w10:wrap type="none"/>
            <w10:anchorlock/>
          </v:shape>
          <o:OLEObject Type="Embed" ProgID="Equation.3" ShapeID="_x0000_i1026" DrawAspect="Content" ObjectID="_1468075726" r:id="rId27">
            <o:LockedField>false</o:LockedField>
          </o:OLEObject>
        </w:object>
      </w:r>
      <w:r>
        <w:rPr>
          <w:rFonts w:hint="default" w:ascii="Times New Roman" w:hAnsi="Times New Roman" w:eastAsia="仿宋_GB2312" w:cs="Times New Roman"/>
          <w:color w:val="auto"/>
          <w:sz w:val="28"/>
          <w:szCs w:val="28"/>
        </w:rPr>
        <w:t xml:space="preserve"> </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的时间。设计暴雨的主要参数及成果详见表</w:t>
      </w:r>
      <w:r>
        <w:rPr>
          <w:rFonts w:hint="default" w:ascii="Times New Roman" w:hAnsi="Times New Roman" w:cs="Times New Roman"/>
          <w:color w:val="auto"/>
          <w:sz w:val="28"/>
          <w:szCs w:val="28"/>
          <w:lang w:val="en-US" w:eastAsia="zh-CN"/>
        </w:rPr>
        <w:t>4.4-3.</w:t>
      </w:r>
    </w:p>
    <w:p>
      <w:pPr>
        <w:pStyle w:val="7"/>
        <w:spacing w:line="360" w:lineRule="auto"/>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③列表计算设计暴雨时程分配，将《查算手册》表三概化雨型时程分配的百分数分配与对应时段栏内，即可算出二十四小时暴雨时程分配如下列表4.4-4，推理公式洪水过程线成果表洪水4.4-5。</w:t>
      </w:r>
      <w:r>
        <w:rPr>
          <w:rFonts w:hint="default" w:ascii="Times New Roman" w:hAnsi="Times New Roman" w:cs="Times New Roman"/>
          <w:color w:val="auto"/>
          <w:sz w:val="28"/>
          <w:szCs w:val="28"/>
          <w:lang w:eastAsia="zh-CN"/>
        </w:rPr>
        <w:t>单位线法</w:t>
      </w:r>
      <w:r>
        <w:rPr>
          <w:rFonts w:hint="default" w:ascii="Times New Roman" w:hAnsi="Times New Roman" w:cs="Times New Roman"/>
          <w:color w:val="auto"/>
          <w:sz w:val="28"/>
          <w:szCs w:val="28"/>
          <w:lang w:val="zh-CN" w:eastAsia="zh-CN"/>
        </w:rPr>
        <w:t>设计洪水过程线计算表</w:t>
      </w:r>
      <w:r>
        <w:rPr>
          <w:rFonts w:hint="default" w:ascii="Times New Roman" w:hAnsi="Times New Roman" w:cs="Times New Roman"/>
          <w:color w:val="auto"/>
          <w:sz w:val="28"/>
          <w:szCs w:val="28"/>
          <w:lang w:val="en-US" w:eastAsia="zh-CN"/>
        </w:rPr>
        <w:t>4.4-6。</w:t>
      </w:r>
    </w:p>
    <w:p>
      <w:pPr>
        <w:pStyle w:val="7"/>
        <w:spacing w:line="360" w:lineRule="auto"/>
        <w:ind w:firstLine="560"/>
        <w:rPr>
          <w:rFonts w:hint="default" w:ascii="Times New Roman" w:hAnsi="Times New Roman" w:cs="Times New Roman"/>
          <w:color w:val="auto"/>
          <w:sz w:val="28"/>
          <w:szCs w:val="28"/>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表4.4-3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泥河各控制断面设计暴雨参数及成果表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56"/>
        <w:gridCol w:w="890"/>
        <w:gridCol w:w="1023"/>
        <w:gridCol w:w="1022"/>
        <w:gridCol w:w="1024"/>
        <w:gridCol w:w="1022"/>
        <w:gridCol w:w="1024"/>
        <w:gridCol w:w="1023"/>
        <w:gridCol w:w="1022"/>
        <w:gridCol w:w="1022"/>
        <w:gridCol w:w="1024"/>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191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烟塘观水K6+200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永星水K9+500</w:t>
            </w:r>
          </w:p>
        </w:tc>
        <w:tc>
          <w:tcPr>
            <w:tcW w:w="204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下边子水K14+600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农科水K17+000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上马水K20+200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tcBorders>
              <w:tl2br w:val="single" w:color="auto" w:sz="6" w:space="0"/>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p>
            <w:pPr>
              <w:pStyle w:val="268"/>
              <w:ind w:firstLine="180" w:firstLineChars="10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890"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F=134k㎡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ascii="Times New Roman" w:hAnsi="Times New Roman" w:eastAsia="仿宋_GB2312" w:cs="Times New Roman"/>
                <w:color w:val="auto"/>
                <w:sz w:val="18"/>
                <w:szCs w:val="18"/>
                <w:lang w:val="en-US" w:eastAsia="zh-CN"/>
              </w:rPr>
              <w:t>22.94km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J=4.6‰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α=0.924.初损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F=91.8k㎡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L=248km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J=5.2‰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α=0.939初损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F=62.8k㎡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L=21.5km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J=5.9‰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α=0.953.初损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022"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F=25.8</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L=16.4</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J=7.7‰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α=0.980.初损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F=18.3k㎡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L=14km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J=8.9‰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α=0.986.初损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5.8</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10.8</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11.3</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eastAsia="zh-CN"/>
              </w:rPr>
              <w:t>CV=0.</w:t>
            </w:r>
            <w:r>
              <w:rPr>
                <w:rFonts w:hint="default" w:ascii="Times New Roman" w:hAnsi="Times New Roman" w:eastAsia="仿宋_GB2312" w:cs="Times New Roman"/>
                <w:color w:val="auto"/>
                <w:sz w:val="18"/>
                <w:szCs w:val="18"/>
                <w:lang w:val="en-US" w:eastAsia="zh-CN"/>
              </w:rPr>
              <w:t>33</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CS=3.5CV</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3.点面关系数</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α=</w:t>
            </w:r>
            <w:r>
              <w:rPr>
                <w:rFonts w:hint="default" w:ascii="Times New Roman" w:hAnsi="Times New Roman" w:eastAsia="仿宋_GB2312" w:cs="Times New Roman"/>
                <w:color w:val="auto"/>
                <w:sz w:val="18"/>
                <w:szCs w:val="18"/>
                <w:lang w:val="en-US" w:eastAsia="zh-CN"/>
              </w:rPr>
              <w:t>1.000</w:t>
            </w:r>
            <w:r>
              <w:rPr>
                <w:rFonts w:hint="default" w:ascii="Times New Roman" w:hAnsi="Times New Roman" w:eastAsia="仿宋_GB2312" w:cs="Times New Roman"/>
                <w:color w:val="auto"/>
                <w:sz w:val="18"/>
                <w:szCs w:val="18"/>
                <w:lang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eastAsia="zh-CN"/>
              </w:rPr>
              <w:t>I0=3</w:t>
            </w:r>
            <w:r>
              <w:rPr>
                <w:rFonts w:hint="default" w:ascii="Times New Roman" w:hAnsi="Times New Roman"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lang w:eastAsia="zh-CN"/>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144.246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144.246</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133.237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135.487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137.524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141.347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142.288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0.706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0.709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0.712</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0.778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0.781</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57.743</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59.145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60.312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62.273</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62.735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63.646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79.743</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81.440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82.893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85.445</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86.058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87.294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97.757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99.652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101.313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104.321</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105.052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106.550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114.126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116.196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118.038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121.431</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122.260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123.974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133.237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135.487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137.524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141.347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142.288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101.2</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103.5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105.5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109.3</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110.3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112.2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890"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75.9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77.6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79.1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82.0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82.7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84.2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表4.4-4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10年一遇设计洪水最大二十四小时概化雨型时程分配表（</w:t>
      </w:r>
      <w:r>
        <w:rPr>
          <w:rFonts w:hint="default" w:ascii="Times New Roman" w:hAnsi="Times New Roman" w:eastAsia="仿宋_GB2312" w:cs="Times New Roman"/>
          <w:b/>
          <w:bCs/>
          <w:color w:val="auto"/>
          <w:sz w:val="24"/>
          <w:szCs w:val="24"/>
          <w:highlight w:val="none"/>
          <w:lang w:val="zh-CN" w:eastAsia="zh-CN" w:bidi="zh-CN"/>
        </w:rPr>
        <w:t>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H1=57.7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H3-H1=22.0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H6-H3=18.0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H12-H6=16.4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H24-H12=19.1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75.9</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表4.4-5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推理公式法10年一遇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eastAsia="仿宋_GB2312" w:cs="Times New Roman"/>
          <w:b/>
          <w:bCs/>
          <w:color w:val="auto"/>
          <w:sz w:val="24"/>
          <w:szCs w:val="24"/>
          <w:highlight w:val="none"/>
          <w:lang w:val="zh-CN" w:eastAsia="zh-CN" w:bidi="zh-CN"/>
        </w:rPr>
        <w:t>泥河口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0.688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24.773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24.773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36.741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79.134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81.198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23.397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132.758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22.709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192.182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195.623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22.021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248.706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4.129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252.835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21.332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296.341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4.817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301.158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20.644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257.595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5.505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263.100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19.956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240.228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6.193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246.421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19.268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209.139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6.881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216.021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18.580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18.580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172.399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7.570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179.968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17.892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146.963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8.258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155.220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17.204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8.946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133.299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16.515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104.570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9.634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15.827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87.612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10.322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97.935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15.139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73.481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11.010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84.492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14.451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62.177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11.698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73.875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13.763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53.698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12.387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13.075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45.219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13.075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12.387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39.567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13.763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53.330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11.698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33.914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14.451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48.365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11.010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28.262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15.139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43.401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10.322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25.436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15.827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41.263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9.634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16.515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8.946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19.783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17.204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36.987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8.258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16.957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17.892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34.849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7.570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18.580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32.711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6.881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19.268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33.399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6.193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19.956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5.505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20.644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4.817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8.479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21.332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29.811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4.129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22.021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29.086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22.709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28.361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23.397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24.773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26.186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25.461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25.461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 xml:space="preserve">表4.4-6             </w:t>
      </w:r>
      <w:r>
        <w:rPr>
          <w:rFonts w:hint="default" w:ascii="Times New Roman" w:hAnsi="Times New Roman"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单位线法10年一遇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eastAsia="仿宋_GB2312" w:cs="Times New Roman"/>
          <w:b/>
          <w:bCs/>
          <w:color w:val="auto"/>
          <w:sz w:val="24"/>
          <w:szCs w:val="24"/>
          <w:highlight w:val="none"/>
          <w:lang w:val="zh-CN" w:eastAsia="zh-CN" w:bidi="zh-CN"/>
        </w:rPr>
        <w:t>泥河口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4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4"/>
        <w:gridCol w:w="612"/>
        <w:gridCol w:w="613"/>
        <w:gridCol w:w="612"/>
        <w:gridCol w:w="614"/>
        <w:gridCol w:w="612"/>
        <w:gridCol w:w="614"/>
        <w:gridCol w:w="612"/>
        <w:gridCol w:w="613"/>
        <w:gridCol w:w="612"/>
        <w:gridCol w:w="614"/>
        <w:gridCol w:w="614"/>
        <w:gridCol w:w="612"/>
        <w:gridCol w:w="613"/>
        <w:gridCol w:w="612"/>
        <w:gridCol w:w="614"/>
        <w:gridCol w:w="612"/>
        <w:gridCol w:w="614"/>
        <w:gridCol w:w="612"/>
        <w:gridCol w:w="613"/>
        <w:gridCol w:w="612"/>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614"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14"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0.260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34.555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0.520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47.549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149.65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156.40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0.346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0.221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46.661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205.92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29.71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242.25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0.459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0.346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42.092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202.08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40.88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20.31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0.557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0.459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36.472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27.94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267.34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1.561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0.557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30.860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157.95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36.18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27.42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0.640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25.706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133.65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31.35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24.74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14.01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2.081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0.766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21.174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26.53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16.03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2.341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0.766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17.297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91.70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185.09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2.602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0.850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0.812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14.039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163.77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0.850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11.335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60.80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145.02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0.905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9.114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23.15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39.47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24.93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26.71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28.49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22.51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32.06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33.84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40.96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33.84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32.06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28.49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26.71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24.93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23.15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16.03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w:t>
            </w:r>
          </w:p>
        </w:tc>
        <w:tc>
          <w:tcPr>
            <w:tcW w:w="614"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4.4-7、4.4-8。</w:t>
      </w: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表4.4-7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泥河各控制断面设计洪峰成果表（推理公式）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967"/>
        <w:gridCol w:w="1079"/>
        <w:gridCol w:w="1"/>
        <w:gridCol w:w="1023"/>
        <w:gridCol w:w="1022"/>
        <w:gridCol w:w="1024"/>
        <w:gridCol w:w="1022"/>
        <w:gridCol w:w="1"/>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1989"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103"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烟塘观水K6+200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永星水K9+500</w:t>
            </w:r>
          </w:p>
        </w:tc>
        <w:tc>
          <w:tcPr>
            <w:tcW w:w="2045"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下边子水K14+600</w:t>
            </w:r>
          </w:p>
        </w:tc>
        <w:tc>
          <w:tcPr>
            <w:tcW w:w="204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农科水K17+000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上马水K20+200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P（%）</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96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79"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296.341</w:t>
            </w:r>
          </w:p>
        </w:tc>
        <w:tc>
          <w:tcPr>
            <w:tcW w:w="967"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134</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eastAsia" w:ascii="Times New Roman" w:hAnsi="Times New Roman" w:eastAsia="仿宋_GB2312" w:cs="Times New Roman"/>
                <w:color w:val="auto"/>
                <w:sz w:val="18"/>
                <w:szCs w:val="18"/>
                <w:lang w:val="en-US" w:eastAsia="zh-CN"/>
              </w:rPr>
              <w:t>22.94km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4.6</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w:t>
            </w:r>
            <w:r>
              <w:rPr>
                <w:rFonts w:hint="default" w:ascii="Times New Roman" w:hAnsi="Times New Roman" w:eastAsia="仿宋_GB2312" w:cs="Times New Roman"/>
                <w:color w:val="auto"/>
                <w:sz w:val="18"/>
                <w:szCs w:val="18"/>
                <w:lang w:val="en-US" w:eastAsia="zh-CN"/>
              </w:rPr>
              <w:t>54.786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1.381</w:t>
            </w: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210.104</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F=91.8k㎡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L=24.8km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J=5.2‰</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θ=46.246m=1.176</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148.059</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F=62.8k㎡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L=21.5km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J=5.9‰</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42.267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zh-CN"/>
              </w:rPr>
              <w:t>1.080</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64.124</w:t>
            </w:r>
          </w:p>
        </w:tc>
        <w:tc>
          <w:tcPr>
            <w:tcW w:w="1023"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F=</w:t>
            </w:r>
            <w:r>
              <w:rPr>
                <w:rFonts w:hint="default" w:ascii="Times New Roman" w:hAnsi="Times New Roman" w:eastAsia="仿宋_GB2312" w:cs="Times New Roman"/>
                <w:color w:val="auto"/>
                <w:sz w:val="18"/>
                <w:szCs w:val="18"/>
                <w:lang w:val="en-US" w:eastAsia="zh-CN"/>
              </w:rPr>
              <w:t>25.8</w:t>
            </w:r>
            <w:r>
              <w:rPr>
                <w:rFonts w:hint="default" w:ascii="Times New Roman" w:hAnsi="Times New Roman" w:eastAsia="仿宋_GB2312" w:cs="Times New Roman"/>
                <w:color w:val="auto"/>
                <w:sz w:val="18"/>
                <w:szCs w:val="18"/>
                <w:lang w:val="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16.4</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7.7</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36.850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zh-CN"/>
              </w:rPr>
              <w:t>0.948</w:t>
            </w: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41.256</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F=18.3k㎡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L=14km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J=8.9‰</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32.663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lang w:val="zh-CN"/>
              </w:rPr>
              <w:t>0.845</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15.030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5.8</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10.8</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11.3</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31.013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zh-CN"/>
              </w:rPr>
              <w:t>0.804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τ(h)</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9.042</w:t>
            </w:r>
          </w:p>
        </w:tc>
        <w:tc>
          <w:tcPr>
            <w:tcW w:w="967"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8.889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8.784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8.609</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8.907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8.447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ΣQi</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2826.206</w:t>
            </w:r>
          </w:p>
        </w:tc>
        <w:tc>
          <w:tcPr>
            <w:tcW w:w="967"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1979.198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1380.606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587.740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387.029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135.631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∑Qi</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0.105</w:t>
            </w:r>
          </w:p>
        </w:tc>
        <w:tc>
          <w:tcPr>
            <w:tcW w:w="967"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0.109</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0.111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25.461</w:t>
            </w:r>
          </w:p>
        </w:tc>
        <w:tc>
          <w:tcPr>
            <w:tcW w:w="967"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18.326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12.783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5.442</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3.584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1.256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0.688</w:t>
            </w:r>
          </w:p>
        </w:tc>
        <w:tc>
          <w:tcPr>
            <w:tcW w:w="967"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0.509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0.355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0.151</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0.035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Qmp</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301.158</w:t>
            </w:r>
          </w:p>
        </w:tc>
        <w:tc>
          <w:tcPr>
            <w:tcW w:w="967"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213.158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150.189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65.031</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41.853</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15.239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W(万m³)</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1356.579</w:t>
            </w:r>
          </w:p>
        </w:tc>
        <w:tc>
          <w:tcPr>
            <w:tcW w:w="967"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80"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950.015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662.691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282.115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185.774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65.103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表4.4-8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泥河各控制断面设计洪峰成果表（单位线法）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1024"/>
        <w:gridCol w:w="1022"/>
        <w:gridCol w:w="1"/>
        <w:gridCol w:w="1023"/>
        <w:gridCol w:w="1022"/>
        <w:gridCol w:w="1024"/>
        <w:gridCol w:w="1022"/>
        <w:gridCol w:w="1"/>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烟塘观水K6+200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永星水K9+500</w:t>
            </w:r>
          </w:p>
        </w:tc>
        <w:tc>
          <w:tcPr>
            <w:tcW w:w="2045"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下边子水K14+600</w:t>
            </w:r>
          </w:p>
        </w:tc>
        <w:tc>
          <w:tcPr>
            <w:tcW w:w="204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农科水K17+000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上马水K20+200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en-US" w:eastAsia="zh-CN"/>
              </w:rPr>
              <w:t>134</w:t>
            </w:r>
            <w:r>
              <w:rPr>
                <w:rFonts w:hint="default" w:ascii="Times New Roman" w:hAnsi="Times New Roman" w:eastAsia="仿宋_GB2312" w:cs="Times New Roman"/>
                <w:color w:val="auto"/>
                <w:sz w:val="18"/>
                <w:szCs w:val="18"/>
                <w:lang w:val="zh-CN" w:eastAsia="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eastAsia" w:ascii="Times New Roman" w:hAnsi="Times New Roman" w:eastAsia="仿宋_GB2312" w:cs="Times New Roman"/>
                <w:color w:val="auto"/>
                <w:sz w:val="18"/>
                <w:szCs w:val="18"/>
                <w:lang w:val="en-US" w:eastAsia="zh-CN"/>
              </w:rPr>
              <w:t>22.94km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4.6</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m1j</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zh-CN"/>
              </w:rPr>
              <w:t>5.616</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1.461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3.844</w:t>
            </w: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F=91.8k㎡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L=24.8km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J=5.2‰</w:t>
            </w:r>
          </w:p>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5.401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1.418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3.809</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F=62.8k㎡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L=21.5km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J=5.9‰</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5.185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1.376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3.769</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F=</w:t>
            </w:r>
            <w:r>
              <w:rPr>
                <w:rFonts w:hint="default" w:ascii="Times New Roman" w:hAnsi="Times New Roman" w:eastAsia="仿宋_GB2312" w:cs="Times New Roman"/>
                <w:color w:val="auto"/>
                <w:sz w:val="18"/>
                <w:szCs w:val="18"/>
                <w:lang w:val="en-US" w:eastAsia="zh-CN"/>
              </w:rPr>
              <w:t>25.8</w:t>
            </w:r>
            <w:r>
              <w:rPr>
                <w:rFonts w:hint="default" w:ascii="Times New Roman" w:hAnsi="Times New Roman" w:eastAsia="仿宋_GB2312" w:cs="Times New Roman"/>
                <w:color w:val="auto"/>
                <w:sz w:val="18"/>
                <w:szCs w:val="18"/>
                <w:lang w:val="zh-CN"/>
              </w:rPr>
              <w:t>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16.4</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7.7</w:t>
            </w:r>
            <w:r>
              <w:rPr>
                <w:rFonts w:hint="default" w:ascii="Times New Roman" w:hAnsi="Times New Roman" w:eastAsia="仿宋_GB2312" w:cs="Times New Roman"/>
                <w:color w:val="auto"/>
                <w:sz w:val="18"/>
                <w:szCs w:val="18"/>
                <w:lang w:val="zh-CN"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4.721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1.282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3.684</w:t>
            </w: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F=18.3k㎡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L=14km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J=8.9‰</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4.543</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1.247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3.642</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5.8</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10.8</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11.3</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4.135</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1.138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3.634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ΣQi</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2826.206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1979.198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1380.606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587.740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420.473</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135.631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∑Qi</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Q下m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40.960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28.684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20.009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8.518</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6.094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1.966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1.781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1.247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0.870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0.370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0.265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0.085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b w:val="0"/>
                <w:bCs w:val="0"/>
                <w:color w:val="auto"/>
                <w:kern w:val="0"/>
                <w:sz w:val="18"/>
                <w:szCs w:val="18"/>
              </w:rPr>
              <w:t>Qmp</w:t>
            </w:r>
          </w:p>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（m³/s）</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278.142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201.961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145.696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66.116</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48.408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17.047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1356.579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950.015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662.691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282.115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201.827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65.103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根据以上计算P=10%工况下河段区间流量成果,推理公式计算成果大于单位线法计算成果，本次设计采用推理公式计算成果作为设计洪峰流量成果。</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w:t>
      </w:r>
      <w:r>
        <w:rPr>
          <w:rFonts w:hint="default" w:ascii="Times New Roman" w:hAnsi="Times New Roman" w:eastAsia="仿宋_GB2312" w:cs="Times New Roman"/>
          <w:color w:val="auto"/>
          <w:spacing w:val="2"/>
          <w:sz w:val="28"/>
          <w:szCs w:val="28"/>
        </w:rPr>
        <w:t>设计洪水成果分析</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color w:val="auto"/>
          <w:spacing w:val="2"/>
          <w:sz w:val="28"/>
          <w:szCs w:val="28"/>
          <w:lang w:eastAsia="zh-CN"/>
        </w:rPr>
        <w:t>同理根据《查算手册》按推理公式法求得：</w:t>
      </w:r>
      <w:r>
        <w:rPr>
          <w:rFonts w:hint="default" w:ascii="Times New Roman" w:hAnsi="Times New Roman" w:eastAsia="仿宋_GB2312" w:cs="Times New Roman"/>
          <w:snapToGrid w:val="0"/>
          <w:color w:val="auto"/>
          <w:sz w:val="28"/>
          <w:szCs w:val="28"/>
          <w:lang w:val="en-US" w:eastAsia="zh-CN"/>
        </w:rPr>
        <w:t>泥河河口</w:t>
      </w:r>
      <w:r>
        <w:rPr>
          <w:rFonts w:hint="default" w:ascii="Times New Roman" w:hAnsi="Times New Roman" w:eastAsia="仿宋_GB2312" w:cs="Times New Roman"/>
          <w:color w:val="auto"/>
          <w:spacing w:val="2"/>
          <w:sz w:val="28"/>
          <w:szCs w:val="28"/>
          <w:lang w:val="en-US" w:eastAsia="zh-CN"/>
        </w:rPr>
        <w:t>10年一遇设计洪峰流量为301.2m³/s，洪水总量为1356.6万m³，</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2.25</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；同理根据《湖南省白水祁阳县二期工程初步设计报告》，相邻流域黄溪河（盐江～小河口段）10年一遇设计洪峰流量为927.1m³/s，</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2.06</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；分析原因：泥河流域面积略小，其河道比降略陡，所以造成其</w:t>
      </w:r>
      <w:r>
        <w:rPr>
          <w:rFonts w:hint="default" w:ascii="Times New Roman" w:hAnsi="Times New Roman" w:eastAsia="仿宋_GB2312" w:cs="Times New Roman"/>
          <w:color w:val="auto"/>
          <w:sz w:val="28"/>
          <w:szCs w:val="28"/>
          <w:lang w:eastAsia="zh-CN"/>
        </w:rPr>
        <w:t>洪峰流量模数较</w:t>
      </w:r>
      <w:r>
        <w:rPr>
          <w:rFonts w:hint="default" w:ascii="Times New Roman" w:hAnsi="Times New Roman" w:eastAsia="仿宋_GB2312" w:cs="Times New Roman"/>
          <w:color w:val="auto"/>
          <w:spacing w:val="2"/>
          <w:sz w:val="28"/>
          <w:szCs w:val="28"/>
          <w:lang w:val="en-US" w:eastAsia="zh-CN"/>
        </w:rPr>
        <w:t>黄溪河（盐江～小河口段）</w:t>
      </w:r>
      <w:r>
        <w:rPr>
          <w:rFonts w:hint="default" w:ascii="Times New Roman" w:hAnsi="Times New Roman" w:eastAsia="仿宋_GB2312" w:cs="Times New Roman"/>
          <w:color w:val="auto"/>
          <w:sz w:val="28"/>
          <w:szCs w:val="28"/>
          <w:lang w:eastAsia="zh-CN"/>
        </w:rPr>
        <w:t>略偏大，</w:t>
      </w:r>
      <w:r>
        <w:rPr>
          <w:rFonts w:hint="default" w:ascii="Times New Roman" w:hAnsi="Times New Roman" w:eastAsia="仿宋_GB2312" w:cs="Times New Roman"/>
          <w:color w:val="auto"/>
          <w:spacing w:val="2"/>
          <w:sz w:val="28"/>
          <w:szCs w:val="28"/>
          <w:lang w:val="en-US" w:eastAsia="zh-CN"/>
        </w:rPr>
        <w:t>两者成果基本符合流域实际情况。计算成果较为可靠。</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8）设计洪水位</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lang w:val="en-US" w:eastAsia="zh-CN"/>
        </w:rPr>
        <w:t>本次以K0+000为下游控制断面，该断面P=10%设计洪水位对应流量为107.3m</w:t>
      </w:r>
      <w:r>
        <w:rPr>
          <w:rFonts w:hint="default" w:ascii="Times New Roman" w:hAnsi="Times New Roman" w:eastAsia="仿宋_GB2312" w:cs="Times New Roman"/>
          <w:color w:val="auto"/>
          <w:spacing w:val="2"/>
          <w:sz w:val="28"/>
          <w:szCs w:val="28"/>
          <w:vertAlign w:val="superscript"/>
          <w:lang w:val="en-US" w:eastAsia="zh-CN"/>
        </w:rPr>
        <w:t>3</w:t>
      </w:r>
      <w:r>
        <w:rPr>
          <w:rFonts w:hint="default" w:ascii="Times New Roman" w:hAnsi="Times New Roman" w:eastAsia="仿宋_GB2312" w:cs="Times New Roman"/>
          <w:color w:val="auto"/>
          <w:spacing w:val="2"/>
          <w:sz w:val="28"/>
          <w:szCs w:val="28"/>
          <w:lang w:val="en-US" w:eastAsia="zh-CN"/>
        </w:rPr>
        <w:t>/s。根据《湖南省白水祁阳县二期工程初步设计报告》，黄花河泥河口水位P=10%设计洪水位为85.10m；本次设计河口水位以85.10m作为起推控制水位。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设计段K0+000以上断面设计洪水位采取水面线法推求河道水面线。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30" o:title=""/>
            <o:lock v:ext="edit" aspectratio="t"/>
            <w10:wrap type="none"/>
            <w10:anchorlock/>
          </v:shape>
          <o:OLEObject Type="Embed" ProgID="Equation.3" ShapeID="_x0000_i1027" DrawAspect="Content" ObjectID="_1468075727" r:id="rId29">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2" o:title=""/>
            <o:lock v:ext="edit" grouping="f" rotation="f" text="f" aspectratio="t"/>
            <w10:wrap type="none"/>
            <w10:anchorlock/>
          </v:shape>
          <o:OLEObject Type="Embed" ProgID="Equation.3" ShapeID="_x0000_i1028" DrawAspect="Content" ObjectID="_1468075728" r:id="rId31">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4" o:title=""/>
            <o:lock v:ext="edit" grouping="f" rotation="f" text="f" aspectratio="t"/>
            <w10:wrap type="none"/>
            <w10:anchorlock/>
          </v:shape>
          <o:OLEObject Type="Embed" ProgID="Equation.3" ShapeID="_x0000_i1029" DrawAspect="Content" ObjectID="_1468075729" r:id="rId3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6" o:title=""/>
            <o:lock v:ext="edit" aspectratio="t"/>
            <w10:wrap type="none"/>
            <w10:anchorlock/>
          </v:shape>
          <o:OLEObject Type="Embed" ProgID="Equation.3" ShapeID="_x0000_i1030" DrawAspect="Content" ObjectID="_1468075730" r:id="rId35">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8" o:title=""/>
            <o:lock v:ext="edit" aspectratio="t"/>
            <w10:wrap type="none"/>
            <w10:anchorlock/>
          </v:shape>
          <o:OLEObject Type="Embed" ProgID="Equation.3" ShapeID="_x0000_i1031" DrawAspect="Content" ObjectID="_1468075731" r:id="rId37">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40" o:title=""/>
            <o:lock v:ext="edit" grouping="f" rotation="f" text="f" aspectratio="t"/>
            <w10:wrap type="none"/>
            <w10:anchorlock/>
          </v:shape>
          <o:OLEObject Type="Embed" ProgID="Equation.3" ShapeID="_x0000_i1032" DrawAspect="Content" ObjectID="_1468075732" r:id="rId39">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2" o:title=""/>
            <o:lock v:ext="edit" aspectratio="t"/>
            <w10:wrap type="none"/>
            <w10:anchorlock/>
          </v:shape>
          <o:OLEObject Type="Embed" ProgID="Equation.3" ShapeID="_x0000_i1033" DrawAspect="Content" ObjectID="_1468075733" r:id="rId41">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4" o:title=""/>
            <o:lock v:ext="edit" aspectratio="t"/>
            <w10:wrap type="none"/>
            <w10:anchorlock/>
          </v:shape>
          <o:OLEObject Type="Embed" ProgID="Equation.3" ShapeID="_x0000_i1034" DrawAspect="Content" ObjectID="_1468075734" r:id="rId4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6" o:title=""/>
            <o:lock v:ext="edit" grouping="f" rotation="f" text="f" aspectratio="t"/>
            <w10:wrap type="none"/>
            <w10:anchorlock/>
          </v:shape>
          <o:OLEObject Type="Embed" ProgID="Equation.3" ShapeID="_x0000_i1035" DrawAspect="Content" ObjectID="_1468075735" r:id="rId45">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8" o:title=""/>
            <o:lock v:ext="edit" aspectratio="t"/>
            <w10:wrap type="none"/>
            <w10:anchorlock/>
          </v:shape>
          <o:OLEObject Type="Embed" ProgID="Equation.3" ShapeID="_x0000_i1036" DrawAspect="Content" ObjectID="_1468075736" r:id="rId47">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48" w:name="_Toc2518"/>
      <w:bookmarkStart w:id="49" w:name="_Toc32740"/>
      <w:bookmarkStart w:id="50" w:name="_Toc370"/>
      <w:r>
        <w:rPr>
          <w:rFonts w:hint="default" w:ascii="Times New Roman" w:hAnsi="Times New Roman" w:eastAsia="仿宋_GB2312" w:cs="Times New Roman"/>
          <w:color w:val="auto"/>
          <w:sz w:val="28"/>
          <w:szCs w:val="28"/>
          <w:highlight w:val="none"/>
          <w:lang w:val="en-US" w:eastAsia="zh-CN"/>
        </w:rPr>
        <w:t>③计算成果</w:t>
      </w:r>
      <w:bookmarkEnd w:id="48"/>
      <w:bookmarkEnd w:id="49"/>
      <w:bookmarkEnd w:id="50"/>
    </w:p>
    <w:p>
      <w:pPr>
        <w:pageBreakBefore w:val="0"/>
        <w:widowControl w:val="0"/>
        <w:shd w:val="clear"/>
        <w:kinsoku/>
        <w:wordWrap/>
        <w:overflowPunct/>
        <w:topLinePunct w:val="0"/>
        <w:autoSpaceDE/>
        <w:autoSpaceDN/>
        <w:bidi w:val="0"/>
        <w:adjustRightInd/>
        <w:spacing w:line="360" w:lineRule="auto"/>
        <w:ind w:right="0" w:rightChars="0" w:firstLine="560"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4.4-9。</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表4.4-9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泥河设计洪水水面线成果表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20"/>
        <w:gridCol w:w="2386"/>
        <w:gridCol w:w="1523"/>
        <w:gridCol w:w="1522"/>
        <w:gridCol w:w="23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断面号</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地点</w:t>
            </w: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间距（m）</w:t>
            </w: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累距 （m）</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21"/>
                <w:szCs w:val="21"/>
                <w:u w:val="none"/>
              </w:rPr>
            </w:pPr>
            <w:r>
              <w:rPr>
                <w:rFonts w:hint="default" w:ascii="Times New Roman" w:hAnsi="Times New Roman" w:eastAsia="仿宋_GB2312" w:cs="Times New Roman"/>
                <w:b w:val="0"/>
                <w:bCs w:val="0"/>
                <w:i w:val="0"/>
                <w:color w:val="auto"/>
                <w:kern w:val="0"/>
                <w:sz w:val="21"/>
                <w:szCs w:val="21"/>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13"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河口CS1</w:t>
            </w:r>
          </w:p>
        </w:tc>
        <w:tc>
          <w:tcPr>
            <w:tcW w:w="152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85.10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lang w:val="en-US"/>
              </w:rPr>
            </w:pPr>
            <w:r>
              <w:rPr>
                <w:rFonts w:hint="default" w:ascii="Times New Roman" w:hAnsi="Times New Roman" w:eastAsia="仿宋_GB2312" w:cs="Times New Roman"/>
                <w:i w:val="0"/>
                <w:color w:val="auto"/>
                <w:kern w:val="0"/>
                <w:sz w:val="21"/>
                <w:szCs w:val="21"/>
                <w:u w:val="none"/>
                <w:lang w:val="en-US" w:eastAsia="zh-CN" w:bidi="ar"/>
              </w:rPr>
              <w:t>85.</w:t>
            </w:r>
            <w:r>
              <w:rPr>
                <w:rFonts w:hint="eastAsia" w:eastAsia="仿宋_GB2312" w:cs="Times New Roman"/>
                <w:i w:val="0"/>
                <w:color w:val="auto"/>
                <w:kern w:val="0"/>
                <w:sz w:val="21"/>
                <w:szCs w:val="21"/>
                <w:u w:val="none"/>
                <w:lang w:val="en-US" w:eastAsia="zh-CN" w:bidi="ar"/>
              </w:rPr>
              <w:t>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680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87.32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2980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87.99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3730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88.63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4630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5350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6210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89.82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530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6740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7290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680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7970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830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8800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9710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10470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10860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11710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91.74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CS19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12480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12940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580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13520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14140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92.98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14930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93.49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15780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94.19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16480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550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17030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lang w:val="en-US"/>
              </w:rPr>
            </w:pPr>
            <w:r>
              <w:rPr>
                <w:rFonts w:hint="eastAsia" w:eastAsia="仿宋_GB2312" w:cs="Times New Roman"/>
                <w:i w:val="0"/>
                <w:color w:val="auto"/>
                <w:kern w:val="0"/>
                <w:sz w:val="21"/>
                <w:szCs w:val="21"/>
                <w:u w:val="none"/>
                <w:lang w:val="en-US" w:eastAsia="zh-CN" w:bidi="ar"/>
              </w:rPr>
              <w:t>96.04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17930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lang w:val="en-US"/>
              </w:rPr>
            </w:pPr>
            <w:r>
              <w:rPr>
                <w:rFonts w:hint="eastAsia" w:eastAsia="仿宋_GB2312" w:cs="Times New Roman"/>
                <w:i w:val="0"/>
                <w:color w:val="auto"/>
                <w:kern w:val="0"/>
                <w:sz w:val="21"/>
                <w:szCs w:val="21"/>
                <w:u w:val="none"/>
                <w:lang w:val="en-US" w:eastAsia="zh-CN" w:bidi="ar"/>
              </w:rPr>
              <w:t>97.22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18730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98.20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CS29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19400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w:t>
            </w:r>
            <w:r>
              <w:rPr>
                <w:rFonts w:hint="eastAsia" w:eastAsia="仿宋_GB2312" w:cs="Times New Roman"/>
                <w:i w:val="0"/>
                <w:color w:val="auto"/>
                <w:kern w:val="0"/>
                <w:sz w:val="21"/>
                <w:szCs w:val="21"/>
                <w:u w:val="none"/>
                <w:lang w:val="en-US" w:eastAsia="zh-CN" w:bidi="ar"/>
              </w:rPr>
              <w:t>1</w:t>
            </w:r>
            <w:r>
              <w:rPr>
                <w:rFonts w:hint="default" w:ascii="Times New Roman" w:hAnsi="Times New Roman" w:eastAsia="仿宋_GB2312" w:cs="Times New Roman"/>
                <w:i w:val="0"/>
                <w:color w:val="auto"/>
                <w:kern w:val="0"/>
                <w:sz w:val="21"/>
                <w:szCs w:val="21"/>
                <w:u w:val="none"/>
                <w:lang w:val="en-US" w:eastAsia="zh-CN" w:bidi="ar"/>
              </w:rPr>
              <w:t>.21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860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20260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103.22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21010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106.07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630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21640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108.46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470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22110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110.50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790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8" w:hRule="exact"/>
        </w:trPr>
        <w:tc>
          <w:tcPr>
            <w:tcW w:w="15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34</w:t>
            </w:r>
          </w:p>
        </w:tc>
        <w:tc>
          <w:tcPr>
            <w:tcW w:w="23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CS34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u w:val="none"/>
              </w:rPr>
            </w:pPr>
          </w:p>
        </w:tc>
        <w:tc>
          <w:tcPr>
            <w:tcW w:w="15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lang w:val="en-US"/>
              </w:rPr>
            </w:pPr>
            <w:r>
              <w:rPr>
                <w:rFonts w:hint="default" w:ascii="Times New Roman" w:hAnsi="Times New Roman" w:eastAsia="仿宋_GB2312" w:cs="Times New Roman"/>
                <w:i w:val="0"/>
                <w:color w:val="auto"/>
                <w:kern w:val="0"/>
                <w:sz w:val="21"/>
                <w:szCs w:val="21"/>
                <w:u w:val="none"/>
                <w:lang w:val="en-US" w:eastAsia="zh-CN" w:bidi="ar"/>
              </w:rPr>
              <w:t>229</w:t>
            </w:r>
            <w:r>
              <w:rPr>
                <w:rFonts w:hint="eastAsia" w:eastAsia="仿宋_GB2312" w:cs="Times New Roman"/>
                <w:i w:val="0"/>
                <w:color w:val="auto"/>
                <w:kern w:val="0"/>
                <w:sz w:val="21"/>
                <w:szCs w:val="21"/>
                <w:u w:val="none"/>
                <w:lang w:val="en-US" w:eastAsia="zh-CN" w:bidi="ar"/>
              </w:rPr>
              <w:t>38</w:t>
            </w:r>
          </w:p>
        </w:tc>
        <w:tc>
          <w:tcPr>
            <w:tcW w:w="23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u w:val="none"/>
                <w:lang w:val="en-US"/>
              </w:rPr>
            </w:pPr>
            <w:r>
              <w:rPr>
                <w:rFonts w:hint="default" w:ascii="Times New Roman" w:hAnsi="Times New Roman" w:eastAsia="仿宋_GB2312" w:cs="Times New Roman"/>
                <w:i w:val="0"/>
                <w:color w:val="auto"/>
                <w:kern w:val="0"/>
                <w:sz w:val="21"/>
                <w:szCs w:val="21"/>
                <w:u w:val="none"/>
                <w:lang w:val="en-US" w:eastAsia="zh-CN" w:bidi="ar"/>
              </w:rPr>
              <w:t>115.60</w:t>
            </w:r>
          </w:p>
        </w:tc>
      </w:tr>
    </w:tbl>
    <w:p>
      <w:pPr>
        <w:pStyle w:val="4"/>
        <w:rPr>
          <w:rFonts w:hint="default" w:ascii="Times New Roman" w:hAnsi="Times New Roman" w:cs="Times New Roman"/>
          <w:color w:val="auto"/>
          <w:lang w:val="en-US"/>
        </w:rPr>
      </w:pPr>
      <w:bookmarkStart w:id="51" w:name="_Toc6647"/>
      <w:bookmarkStart w:id="52" w:name="_Toc14569"/>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.2  洪水位标图</w:t>
      </w:r>
      <w:bookmarkEnd w:id="51"/>
      <w:bookmarkEnd w:id="52"/>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lang w:val="en-US"/>
        </w:rPr>
      </w:pPr>
      <w:bookmarkStart w:id="53" w:name="_Toc23819"/>
      <w:bookmarkStart w:id="54" w:name="_Toc2982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bookmarkEnd w:id="53"/>
      <w:bookmarkEnd w:id="54"/>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泥河祁阳县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default" w:ascii="Times New Roman" w:hAnsi="Times New Roman" w:eastAsia="仿宋_GB2312" w:cs="Times New Roman"/>
          <w:color w:val="auto"/>
          <w:szCs w:val="28"/>
          <w:highlight w:val="none"/>
          <w:lang w:val="en-US" w:eastAsia="zh-CN"/>
        </w:rPr>
        <w:t>泥河祁阳县</w:t>
      </w:r>
      <w:r>
        <w:rPr>
          <w:rFonts w:hint="default" w:ascii="Times New Roman" w:hAnsi="Times New Roman" w:eastAsia="仿宋_GB2312" w:cs="Times New Roman"/>
          <w:color w:val="auto"/>
          <w:szCs w:val="28"/>
          <w:highlight w:val="none"/>
          <w:lang w:val="en-US"/>
        </w:rPr>
        <w:t>段共</w:t>
      </w:r>
      <w:r>
        <w:rPr>
          <w:rFonts w:hint="eastAsia" w:ascii="Times New Roman" w:hAnsi="Times New Roman" w:eastAsia="仿宋_GB2312" w:cs="Times New Roman"/>
          <w:color w:val="auto"/>
          <w:szCs w:val="28"/>
          <w:highlight w:val="none"/>
          <w:lang w:val="en-US" w:eastAsia="zh-CN"/>
        </w:rPr>
        <w:t>布设</w:t>
      </w:r>
      <w:r>
        <w:rPr>
          <w:rFonts w:hint="eastAsia" w:eastAsia="仿宋_GB2312" w:cs="Times New Roman"/>
          <w:color w:val="auto"/>
          <w:szCs w:val="28"/>
          <w:highlight w:val="none"/>
          <w:lang w:val="en-US" w:eastAsia="zh-CN"/>
        </w:rPr>
        <w:t>界桩88座，其中公共界桩20座，告示牌16块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泥河祁阳县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种：</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无堤防段，</w:t>
      </w:r>
      <w:r>
        <w:rPr>
          <w:rFonts w:hint="default" w:ascii="Times New Roman" w:hAnsi="Times New Roman" w:eastAsia="仿宋_GB2312" w:cs="Times New Roman"/>
          <w:color w:val="auto"/>
          <w:szCs w:val="28"/>
          <w:highlight w:val="none"/>
          <w:lang w:val="en-US"/>
        </w:rPr>
        <w:t>按设计洪水位（P=</w:t>
      </w:r>
      <w:r>
        <w:rPr>
          <w:rFonts w:hint="default"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）确定管理范围线。</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水利工程段，</w:t>
      </w:r>
      <w:r>
        <w:rPr>
          <w:rFonts w:hint="eastAsia" w:eastAsia="仿宋_GB2312" w:cs="Times New Roman"/>
          <w:color w:val="auto"/>
          <w:szCs w:val="28"/>
          <w:lang w:val="en-US" w:eastAsia="zh-CN"/>
        </w:rPr>
        <w:t>闸坝两端向外延伸50m，上下游各延伸100m</w:t>
      </w:r>
      <w:r>
        <w:rPr>
          <w:rFonts w:hint="default" w:ascii="Times New Roman" w:hAnsi="Times New Roman" w:eastAsia="仿宋_GB2312" w:cs="Times New Roman"/>
          <w:color w:val="auto"/>
          <w:szCs w:val="28"/>
          <w:lang w:val="en-US" w:eastAsia="zh-CN"/>
        </w:rPr>
        <w:t>。</w:t>
      </w:r>
    </w:p>
    <w:p>
      <w:pPr>
        <w:rPr>
          <w:rFonts w:hint="default" w:ascii="Times New Roman" w:hAnsi="Times New Roman" w:cs="Times New Roman"/>
          <w:color w:val="auto"/>
          <w:highlight w:val="none"/>
          <w:lang w:val="en-US" w:eastAsia="zh-CN"/>
        </w:rPr>
      </w:pPr>
      <w:bookmarkStart w:id="55" w:name="_Toc27332"/>
      <w:r>
        <w:rPr>
          <w:rFonts w:hint="default" w:ascii="Times New Roman" w:hAnsi="Times New Roman" w:cs="Times New Roman"/>
          <w:color w:val="auto"/>
          <w:highlight w:val="none"/>
          <w:lang w:val="en-US" w:eastAsia="zh-CN"/>
        </w:rPr>
        <w:br w:type="page"/>
      </w:r>
    </w:p>
    <w:p>
      <w:pPr>
        <w:pStyle w:val="4"/>
        <w:rPr>
          <w:rFonts w:hint="default" w:ascii="Times New Roman" w:hAnsi="Times New Roman" w:cs="Times New Roman"/>
          <w:color w:val="auto"/>
          <w:lang w:val="en-US"/>
        </w:rPr>
      </w:pPr>
      <w:bookmarkStart w:id="56" w:name="_Toc2812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bookmarkEnd w:id="55"/>
      <w:bookmarkEnd w:id="56"/>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9"/>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0"/>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1"/>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⑥</w:t>
      </w:r>
      <w:r>
        <w:rPr>
          <w:rFonts w:hint="default" w:ascii="Times New Roman" w:hAnsi="Times New Roman" w:eastAsia="仿宋_GB2312" w:cs="Times New Roman"/>
          <w:color w:val="auto"/>
          <w:szCs w:val="28"/>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⑦</w:t>
      </w:r>
      <w:r>
        <w:rPr>
          <w:rFonts w:hint="default" w:ascii="Times New Roman" w:hAnsi="Times New Roman" w:eastAsia="仿宋_GB2312" w:cs="Times New Roman"/>
          <w:color w:val="auto"/>
          <w:szCs w:val="28"/>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2"/>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3"/>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5"/>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4"/>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5"/>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3"/>
        <w:rPr>
          <w:rFonts w:hint="default" w:ascii="Times New Roman" w:hAnsi="Times New Roman" w:cs="Times New Roman"/>
          <w:color w:val="auto"/>
        </w:rPr>
      </w:pPr>
      <w:bookmarkStart w:id="57" w:name="_Toc25121"/>
      <w:bookmarkStart w:id="58" w:name="_Toc3187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59" w:name="_Toc1960"/>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cs="Times New Roman"/>
          <w:color w:val="auto"/>
        </w:rPr>
      </w:pPr>
      <w:bookmarkStart w:id="60" w:name="_Toc2451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59"/>
      <w:bookmarkEnd w:id="6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lang w:val="en-US"/>
        </w:rPr>
      </w:pPr>
      <w:bookmarkStart w:id="61" w:name="_Toc20732"/>
      <w:bookmarkStart w:id="62" w:name="_Toc24337"/>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61"/>
      <w:bookmarkEnd w:id="62"/>
    </w:p>
    <w:p>
      <w:pPr>
        <w:pStyle w:val="4"/>
        <w:rPr>
          <w:rFonts w:hint="default" w:ascii="Times New Roman" w:hAnsi="Times New Roman" w:cs="Times New Roman"/>
          <w:color w:val="auto"/>
          <w:spacing w:val="30"/>
          <w:szCs w:val="28"/>
          <w:lang w:val="en-US"/>
        </w:rPr>
      </w:pPr>
      <w:bookmarkStart w:id="63" w:name="_Toc4674"/>
      <w:bookmarkStart w:id="64" w:name="_Toc2625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63"/>
      <w:bookmarkEnd w:id="6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rPr>
            </w:pPr>
            <w:r>
              <w:rPr>
                <w:rFonts w:hint="default" w:ascii="Times New Roman" w:hAnsi="Times New Roman" w:eastAsia="仿宋_GB2312" w:cs="Times New Roman"/>
                <w:color w:val="auto"/>
                <w:sz w:val="21"/>
                <w:szCs w:val="21"/>
                <w:lang w:val="en-US" w:eastAsia="en-US"/>
              </w:rPr>
              <w:t>≥1</w:t>
            </w:r>
            <w:r>
              <w:rPr>
                <w:rFonts w:hint="default" w:ascii="Times New Roman" w:hAnsi="Times New Roman" w:eastAsia="仿宋_GB2312" w:cs="Times New Roman"/>
                <w:color w:val="auto"/>
                <w:sz w:val="21"/>
                <w:szCs w:val="21"/>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≥10且&lt;20</w:t>
            </w:r>
          </w:p>
        </w:tc>
      </w:tr>
    </w:tbl>
    <w:p>
      <w:pPr>
        <w:pStyle w:val="4"/>
        <w:rPr>
          <w:rFonts w:hint="default" w:ascii="Times New Roman" w:hAnsi="Times New Roman" w:cs="Times New Roman"/>
          <w:color w:val="auto"/>
          <w:spacing w:val="30"/>
          <w:szCs w:val="28"/>
          <w:lang w:val="en-US" w:eastAsia="en-US"/>
        </w:rPr>
      </w:pPr>
      <w:bookmarkStart w:id="65" w:name="_Toc7638"/>
      <w:bookmarkStart w:id="66" w:name="_Toc1380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65"/>
      <w:bookmarkEnd w:id="66"/>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泥河永州市祁阳县段</w:t>
      </w:r>
      <w:r>
        <w:rPr>
          <w:rFonts w:hint="default" w:ascii="Times New Roman" w:hAnsi="Times New Roman" w:eastAsia="仿宋_GB2312" w:cs="Times New Roman"/>
          <w:color w:val="auto"/>
          <w:highlight w:val="none"/>
          <w:lang w:val="en-US"/>
        </w:rPr>
        <w:t>长为</w:t>
      </w:r>
      <w:r>
        <w:rPr>
          <w:rFonts w:hint="eastAsia" w:ascii="Times New Roman" w:hAnsi="Times New Roman" w:eastAsia="仿宋_GB2312" w:cs="Times New Roman"/>
          <w:color w:val="auto"/>
          <w:highlight w:val="none"/>
          <w:lang w:val="en-US" w:eastAsia="zh-CN"/>
        </w:rPr>
        <w:t>22.94km</w:t>
      </w:r>
      <w:r>
        <w:rPr>
          <w:rFonts w:hint="default" w:ascii="Times New Roman" w:hAnsi="Times New Roman" w:eastAsia="仿宋_GB2312" w:cs="Times New Roman"/>
          <w:color w:val="auto"/>
          <w:highlight w:val="none"/>
          <w:lang w:val="en-US"/>
        </w:rPr>
        <w:t>，起讫点为</w:t>
      </w:r>
      <w:r>
        <w:rPr>
          <w:rFonts w:hint="default" w:ascii="Times New Roman" w:hAnsi="Times New Roman" w:eastAsia="仿宋_GB2312" w:cs="Times New Roman"/>
          <w:color w:val="auto"/>
          <w:highlight w:val="none"/>
          <w:lang w:val="en-US" w:eastAsia="zh-CN"/>
        </w:rPr>
        <w:t>江边岭河口~</w:t>
      </w:r>
      <w:r>
        <w:rPr>
          <w:rFonts w:hint="eastAsia" w:eastAsia="仿宋_GB2312" w:cs="Times New Roman"/>
          <w:color w:val="auto"/>
          <w:szCs w:val="28"/>
          <w:lang w:val="en-US" w:eastAsia="zh-CN"/>
        </w:rPr>
        <w:t>嶷山村</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泥河祁阳县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泥河永州市祁阳县段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江边岭河口~</w:t>
            </w:r>
            <w:r>
              <w:rPr>
                <w:rFonts w:hint="eastAsia" w:ascii="Times New Roman" w:hAnsi="Times New Roman" w:eastAsia="仿宋_GB2312" w:cs="Times New Roman"/>
                <w:color w:val="auto"/>
                <w:sz w:val="21"/>
                <w:szCs w:val="21"/>
                <w:highlight w:val="none"/>
                <w:lang w:val="en-US" w:eastAsia="zh-CN"/>
              </w:rPr>
              <w:t>嶷山村</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22.94</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10</w:t>
            </w:r>
          </w:p>
        </w:tc>
      </w:tr>
    </w:tbl>
    <w:p>
      <w:pPr>
        <w:pStyle w:val="3"/>
        <w:rPr>
          <w:rFonts w:hint="default" w:ascii="Times New Roman" w:hAnsi="Times New Roman" w:cs="Times New Roman"/>
          <w:bCs w:val="0"/>
          <w:color w:val="auto"/>
          <w:lang w:val="en-US"/>
        </w:rPr>
      </w:pPr>
      <w:bookmarkStart w:id="67" w:name="_Toc10656"/>
      <w:bookmarkStart w:id="68" w:name="_Toc8789"/>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67"/>
      <w:bookmarkEnd w:id="6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cs="Times New Roman"/>
          <w:bCs w:val="0"/>
          <w:color w:val="auto"/>
        </w:rPr>
      </w:pPr>
      <w:bookmarkStart w:id="69" w:name="_Toc12156"/>
      <w:bookmarkStart w:id="70" w:name="_Toc7892"/>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69"/>
      <w:bookmarkEnd w:id="70"/>
    </w:p>
    <w:p>
      <w:pPr>
        <w:pStyle w:val="4"/>
        <w:rPr>
          <w:rFonts w:hint="default" w:ascii="Times New Roman" w:hAnsi="Times New Roman" w:cs="Times New Roman"/>
          <w:color w:val="auto"/>
          <w:lang w:val="en-US"/>
        </w:rPr>
      </w:pPr>
      <w:bookmarkStart w:id="71" w:name="_Toc10125"/>
      <w:bookmarkStart w:id="72" w:name="_Toc1954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.3.1  </w:t>
      </w:r>
      <w:r>
        <w:rPr>
          <w:rFonts w:hint="eastAsia" w:cs="Times New Roman"/>
          <w:color w:val="auto"/>
          <w:lang w:val="en-US" w:eastAsia="zh-CN"/>
        </w:rPr>
        <w:t>河段</w:t>
      </w:r>
      <w:r>
        <w:rPr>
          <w:rFonts w:hint="default" w:ascii="Times New Roman" w:hAnsi="Times New Roman" w:cs="Times New Roman"/>
          <w:color w:val="auto"/>
          <w:lang w:val="en-US"/>
        </w:rPr>
        <w:t>管理范围划界总体原则</w:t>
      </w:r>
      <w:bookmarkEnd w:id="71"/>
      <w:bookmarkEnd w:id="72"/>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lang w:val="en-US"/>
        </w:rPr>
      </w:pPr>
      <w:bookmarkStart w:id="73" w:name="_Toc23642"/>
      <w:bookmarkStart w:id="74" w:name="_Toc2253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cs="Times New Roman"/>
          <w:color w:val="auto"/>
          <w:lang w:val="en-US" w:eastAsia="zh-CN"/>
        </w:rPr>
        <w:t>河段</w:t>
      </w:r>
      <w:r>
        <w:rPr>
          <w:rFonts w:hint="default" w:ascii="Times New Roman" w:hAnsi="Times New Roman" w:cs="Times New Roman"/>
          <w:color w:val="auto"/>
          <w:lang w:val="en-US"/>
        </w:rPr>
        <w:t>管理范围线划定</w:t>
      </w:r>
      <w:bookmarkEnd w:id="73"/>
      <w:bookmarkEnd w:id="7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lang w:val="en-US"/>
        </w:rPr>
        <w:t>.3-1。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eastAsia="zh-CN"/>
        </w:rPr>
        <w:t>同时，</w:t>
      </w:r>
      <w:r>
        <w:rPr>
          <w:rFonts w:hint="default" w:ascii="Times New Roman" w:hAnsi="Times New Roman" w:eastAsia="仿宋_GB2312" w:cs="Times New Roman"/>
          <w:color w:val="auto"/>
          <w:highlight w:val="none"/>
          <w:lang w:val="en-US" w:eastAsia="zh-CN"/>
        </w:rPr>
        <w:t>《湖南省实施&lt;中华人民共和国水法&gt;》（第十六条）中第十六条明确规定“</w:t>
      </w:r>
      <w:r>
        <w:rPr>
          <w:rFonts w:hint="default" w:ascii="Times New Roman" w:hAnsi="Times New Roman" w:eastAsia="仿宋_GB2312" w:cs="Times New Roman"/>
          <w:color w:val="auto"/>
          <w:highlight w:val="none"/>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eastAsia="zh-CN"/>
        </w:rPr>
        <w:t>。依据以上原则并结合祁阳县实际情况，此次祁阳县划定标准为现有</w:t>
      </w:r>
      <w:r>
        <w:rPr>
          <w:rFonts w:hint="eastAsia" w:eastAsia="仿宋_GB2312" w:cs="Times New Roman"/>
          <w:color w:val="auto"/>
          <w:highlight w:val="none"/>
          <w:lang w:eastAsia="zh-CN"/>
        </w:rPr>
        <w:t>达标</w:t>
      </w:r>
      <w:r>
        <w:rPr>
          <w:rFonts w:hint="default" w:ascii="Times New Roman" w:hAnsi="Times New Roman" w:eastAsia="仿宋_GB2312" w:cs="Times New Roman"/>
          <w:color w:val="auto"/>
          <w:highlight w:val="none"/>
          <w:lang w:eastAsia="zh-CN"/>
        </w:rPr>
        <w:t>堤防和规划防洪堤（经县级以上人民政府批复的防洪规划，其堤防设计可作为划线依据）</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按堤防背水坡脚向外水平延伸</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eastAsia="zh-CN"/>
        </w:rPr>
        <w:t>0m划定，经过城镇段（居民集中段）的堤段不少于</w:t>
      </w:r>
      <w:r>
        <w:rPr>
          <w:rFonts w:hint="eastAsia" w:eastAsia="仿宋_GB2312" w:cs="Times New Roman"/>
          <w:color w:val="auto"/>
          <w:highlight w:val="none"/>
          <w:lang w:val="en-US" w:eastAsia="zh-CN"/>
        </w:rPr>
        <w:t>10</w:t>
      </w:r>
      <w:r>
        <w:rPr>
          <w:rFonts w:hint="default" w:ascii="Times New Roman" w:hAnsi="Times New Roman" w:eastAsia="仿宋_GB2312" w:cs="Times New Roman"/>
          <w:color w:val="auto"/>
          <w:highlight w:val="none"/>
          <w:lang w:val="en-US" w:eastAsia="zh-CN"/>
        </w:rPr>
        <w:t>m。</w:t>
      </w:r>
    </w:p>
    <w:p>
      <w:pPr>
        <w:spacing w:line="360" w:lineRule="auto"/>
        <w:ind w:firstLine="560" w:firstLineChars="200"/>
        <w:rPr>
          <w:rFonts w:hint="default" w:ascii="Times New Roman" w:hAnsi="Times New Roman" w:eastAsia="仿宋_GB2312" w:cs="Times New Roman"/>
          <w:color w:val="auto"/>
        </w:rPr>
        <w:sectPr>
          <w:headerReference r:id="rId18" w:type="first"/>
          <w:footerReference r:id="rId20" w:type="first"/>
          <w:headerReference r:id="rId17" w:type="default"/>
          <w:footerReference r:id="rId19"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highlight w:val="none"/>
          <w:lang w:eastAsia="zh-CN"/>
        </w:rPr>
        <w:t>有堤防且堤防满足防洪标准段典型断面如下</w:t>
      </w:r>
      <w:r>
        <w:rPr>
          <w:rFonts w:hint="default" w:ascii="Times New Roman" w:hAnsi="Times New Roman" w:eastAsia="仿宋_GB2312" w:cs="Times New Roman"/>
          <w:color w:val="auto"/>
        </w:rPr>
        <w:t>。</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cs="Times New Roman"/>
          <w:color w:val="auto"/>
          <w:highlight w:val="none"/>
        </w:rPr>
      </w:pPr>
      <w:r>
        <w:drawing>
          <wp:inline distT="0" distB="0" distL="114300" distR="114300">
            <wp:extent cx="8417560" cy="2193290"/>
            <wp:effectExtent l="0" t="0" r="2540" b="1651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pic:cNvPicPr>
                  </pic:nvPicPr>
                  <pic:blipFill>
                    <a:blip r:embed="rId56"/>
                    <a:stretch>
                      <a:fillRect/>
                    </a:stretch>
                  </pic:blipFill>
                  <pic:spPr>
                    <a:xfrm>
                      <a:off x="0" y="0"/>
                      <a:ext cx="8417560" cy="2193290"/>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.3-1</w:t>
      </w:r>
      <w:r>
        <w:rPr>
          <w:rFonts w:hint="eastAsia" w:ascii="Times New Roman" w:hAnsi="Times New Roman" w:eastAsia="仿宋_GB2312" w:cs="Times New Roman"/>
          <w:b/>
          <w:bCs/>
          <w:color w:val="auto"/>
          <w:sz w:val="24"/>
          <w:szCs w:val="24"/>
          <w:highlight w:val="none"/>
          <w:lang w:val="en-US" w:eastAsia="zh-CN"/>
        </w:rPr>
        <w:t>泥河</w:t>
      </w:r>
      <w:r>
        <w:rPr>
          <w:rFonts w:hint="default" w:ascii="Times New Roman" w:hAnsi="Times New Roman" w:eastAsia="仿宋_GB2312" w:cs="Times New Roman"/>
          <w:b/>
          <w:bCs/>
          <w:color w:val="auto"/>
          <w:sz w:val="24"/>
          <w:szCs w:val="24"/>
          <w:highlight w:val="none"/>
          <w:lang w:val="en-US" w:eastAsia="zh-CN"/>
        </w:rPr>
        <w:t>祁阳县段</w:t>
      </w:r>
      <w:r>
        <w:rPr>
          <w:rFonts w:hint="default" w:ascii="Times New Roman" w:hAnsi="Times New Roman" w:eastAsia="仿宋_GB2312" w:cs="Times New Roman"/>
          <w:b/>
          <w:bCs/>
          <w:color w:val="auto"/>
          <w:sz w:val="24"/>
          <w:szCs w:val="24"/>
          <w:highlight w:val="none"/>
          <w:lang w:val="en-US"/>
        </w:rPr>
        <w:t>堤防</w:t>
      </w:r>
      <w:r>
        <w:rPr>
          <w:rFonts w:hint="default" w:ascii="Times New Roman" w:hAnsi="Times New Roman" w:eastAsia="仿宋_GB2312" w:cs="Times New Roman"/>
          <w:b/>
          <w:bCs/>
          <w:color w:val="auto"/>
          <w:sz w:val="24"/>
          <w:szCs w:val="24"/>
          <w:highlight w:val="none"/>
          <w:lang w:val="en-US" w:eastAsia="zh-CN"/>
        </w:rPr>
        <w:t>段</w:t>
      </w:r>
      <w:r>
        <w:rPr>
          <w:rFonts w:hint="default" w:ascii="Times New Roman" w:hAnsi="Times New Roman" w:eastAsia="仿宋_GB2312" w:cs="Times New Roman"/>
          <w:b/>
          <w:bCs/>
          <w:color w:val="auto"/>
          <w:sz w:val="24"/>
          <w:szCs w:val="24"/>
          <w:highlight w:val="none"/>
          <w:lang w:val="en-US"/>
        </w:rPr>
        <w:t>典型断面图</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yellow"/>
          <w:lang w:val="en-US"/>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jc w:val="both"/>
        <w:textAlignment w:val="auto"/>
        <w:rPr>
          <w:rFonts w:hint="default" w:ascii="Times New Roman" w:hAnsi="Times New Roman" w:cs="Times New Roman"/>
          <w:color w:val="auto"/>
          <w:lang w:val="en-US"/>
        </w:rPr>
      </w:pP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4"/>
        <w:rPr>
          <w:rFonts w:hint="default" w:ascii="Times New Roman" w:hAnsi="Times New Roman" w:cs="Times New Roman"/>
          <w:color w:val="auto"/>
          <w:lang w:val="en-US" w:eastAsia="zh-CN"/>
        </w:rPr>
      </w:pPr>
      <w:bookmarkStart w:id="75" w:name="_Toc31379"/>
      <w:bookmarkStart w:id="76" w:name="_Toc16570"/>
      <w:r>
        <w:rPr>
          <w:rFonts w:hint="default" w:ascii="Times New Roman" w:hAnsi="Times New Roman" w:cs="Times New Roman"/>
          <w:color w:val="auto"/>
          <w:lang w:val="en-US" w:eastAsia="zh-CN"/>
        </w:rPr>
        <w:t>5.3.</w:t>
      </w:r>
      <w:r>
        <w:rPr>
          <w:rFonts w:hint="eastAsia" w:cs="Times New Roman"/>
          <w:color w:val="auto"/>
          <w:lang w:val="en-US" w:eastAsia="zh-CN"/>
        </w:rPr>
        <w:t>3</w:t>
      </w:r>
      <w:r>
        <w:rPr>
          <w:rFonts w:hint="default" w:ascii="Times New Roman" w:hAnsi="Times New Roman" w:cs="Times New Roman"/>
          <w:color w:val="auto"/>
          <w:lang w:val="en-US" w:eastAsia="zh-CN"/>
        </w:rPr>
        <w:t xml:space="preserve"> 无堤防段</w:t>
      </w:r>
      <w:r>
        <w:rPr>
          <w:rFonts w:hint="eastAsia" w:cs="Times New Roman"/>
          <w:color w:val="auto"/>
          <w:lang w:val="en-US" w:eastAsia="zh-CN"/>
        </w:rPr>
        <w:t>河段</w:t>
      </w:r>
      <w:r>
        <w:rPr>
          <w:rFonts w:hint="default" w:ascii="Times New Roman" w:hAnsi="Times New Roman" w:cs="Times New Roman"/>
          <w:color w:val="auto"/>
          <w:lang w:val="en-US" w:eastAsia="zh-CN"/>
        </w:rPr>
        <w:t>管理范围线划定</w:t>
      </w:r>
      <w:bookmarkEnd w:id="75"/>
      <w:bookmarkEnd w:id="76"/>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 w:cs="Times New Roman"/>
          <w:color w:val="auto"/>
          <w:highlight w:val="none"/>
          <w:lang w:val="en-US"/>
        </w:rPr>
        <w:t>1</w:t>
      </w:r>
      <w:r>
        <w:rPr>
          <w:rFonts w:hint="default" w:ascii="Times New Roman" w:hAnsi="Times New Roman" w:eastAsia="仿宋_GB2312" w:cs="Times New Roman"/>
          <w:color w:val="auto"/>
          <w:spacing w:val="0"/>
          <w:sz w:val="28"/>
          <w:szCs w:val="24"/>
          <w:highlight w:val="none"/>
          <w:lang w:val="en-US" w:eastAsia="zh-CN" w:bidi="zh-CN"/>
        </w:rPr>
        <w:t>）总体原则</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spacing w:val="0"/>
          <w:sz w:val="28"/>
          <w:szCs w:val="24"/>
          <w:highlight w:val="none"/>
          <w:lang w:val="en-US" w:eastAsia="zh-CN" w:bidi="zh-CN"/>
        </w:rPr>
        <w:t>①无堤防的河道、湖泊管理范围界线应为设计洪水位或历史最高洪水位线，划界设计洪水标准按防洪规划确定，无防洪规划的按《防洪标准》（GB50201-2014）确定，具体范围应以防洪规划和影响对象的重要性确定。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spacing w:line="360" w:lineRule="auto"/>
        <w:ind w:firstLine="560" w:firstLineChars="200"/>
        <w:rPr>
          <w:rFonts w:hint="default" w:ascii="Times New Roman" w:hAnsi="Times New Roman" w:eastAsia="仿宋_GB2312" w:cs="Times New Roman"/>
          <w:color w:val="auto"/>
          <w:highlight w:val="none"/>
          <w:lang w:val="en-US"/>
        </w:rPr>
      </w:pPr>
      <w:bookmarkStart w:id="77" w:name="_Toc4736"/>
      <w:r>
        <w:rPr>
          <w:rFonts w:hint="default" w:ascii="Times New Roman" w:hAnsi="Times New Roman" w:eastAsia="仿宋_GB2312" w:cs="Times New Roman"/>
          <w:color w:val="auto"/>
          <w:highlight w:val="none"/>
          <w:lang w:val="en-US"/>
        </w:rPr>
        <w:t>2）</w:t>
      </w:r>
      <w:r>
        <w:rPr>
          <w:rFonts w:hint="eastAsia" w:eastAsia="仿宋_GB2312" w:cs="Times New Roman"/>
          <w:color w:val="auto"/>
          <w:highlight w:val="none"/>
          <w:lang w:val="en-US" w:eastAsia="zh-CN"/>
        </w:rPr>
        <w:t>无堤防段</w:t>
      </w:r>
      <w:r>
        <w:rPr>
          <w:rFonts w:hint="default" w:ascii="Times New Roman" w:hAnsi="Times New Roman" w:eastAsia="仿宋_GB2312" w:cs="Times New Roman"/>
          <w:color w:val="auto"/>
          <w:highlight w:val="none"/>
          <w:lang w:val="en-US"/>
        </w:rPr>
        <w:t>的河湖管理范围线划定</w:t>
      </w:r>
    </w:p>
    <w:p>
      <w:pPr>
        <w:spacing w:line="360" w:lineRule="auto"/>
        <w:ind w:firstLine="560" w:firstLineChars="200"/>
        <w:rPr>
          <w:rFonts w:hint="default" w:ascii="Times New Roman" w:hAnsi="Times New Roman" w:eastAsia="仿宋_GB2312" w:cs="Times New Roman"/>
          <w:color w:val="auto"/>
          <w:highlight w:val="none"/>
        </w:rPr>
      </w:pPr>
      <w:r>
        <w:rPr>
          <w:rFonts w:hint="default" w:eastAsia="仿宋_GB2312" w:cs="Times New Roman"/>
          <w:color w:val="auto"/>
          <w:lang w:val="en-US" w:eastAsia="zh-CN"/>
        </w:rPr>
        <w:t>根据《《中华人民共和国河道管理条例》》第二十条，无堤防的河道，</w:t>
      </w:r>
      <w:r>
        <w:rPr>
          <w:rFonts w:hint="eastAsia" w:eastAsia="仿宋_GB2312" w:cs="Times New Roman"/>
          <w:color w:val="auto"/>
          <w:lang w:val="en-US" w:eastAsia="zh-CN"/>
        </w:rPr>
        <w:t>其管理范围根据历史最高洪水位或者设计洪水位确定</w:t>
      </w:r>
      <w:r>
        <w:rPr>
          <w:rFonts w:hint="default" w:ascii="Times New Roman" w:hAnsi="Times New Roman" w:eastAsia="仿宋_GB2312" w:cs="Times New Roman"/>
          <w:color w:val="auto"/>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rPr>
      </w:pPr>
      <w:r>
        <w:drawing>
          <wp:inline distT="0" distB="0" distL="114300" distR="114300">
            <wp:extent cx="5863590" cy="1943100"/>
            <wp:effectExtent l="0" t="0" r="381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7"/>
                    <a:stretch>
                      <a:fillRect/>
                    </a:stretch>
                  </pic:blipFill>
                  <pic:spPr>
                    <a:xfrm>
                      <a:off x="0" y="0"/>
                      <a:ext cx="5863590" cy="1943100"/>
                    </a:xfrm>
                    <a:prstGeom prst="rect">
                      <a:avLst/>
                    </a:prstGeom>
                    <a:noFill/>
                    <a:ln>
                      <a:noFill/>
                    </a:ln>
                  </pic:spPr>
                </pic:pic>
              </a:graphicData>
            </a:graphic>
          </wp:inline>
        </w:drawing>
      </w: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lang w:val="en-US"/>
        </w:rPr>
        <w:t xml:space="preserve"> </w:t>
      </w:r>
      <w:r>
        <w:rPr>
          <w:rFonts w:hint="eastAsia" w:cs="Times New Roman"/>
          <w:b/>
          <w:bCs/>
          <w:color w:val="auto"/>
          <w:sz w:val="24"/>
          <w:szCs w:val="24"/>
          <w:highlight w:val="none"/>
          <w:lang w:val="en-US" w:eastAsia="zh-CN"/>
        </w:rPr>
        <w:t>泥</w:t>
      </w:r>
      <w:r>
        <w:rPr>
          <w:rFonts w:hint="default" w:ascii="Times New Roman" w:hAnsi="Times New Roman" w:eastAsia="仿宋_GB2312" w:cs="Times New Roman"/>
          <w:b/>
          <w:bCs/>
          <w:color w:val="auto"/>
          <w:sz w:val="24"/>
          <w:szCs w:val="24"/>
          <w:highlight w:val="none"/>
          <w:lang w:val="en-US" w:eastAsia="zh-CN"/>
        </w:rPr>
        <w:t>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典型断面图图</w:t>
      </w:r>
    </w:p>
    <w:p>
      <w:pPr>
        <w:pStyle w:val="4"/>
        <w:rPr>
          <w:rFonts w:hint="default" w:ascii="Times New Roman" w:hAnsi="Times New Roman" w:eastAsia="仿宋_GB2312" w:cs="Times New Roman"/>
          <w:color w:val="auto"/>
          <w:lang w:eastAsia="zh-CN"/>
        </w:rPr>
      </w:pPr>
      <w:bookmarkStart w:id="78" w:name="_Toc18934"/>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cs="Times New Roman"/>
          <w:color w:val="auto"/>
          <w:lang w:val="en-US" w:eastAsia="zh-CN"/>
        </w:rPr>
        <w:t>4</w:t>
      </w:r>
      <w:r>
        <w:rPr>
          <w:rFonts w:hint="default" w:ascii="Times New Roman" w:hAnsi="Times New Roman" w:cs="Times New Roman"/>
          <w:color w:val="auto"/>
        </w:rPr>
        <w:t>特殊情况</w:t>
      </w:r>
      <w:bookmarkEnd w:id="77"/>
      <w:bookmarkEnd w:id="7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8"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4堤防有缺口、不连续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）河湖管理范围划界工作政策性很强，依法依规是前提，对于地方出台了地方性规定标准的，按照属地管理原则，可以具体的地方政策法规作为依据，但不能超过相关上位法律法规的标准。</w:t>
      </w:r>
    </w:p>
    <w:p>
      <w:pPr>
        <w:spacing w:line="360" w:lineRule="auto"/>
        <w:ind w:firstLine="560" w:firstLineChars="200"/>
        <w:rPr>
          <w:rFonts w:hint="default" w:ascii="Times New Roman" w:hAnsi="Times New Roman" w:eastAsia="仿宋_GB2312" w:cs="Times New Roman"/>
          <w:color w:val="auto"/>
          <w:spacing w:val="0"/>
          <w:lang w:val="en-US"/>
        </w:rPr>
      </w:pPr>
      <w:r>
        <w:rPr>
          <w:rFonts w:hint="eastAsia" w:ascii="Times New Roman" w:hAnsi="Times New Roman" w:eastAsia="仿宋_GB2312" w:cs="Times New Roman"/>
          <w:color w:val="auto"/>
          <w:spacing w:val="0"/>
          <w:lang w:val="en-US" w:eastAsia="zh-CN"/>
        </w:rPr>
        <w:t>8</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根据《水闸工程管理设计规范(SL170-96)》，闸坝等水利工程</w:t>
      </w:r>
      <w:r>
        <w:rPr>
          <w:rFonts w:hint="default" w:ascii="Times New Roman" w:hAnsi="Times New Roman" w:eastAsia="仿宋_GB2312" w:cs="Times New Roman"/>
          <w:color w:val="auto"/>
          <w:spacing w:val="0"/>
          <w:lang w:val="en-US"/>
        </w:rPr>
        <w:t>两端向外延伸50米，河床、河堤护砌线末端向上下游各延伸</w:t>
      </w:r>
      <w:r>
        <w:rPr>
          <w:rFonts w:hint="eastAsia"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00米为</w:t>
      </w:r>
      <w:r>
        <w:rPr>
          <w:rFonts w:hint="eastAsia" w:ascii="Times New Roman" w:hAnsi="Times New Roman" w:eastAsia="仿宋_GB2312" w:cs="Times New Roman"/>
          <w:color w:val="auto"/>
          <w:spacing w:val="0"/>
          <w:lang w:val="en-US" w:eastAsia="zh-CN"/>
        </w:rPr>
        <w:t>管理</w:t>
      </w:r>
      <w:r>
        <w:rPr>
          <w:rFonts w:hint="default" w:ascii="Times New Roman" w:hAnsi="Times New Roman" w:eastAsia="仿宋_GB2312" w:cs="Times New Roman"/>
          <w:color w:val="auto"/>
          <w:spacing w:val="0"/>
          <w:lang w:val="en-US"/>
        </w:rPr>
        <w:t>范围。</w:t>
      </w:r>
    </w:p>
    <w:p>
      <w:pPr>
        <w:spacing w:line="360" w:lineRule="auto"/>
        <w:ind w:firstLine="560" w:firstLineChars="200"/>
        <w:rPr>
          <w:rFonts w:hint="default" w:ascii="Times New Roman" w:hAnsi="Times New Roman" w:eastAsia="仿宋_GB2312" w:cs="Times New Roman"/>
          <w:color w:val="auto"/>
          <w:spacing w:val="0"/>
          <w:lang w:val="en-US"/>
        </w:rPr>
      </w:pPr>
    </w:p>
    <w:p>
      <w:pPr>
        <w:spacing w:line="360" w:lineRule="auto"/>
        <w:ind w:firstLine="560" w:firstLineChars="200"/>
        <w:rPr>
          <w:rFonts w:hint="default" w:ascii="Times New Roman" w:hAnsi="Times New Roman" w:eastAsia="仿宋_GB2312" w:cs="Times New Roman"/>
          <w:color w:val="auto"/>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bookmarkStart w:id="79" w:name="_Toc19225"/>
    </w:p>
    <w:p>
      <w:pPr>
        <w:pStyle w:val="3"/>
        <w:rPr>
          <w:rFonts w:hint="default" w:ascii="Times New Roman" w:hAnsi="Times New Roman" w:cs="Times New Roman"/>
          <w:color w:val="auto"/>
          <w:lang w:val="en-US"/>
        </w:rPr>
      </w:pPr>
      <w:bookmarkStart w:id="80" w:name="_Toc2873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泥河永州市祁阳县</w:t>
      </w:r>
      <w:r>
        <w:rPr>
          <w:rFonts w:hint="default" w:ascii="Times New Roman" w:hAnsi="Times New Roman" w:cs="Times New Roman"/>
          <w:color w:val="auto"/>
          <w:lang w:val="en-US"/>
        </w:rPr>
        <w:t>段河湖管理范围线划定标准成果</w:t>
      </w:r>
      <w:bookmarkEnd w:id="79"/>
      <w:bookmarkEnd w:id="8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default" w:ascii="Times New Roman" w:hAnsi="Times New Roman" w:eastAsia="仿宋_GB2312" w:cs="Times New Roman"/>
          <w:color w:val="auto"/>
          <w:lang w:val="en-US" w:eastAsia="zh-CN"/>
        </w:rPr>
        <w:t>泥河祁阳县</w:t>
      </w:r>
      <w:r>
        <w:rPr>
          <w:rFonts w:hint="default" w:ascii="Times New Roman" w:hAnsi="Times New Roman" w:eastAsia="仿宋_GB2312" w:cs="Times New Roman"/>
          <w:color w:val="auto"/>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eastAsia"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eastAsia"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6"/>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eastAsia"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泥河永州市祁阳县</w:t>
      </w:r>
      <w:r>
        <w:rPr>
          <w:rFonts w:hint="default" w:ascii="Times New Roman" w:hAnsi="Times New Roman" w:eastAsia="仿宋_GB2312" w:cs="Times New Roman"/>
          <w:b/>
          <w:bCs/>
          <w:color w:val="auto"/>
          <w:sz w:val="24"/>
          <w:lang w:val="en-US"/>
        </w:rPr>
        <w:t>段</w:t>
      </w:r>
      <w:r>
        <w:rPr>
          <w:rFonts w:hint="eastAsia" w:eastAsia="仿宋_GB2312" w:cs="Times New Roman"/>
          <w:b/>
          <w:bCs/>
          <w:color w:val="auto"/>
          <w:sz w:val="24"/>
          <w:lang w:val="en-US" w:eastAsia="zh-CN"/>
        </w:rPr>
        <w:t>左岸</w:t>
      </w:r>
      <w:r>
        <w:rPr>
          <w:rFonts w:hint="default" w:ascii="Times New Roman" w:hAnsi="Times New Roman" w:eastAsia="仿宋_GB2312" w:cs="Times New Roman"/>
          <w:b/>
          <w:bCs/>
          <w:color w:val="auto"/>
          <w:sz w:val="24"/>
          <w:lang w:val="en-US"/>
        </w:rPr>
        <w:t>河湖管理范围线划定标准成果表</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02"/>
        <w:gridCol w:w="596"/>
        <w:gridCol w:w="918"/>
        <w:gridCol w:w="982"/>
        <w:gridCol w:w="987"/>
        <w:gridCol w:w="918"/>
        <w:gridCol w:w="982"/>
        <w:gridCol w:w="987"/>
        <w:gridCol w:w="921"/>
        <w:gridCol w:w="1293"/>
        <w:gridCol w:w="1304"/>
        <w:gridCol w:w="1815"/>
        <w:gridCol w:w="1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40" w:hRule="atLeast"/>
          <w:tblHeader/>
          <w:jc w:val="center"/>
        </w:trPr>
        <w:tc>
          <w:tcPr>
            <w:tcW w:w="18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2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类别</w:t>
            </w:r>
          </w:p>
        </w:tc>
        <w:tc>
          <w:tcPr>
            <w:tcW w:w="1085"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85"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34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河段属性</w:t>
            </w:r>
          </w:p>
        </w:tc>
        <w:tc>
          <w:tcPr>
            <w:tcW w:w="4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依据</w:t>
            </w:r>
          </w:p>
        </w:tc>
        <w:tc>
          <w:tcPr>
            <w:tcW w:w="117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划界标准</w:t>
            </w:r>
          </w:p>
        </w:tc>
        <w:tc>
          <w:tcPr>
            <w:tcW w:w="40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jc w:val="center"/>
        </w:trPr>
        <w:tc>
          <w:tcPr>
            <w:tcW w:w="18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4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4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4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4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4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9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护堤地范围</w:t>
            </w:r>
          </w:p>
        </w:tc>
        <w:tc>
          <w:tcPr>
            <w:tcW w:w="68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其他标准</w:t>
            </w:r>
          </w:p>
        </w:tc>
        <w:tc>
          <w:tcPr>
            <w:tcW w:w="40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jc w:val="center"/>
        </w:trPr>
        <w:tc>
          <w:tcPr>
            <w:tcW w:w="18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4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4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4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9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8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0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83" w:hRule="atLeast"/>
          <w:jc w:val="center"/>
        </w:trPr>
        <w:tc>
          <w:tcPr>
            <w:tcW w:w="1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2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农村无堤防段</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0.00</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591833.940</w:t>
            </w:r>
          </w:p>
        </w:tc>
        <w:tc>
          <w:tcPr>
            <w:tcW w:w="3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2920933.660</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22.94</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580134.940</w:t>
            </w:r>
          </w:p>
        </w:tc>
        <w:tc>
          <w:tcPr>
            <w:tcW w:w="3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2920263.576</w:t>
            </w:r>
          </w:p>
        </w:tc>
        <w:tc>
          <w:tcPr>
            <w:tcW w:w="34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4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490"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依设计洪水位并尽量结合线状地物边线确定管理范围线（防洪标准10年一遇）</w:t>
            </w:r>
          </w:p>
        </w:tc>
        <w:tc>
          <w:tcPr>
            <w:tcW w:w="40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盐江村</w:t>
            </w:r>
            <w:r>
              <w:rPr>
                <w:rFonts w:hint="eastAsia" w:eastAsia="仿宋_GB2312" w:cs="Times New Roman"/>
                <w:i w:val="0"/>
                <w:color w:val="auto"/>
                <w:kern w:val="0"/>
                <w:sz w:val="18"/>
                <w:szCs w:val="18"/>
                <w:u w:val="none"/>
                <w:lang w:val="en-US" w:eastAsia="zh-CN" w:bidi="ar"/>
              </w:rPr>
              <w:t>-</w:t>
            </w:r>
            <w:r>
              <w:rPr>
                <w:rFonts w:hint="default" w:ascii="Times New Roman" w:hAnsi="Times New Roman" w:eastAsia="仿宋_GB2312" w:cs="Times New Roman"/>
                <w:i w:val="0"/>
                <w:color w:val="auto"/>
                <w:kern w:val="0"/>
                <w:sz w:val="18"/>
                <w:szCs w:val="18"/>
                <w:u w:val="none"/>
                <w:lang w:val="en-US" w:eastAsia="zh-CN" w:bidi="ar"/>
              </w:rPr>
              <w:t>嶷山村</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color w:val="auto"/>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eastAsia"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泥河永州市祁阳县</w:t>
      </w:r>
      <w:r>
        <w:rPr>
          <w:rFonts w:hint="default" w:ascii="Times New Roman" w:hAnsi="Times New Roman" w:eastAsia="仿宋_GB2312" w:cs="Times New Roman"/>
          <w:b/>
          <w:bCs/>
          <w:color w:val="auto"/>
          <w:sz w:val="24"/>
          <w:lang w:val="en-US"/>
        </w:rPr>
        <w:t>段</w:t>
      </w:r>
      <w:r>
        <w:rPr>
          <w:rFonts w:hint="eastAsia" w:eastAsia="仿宋_GB2312" w:cs="Times New Roman"/>
          <w:b/>
          <w:bCs/>
          <w:color w:val="auto"/>
          <w:sz w:val="24"/>
          <w:lang w:val="en-US" w:eastAsia="zh-CN"/>
        </w:rPr>
        <w:t>右岸</w:t>
      </w:r>
      <w:r>
        <w:rPr>
          <w:rFonts w:hint="default" w:ascii="Times New Roman" w:hAnsi="Times New Roman" w:eastAsia="仿宋_GB2312" w:cs="Times New Roman"/>
          <w:b/>
          <w:bCs/>
          <w:color w:val="auto"/>
          <w:sz w:val="24"/>
          <w:lang w:val="en-US"/>
        </w:rPr>
        <w:t xml:space="preserve">河湖管理范围线划定标准成果表  </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02"/>
        <w:gridCol w:w="593"/>
        <w:gridCol w:w="916"/>
        <w:gridCol w:w="980"/>
        <w:gridCol w:w="985"/>
        <w:gridCol w:w="916"/>
        <w:gridCol w:w="980"/>
        <w:gridCol w:w="985"/>
        <w:gridCol w:w="916"/>
        <w:gridCol w:w="1291"/>
        <w:gridCol w:w="1147"/>
        <w:gridCol w:w="2023"/>
        <w:gridCol w:w="10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8" w:hRule="atLeast"/>
          <w:tblHeader/>
        </w:trPr>
        <w:tc>
          <w:tcPr>
            <w:tcW w:w="18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2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类别</w:t>
            </w:r>
          </w:p>
        </w:tc>
        <w:tc>
          <w:tcPr>
            <w:tcW w:w="1083"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83"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3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河段属性</w:t>
            </w:r>
          </w:p>
        </w:tc>
        <w:tc>
          <w:tcPr>
            <w:tcW w:w="48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依据</w:t>
            </w:r>
          </w:p>
        </w:tc>
        <w:tc>
          <w:tcPr>
            <w:tcW w:w="119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划界标准</w:t>
            </w:r>
          </w:p>
        </w:tc>
        <w:tc>
          <w:tcPr>
            <w:tcW w:w="39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3" w:hRule="atLeast"/>
          <w:tblHeader/>
        </w:trPr>
        <w:tc>
          <w:tcPr>
            <w:tcW w:w="18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9"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9"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4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8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3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护堤地范围</w:t>
            </w:r>
          </w:p>
        </w:tc>
        <w:tc>
          <w:tcPr>
            <w:tcW w:w="7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其他标准</w:t>
            </w:r>
          </w:p>
        </w:tc>
        <w:tc>
          <w:tcPr>
            <w:tcW w:w="39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23" w:hRule="atLeast"/>
          <w:tblHeader/>
        </w:trPr>
        <w:tc>
          <w:tcPr>
            <w:tcW w:w="18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4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4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4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8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3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6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9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rPr>
        <w:tc>
          <w:tcPr>
            <w:tcW w:w="18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2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农村无堤防段</w:t>
            </w:r>
          </w:p>
        </w:tc>
        <w:tc>
          <w:tcPr>
            <w:tcW w:w="3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0.00</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591833.940</w:t>
            </w:r>
          </w:p>
        </w:tc>
        <w:tc>
          <w:tcPr>
            <w:tcW w:w="3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2920933.660</w:t>
            </w:r>
          </w:p>
        </w:tc>
        <w:tc>
          <w:tcPr>
            <w:tcW w:w="3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22.94</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580134.940</w:t>
            </w:r>
          </w:p>
        </w:tc>
        <w:tc>
          <w:tcPr>
            <w:tcW w:w="3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2920263.576</w:t>
            </w:r>
          </w:p>
        </w:tc>
        <w:tc>
          <w:tcPr>
            <w:tcW w:w="3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4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43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依设计洪水位并尽量结合线状地物边线确定管理范围线（防洪标准10年一遇）</w:t>
            </w:r>
          </w:p>
        </w:tc>
        <w:tc>
          <w:tcPr>
            <w:tcW w:w="39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盐江村</w:t>
            </w:r>
            <w:r>
              <w:rPr>
                <w:rFonts w:hint="eastAsia" w:eastAsia="仿宋_GB2312" w:cs="Times New Roman"/>
                <w:i w:val="0"/>
                <w:color w:val="auto"/>
                <w:kern w:val="0"/>
                <w:sz w:val="18"/>
                <w:szCs w:val="18"/>
                <w:u w:val="none"/>
                <w:lang w:val="en-US" w:eastAsia="zh-CN" w:bidi="ar"/>
              </w:rPr>
              <w:t>-</w:t>
            </w:r>
            <w:r>
              <w:rPr>
                <w:rFonts w:hint="default" w:ascii="Times New Roman" w:hAnsi="Times New Roman" w:eastAsia="仿宋_GB2312" w:cs="Times New Roman"/>
                <w:i w:val="0"/>
                <w:color w:val="auto"/>
                <w:kern w:val="0"/>
                <w:sz w:val="18"/>
                <w:szCs w:val="18"/>
                <w:u w:val="none"/>
                <w:lang w:val="en-US" w:eastAsia="zh-CN" w:bidi="ar"/>
              </w:rPr>
              <w:t>嶷山村</w:t>
            </w:r>
          </w:p>
        </w:tc>
      </w:tr>
    </w:tbl>
    <w:p>
      <w:pPr>
        <w:pStyle w:val="6"/>
        <w:rPr>
          <w:rFonts w:hint="default" w:ascii="Times New Roman" w:hAnsi="Times New Roman"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rPr>
      </w:pPr>
      <w:bookmarkStart w:id="81" w:name="_Toc21428"/>
      <w:bookmarkStart w:id="82" w:name="_Toc24931"/>
      <w:r>
        <w:rPr>
          <w:rFonts w:hint="default" w:ascii="Times New Roman" w:hAnsi="Times New Roman" w:cs="Times New Roman"/>
          <w:color w:val="auto"/>
          <w:lang w:val="en-US"/>
        </w:rPr>
        <w:t>6 其他相关情况说明</w:t>
      </w:r>
      <w:bookmarkEnd w:id="81"/>
      <w:bookmarkEnd w:id="82"/>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p>
    <w:p>
      <w:pPr>
        <w:rPr>
          <w:rFonts w:hint="default" w:ascii="Times New Roman" w:hAnsi="Times New Roman" w:cs="Times New Roman"/>
          <w:color w:val="auto"/>
          <w:lang w:val="en-US" w:eastAsia="zh-CN"/>
        </w:rPr>
      </w:pPr>
      <w:bookmarkStart w:id="83" w:name="_Toc23224"/>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84" w:name="_Toc4584"/>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bookmarkEnd w:id="83"/>
      <w:bookmarkEnd w:id="84"/>
    </w:p>
    <w:p>
      <w:pPr>
        <w:pStyle w:val="3"/>
        <w:rPr>
          <w:rFonts w:hint="default" w:ascii="Times New Roman" w:hAnsi="Times New Roman" w:eastAsia="仿宋_GB2312" w:cs="Times New Roman"/>
          <w:color w:val="auto"/>
          <w:lang w:val="en-US" w:eastAsia="zh-CN"/>
        </w:rPr>
      </w:pPr>
      <w:bookmarkStart w:id="85" w:name="_Toc6930"/>
      <w:bookmarkStart w:id="86" w:name="_Toc1230"/>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泥河祁阳县河段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85"/>
      <w:bookmarkEnd w:id="8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按照河湖管理范围划</w:t>
      </w:r>
      <w:r>
        <w:rPr>
          <w:rFonts w:hint="default" w:ascii="Times New Roman" w:hAnsi="Times New Roman" w:eastAsia="仿宋_GB2312" w:cs="Times New Roman"/>
          <w:color w:val="auto"/>
          <w:szCs w:val="28"/>
          <w:highlight w:val="none"/>
          <w:lang w:val="en-US"/>
        </w:rPr>
        <w:t>定的原则和标准，</w:t>
      </w:r>
      <w:r>
        <w:rPr>
          <w:rFonts w:hint="default" w:ascii="Times New Roman" w:hAnsi="Times New Roman" w:eastAsia="仿宋_GB2312" w:cs="Times New Roman"/>
          <w:color w:val="auto"/>
          <w:szCs w:val="28"/>
          <w:highlight w:val="none"/>
          <w:lang w:val="en-US" w:eastAsia="zh-CN"/>
        </w:rPr>
        <w:t>泥河祁阳县</w:t>
      </w:r>
      <w:r>
        <w:rPr>
          <w:rFonts w:hint="default" w:ascii="Times New Roman" w:hAnsi="Times New Roman" w:eastAsia="仿宋_GB2312" w:cs="Times New Roman"/>
          <w:color w:val="auto"/>
          <w:szCs w:val="28"/>
          <w:highlight w:val="none"/>
          <w:lang w:val="en-US"/>
        </w:rPr>
        <w:t>段在工作底图上完成了管理范围线初步划定和界桩的预布，</w:t>
      </w:r>
      <w:r>
        <w:rPr>
          <w:rFonts w:hint="default" w:ascii="Times New Roman" w:hAnsi="Times New Roman" w:eastAsia="仿宋_GB2312" w:cs="Times New Roman"/>
          <w:color w:val="auto"/>
          <w:szCs w:val="28"/>
          <w:highlight w:val="none"/>
          <w:lang w:val="en-US" w:eastAsia="zh-CN"/>
        </w:rPr>
        <w:t>泥河祁阳县</w:t>
      </w:r>
      <w:r>
        <w:rPr>
          <w:rFonts w:hint="default" w:ascii="Times New Roman" w:hAnsi="Times New Roman" w:eastAsia="仿宋_GB2312" w:cs="Times New Roman"/>
          <w:color w:val="auto"/>
          <w:szCs w:val="28"/>
          <w:highlight w:val="none"/>
          <w:lang w:val="en-US"/>
        </w:rPr>
        <w:t>段共</w:t>
      </w:r>
      <w:r>
        <w:rPr>
          <w:rFonts w:hint="eastAsia" w:ascii="Times New Roman" w:hAnsi="Times New Roman" w:eastAsia="仿宋_GB2312" w:cs="Times New Roman"/>
          <w:color w:val="auto"/>
          <w:szCs w:val="28"/>
          <w:highlight w:val="none"/>
          <w:lang w:val="en-US" w:eastAsia="zh-CN"/>
        </w:rPr>
        <w:t>布设</w:t>
      </w:r>
      <w:r>
        <w:rPr>
          <w:rFonts w:hint="eastAsia" w:eastAsia="仿宋_GB2312" w:cs="Times New Roman"/>
          <w:color w:val="auto"/>
          <w:szCs w:val="28"/>
          <w:highlight w:val="none"/>
          <w:lang w:val="en-US" w:eastAsia="zh-CN"/>
        </w:rPr>
        <w:t>界桩88座，其中公共界桩20座，告示牌16块</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泥河永州市祁阳县段</w:t>
      </w:r>
      <w:r>
        <w:rPr>
          <w:rFonts w:hint="default" w:ascii="Times New Roman" w:hAnsi="Times New Roman" w:eastAsia="仿宋_GB2312" w:cs="Times New Roman"/>
          <w:b/>
          <w:bCs/>
          <w:color w:val="auto"/>
          <w:sz w:val="24"/>
          <w:lang w:val="en-US"/>
        </w:rPr>
        <w:t>河湖管理范围线界桩埋设成果表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74"/>
        <w:gridCol w:w="2760"/>
        <w:gridCol w:w="1651"/>
        <w:gridCol w:w="1650"/>
        <w:gridCol w:w="23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87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序号</w:t>
            </w:r>
          </w:p>
        </w:tc>
        <w:tc>
          <w:tcPr>
            <w:tcW w:w="276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桩号（编号）</w:t>
            </w:r>
          </w:p>
        </w:tc>
        <w:tc>
          <w:tcPr>
            <w:tcW w:w="330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坐标</w:t>
            </w:r>
          </w:p>
        </w:tc>
        <w:tc>
          <w:tcPr>
            <w:tcW w:w="233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87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76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X（m）</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Y（m）</w:t>
            </w:r>
          </w:p>
        </w:tc>
        <w:tc>
          <w:tcPr>
            <w:tcW w:w="233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591419.8278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2920993.724</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591353.6282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2921147.281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591221.6827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2921007.074</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590948.6322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2920764.715</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591134.5808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2921388.849</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591018.7814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2921481.023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FE1D2DCC000L-431121-L0007</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590292.5024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2921330.712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FE1D2DCC000L-431121-L0008</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589602.515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2920654.715</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FE1D2DCC000L-431121-L0009</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589550.3954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2921043.551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FE1D2DCC000L-431121-L0010</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589774.9058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2921601.825</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589463.0883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2921577.834</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589098.5229</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2921529.086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588324.5852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2921644.013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587993.1042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2921372.306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587504.3807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2921224.884</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587057.5003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2921266.875</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FE1D2DCC000L-431121-L0017</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586890.4424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2921477.306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FE1D2DCC000L-431121-L0018</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586881.7334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2921776.111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FE1D2DCC000L-431121-L0019</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586600.1223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2922296.47</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FE1D2DCC000L-431121-L0020</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586157.4938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2921836.779</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586264.3782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2922054.048</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585904.1863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2922329.079</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585625.1298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2921974.228</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584812.639</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2922183.411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584524.9393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2921872.307</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584020.0413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2921651.186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FE1D2DCC000L-431121-L0027</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583483.125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2921949.882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FE1D2DCC000L-431121-L0028</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582540.7775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2921546.393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FE1D2DCC000L-431121-L0029</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582319.0883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2921304.959</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FE1D2DCC000L-431121-L0030</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581953.2187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2921504.267</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581599.167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2921714.618</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581317.2915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2921960.777</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580721.6724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2922041.993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580451.4835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2921807.559</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580495.4901</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2921533.047</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580538.3554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2921129.496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FE1D2DCC000L-431121-L0037</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580217.4194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2920860.991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FE1D2DCC000L-431121-L0038</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580088.5518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2920480.689</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FE1D2DCC000L-431121-L1001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588940.361</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2921711.272</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FE1D2DCC000L-431121-L1002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588877.6547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2921708.89</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FE1D2DCC000L-431121-L1003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585484.7332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2922113.154</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FE1D2DCC000L-431121-L1004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585320.0247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2922186.038</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FE1D2DCC000L-431121-L1005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581087.1701</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2922187.167</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FE1D2DCC000L-431121-L1006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581078.4653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2922185.911</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FE1D2DCC000L-431121-L3001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591326.6702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2921161.71</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FE1D2DCC000L-431121-L3002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589031.9248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2921629.768</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FE1D2DCC000L-431121-L3003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587605.0329</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2920985.994</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FE1D2DCC000L-431121-L3004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587031.7046</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2921550.346</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49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FE1D2DCC000L-431121-L3005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585806.5417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2922177.944</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FE1D2DCC000L-431121-L4001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579973.6135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2919874.836</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591394.2584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2920982.601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591102.2326</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2921401.282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590547.7924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2921351.378</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590005.4575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2921038.943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589458.6988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2920730.076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589459.3568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2921074.414</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FE1D2DCC000L-431121-R0007</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589474.4104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2921527.62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FE1D2DCC000L-431121-R0008</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588843.4837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2921589.003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59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FE1D2DCC000L-431121-R0009</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588370.0052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2921640.02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FE1D2DCC000L-431121-R0010</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587715.345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2920994.123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587506.7104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2921173.721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586877.3384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2921496.572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586872.4192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2921720.896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586399.8158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2921759.044</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586143.3393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2921814.701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586139.3529</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2922071.889</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FE1D2DCC000L-431121-R0017</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585919.7483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2922236.262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FE1D2DCC000L-431121-R0018</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585611.0115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2921892.341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69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FE1D2DCC000L-431121-R0019</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584736.2193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2921897.34</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FE1D2DCC000L-431121-R0020</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584530.5502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2921852.631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583804.9904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2921531.235</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583490.5752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2921922.581</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582875.9142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2921587.143</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582129.6406</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2921389.362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581948.567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2921491.06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FE1D2DCC000L-431121-R0026</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581593.1931</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2921689.052</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FE1D2DCC000L-431121-R0027</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580725.2125</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2922034.916</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FE1D2DCC000L-431121-R0028</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580504.0939</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2921533.427</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000000"/>
                <w:kern w:val="0"/>
                <w:sz w:val="18"/>
                <w:szCs w:val="18"/>
                <w:u w:val="none"/>
                <w:lang w:val="en-US" w:eastAsia="zh-CN" w:bidi="ar"/>
              </w:rPr>
              <w:t>79</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FE1D2DCC000L-431121-R0029</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580542.5759</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2921121.337</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80</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FE1D2DCC000L-431121-R0030</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580220.4122</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2920848.995</w:t>
            </w:r>
          </w:p>
        </w:tc>
        <w:tc>
          <w:tcPr>
            <w:tcW w:w="233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81</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FE1D2DCC000L-431121-R1001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587032.6061</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2921170.369</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82</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FE1D2DCC000L-431121-R1002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586986.1138</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2921230.263</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83</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FE1D2DCC000L-431121-R3001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591302.201</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2921070.744</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84</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FE1D2DCC000L-431121-R3002</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588984.2564</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2921599.186</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85</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FE1D2DCC000L-431121-R3003</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587516.4123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2920891.435</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86</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FE1D2DCC000L-431121-R3004</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586909.0847</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2921559.441</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87</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FE1D2DCC000L-431121-R3005</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585866.0703</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2922117.667</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88</w:t>
            </w:r>
          </w:p>
        </w:tc>
        <w:tc>
          <w:tcPr>
            <w:tcW w:w="2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FE1D2DCC000L-431121-R4001</w:t>
            </w:r>
          </w:p>
        </w:tc>
        <w:tc>
          <w:tcPr>
            <w:tcW w:w="16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579980.7219</w:t>
            </w:r>
          </w:p>
        </w:tc>
        <w:tc>
          <w:tcPr>
            <w:tcW w:w="16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2919869.444</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br w:type="page"/>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泥河永州市祁阳县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81"/>
        <w:gridCol w:w="2839"/>
        <w:gridCol w:w="1896"/>
        <w:gridCol w:w="1895"/>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序号</w:t>
            </w:r>
          </w:p>
        </w:tc>
        <w:tc>
          <w:tcPr>
            <w:tcW w:w="28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桩号（编号）</w:t>
            </w:r>
          </w:p>
        </w:tc>
        <w:tc>
          <w:tcPr>
            <w:tcW w:w="379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坐标</w:t>
            </w:r>
          </w:p>
        </w:tc>
        <w:tc>
          <w:tcPr>
            <w:tcW w:w="146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X（m）</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Y（m）</w:t>
            </w:r>
          </w:p>
        </w:tc>
        <w:tc>
          <w:tcPr>
            <w:tcW w:w="146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FE1D2DCC000L-431121-L001</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591420.8971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2921106.484</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FE1D2DCC000L-431121-L002</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590635.4176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2921423.56</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FE1D2DCC000L-431121-L003</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589546.0959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2921038.259</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FE1D2DCC000L-431121-L004</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589459.4698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2921575.459</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FE1D2DCC000L-431121-L005</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588320.4061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2921635.737</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6</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FE1D2DCC000L-431121-L006</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587165.06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2921139.907</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7</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FE1D2DCC000L-431121-L007</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585620.1737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2921938.912</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8</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FE1D2DCC000L-431121-L008</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583475.4426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2921982.633</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9</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FE1D2DCC000L-431121-L009</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580454.5248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2921811.507</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10</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FE1D2DCC000L-431121-L010</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580535.8303</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2921125.869</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FE1D2DCC000L-431121-R001</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591464.9591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2920877.358</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FE1D2DCC000L-431121-R002</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588366.2931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2921630.826</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19"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FE1D2DCC000L-431121-R003</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586864.8744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2921721.85</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FE1D2DCC000L-431121-R004</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584540.869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2921855.012</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15</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FE1D2DCC000L-431121-R005</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581941.99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2921494.593</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16</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FE1D2DCC000L-431121-R006</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580502.4098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2921539.051</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bl>
    <w:p>
      <w:pPr>
        <w:pStyle w:val="3"/>
        <w:rPr>
          <w:rFonts w:hint="default" w:ascii="Times New Roman" w:hAnsi="Times New Roman" w:eastAsia="仿宋_GB2312" w:cs="Times New Roman"/>
          <w:color w:val="auto"/>
          <w:lang w:val="en-US" w:eastAsia="zh-CN"/>
        </w:rPr>
      </w:pPr>
      <w:bookmarkStart w:id="87" w:name="_Toc9271"/>
      <w:bookmarkStart w:id="88" w:name="_Toc31542"/>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泥河祁阳县</w:t>
      </w:r>
      <w:r>
        <w:rPr>
          <w:rFonts w:hint="default" w:ascii="Times New Roman" w:hAnsi="Times New Roman" w:cs="Times New Roman"/>
          <w:color w:val="auto"/>
          <w:lang w:val="en-US"/>
        </w:rPr>
        <w:t>河段管理范围线划定图</w:t>
      </w:r>
      <w:bookmarkEnd w:id="87"/>
      <w:bookmarkEnd w:id="88"/>
    </w:p>
    <w:p>
      <w:pPr>
        <w:spacing w:line="360" w:lineRule="auto"/>
        <w:ind w:firstLine="560" w:firstLineChars="200"/>
        <w:rPr>
          <w:rFonts w:hint="default" w:ascii="Times New Roman" w:hAnsi="Times New Roman" w:eastAsia="仿宋_GB2312" w:cs="Times New Roman"/>
          <w:color w:val="auto"/>
          <w:lang w:val="en-US"/>
        </w:rPr>
      </w:pPr>
    </w:p>
    <w:bookmarkEnd w:id="0"/>
    <w:bookmarkEnd w:id="1"/>
    <w:bookmarkEnd w:id="2"/>
    <w:bookmarkEnd w:id="3"/>
    <w:bookmarkEnd w:id="4"/>
    <w:bookmarkEnd w:id="5"/>
    <w:p>
      <w:pPr>
        <w:spacing w:line="360" w:lineRule="auto"/>
        <w:ind w:firstLine="680" w:firstLineChars="200"/>
        <w:rPr>
          <w:rFonts w:hint="default" w:ascii="Times New Roman" w:hAnsi="Times New Roman" w:eastAsia="仿宋_GB2312" w:cs="Times New Roman"/>
          <w:color w:val="auto"/>
          <w:spacing w:val="30"/>
          <w:szCs w:val="28"/>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8" name="图片 8"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1"/>
                    <pic:cNvPicPr>
                      <a:picLocks noChangeAspect="1"/>
                    </pic:cNvPicPr>
                  </pic:nvPicPr>
                  <pic:blipFill>
                    <a:blip r:embed="rId59"/>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9" name="图片 9"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祁阳县河道划界方案审查修改意见2019.9.23_页面_2"/>
                    <pic:cNvPicPr>
                      <a:picLocks noChangeAspect="1"/>
                    </pic:cNvPicPr>
                  </pic:nvPicPr>
                  <pic:blipFill>
                    <a:blip r:embed="rId60"/>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泥河</w:t>
            </w:r>
            <w:r>
              <w:rPr>
                <w:rFonts w:hint="default" w:ascii="Times New Roman" w:hAnsi="Times New Roman" w:eastAsia="仿宋" w:cs="Times New Roman"/>
                <w:b/>
                <w:bCs/>
                <w:i w:val="0"/>
                <w:color w:val="000000"/>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tbl>
    <w:p>
      <w:pPr>
        <w:spacing w:line="360" w:lineRule="auto"/>
        <w:ind w:firstLine="680" w:firstLineChars="200"/>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81" o:spid="_x0000_s2081"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55" o:spid="_x0000_s2055"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XXXI</w:t>
                </w:r>
                <w:r>
                  <w:rPr>
                    <w:rFonts w:hint="eastAsia" w:eastAsia="宋体"/>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56" o:spid="_x0000_s2056"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4" o:spid="_x0000_s208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IX</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XI</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2" o:spid="_x0000_s205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0" o:spid="_x0000_s2080"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79" o:spid="_x0000_s2079"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82" o:spid="_x0000_s208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BC124F46"/>
    <w:multiLevelType w:val="singleLevel"/>
    <w:tmpl w:val="BC124F46"/>
    <w:lvl w:ilvl="0" w:tentative="0">
      <w:start w:val="1"/>
      <w:numFmt w:val="decimal"/>
      <w:suff w:val="nothing"/>
      <w:lvlText w:val="%1）"/>
      <w:lvlJc w:val="left"/>
    </w:lvl>
  </w:abstractNum>
  <w:abstractNum w:abstractNumId="2">
    <w:nsid w:val="CA38C253"/>
    <w:multiLevelType w:val="singleLevel"/>
    <w:tmpl w:val="CA38C253"/>
    <w:lvl w:ilvl="0" w:tentative="0">
      <w:start w:val="4"/>
      <w:numFmt w:val="decimal"/>
      <w:suff w:val="nothing"/>
      <w:lvlText w:val="%1）"/>
      <w:lvlJc w:val="left"/>
    </w:lvl>
  </w:abstractNum>
  <w:abstractNum w:abstractNumId="3">
    <w:nsid w:val="D7C4EEF1"/>
    <w:multiLevelType w:val="singleLevel"/>
    <w:tmpl w:val="D7C4EEF1"/>
    <w:lvl w:ilvl="0" w:tentative="0">
      <w:start w:val="1"/>
      <w:numFmt w:val="decimal"/>
      <w:suff w:val="nothing"/>
      <w:lvlText w:val="%1）"/>
      <w:lvlJc w:val="left"/>
    </w:lvl>
  </w:abstractNum>
  <w:abstractNum w:abstractNumId="4">
    <w:nsid w:val="E98D5AF6"/>
    <w:multiLevelType w:val="singleLevel"/>
    <w:tmpl w:val="E98D5AF6"/>
    <w:lvl w:ilvl="0" w:tentative="0">
      <w:start w:val="2"/>
      <w:numFmt w:val="decimal"/>
      <w:suff w:val="nothing"/>
      <w:lvlText w:val="%1）"/>
      <w:lvlJc w:val="left"/>
    </w:lvl>
  </w:abstractNum>
  <w:abstractNum w:abstractNumId="5">
    <w:nsid w:val="716F7291"/>
    <w:multiLevelType w:val="singleLevel"/>
    <w:tmpl w:val="716F7291"/>
    <w:lvl w:ilvl="0" w:tentative="0">
      <w:start w:val="1"/>
      <w:numFmt w:val="decimal"/>
      <w:suff w:val="nothing"/>
      <w:lvlText w:val="（%1）"/>
      <w:lvlJc w:val="left"/>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7D0C22"/>
    <w:rsid w:val="019F067A"/>
    <w:rsid w:val="01DC07DA"/>
    <w:rsid w:val="02B644B1"/>
    <w:rsid w:val="02FF47D7"/>
    <w:rsid w:val="030D13D7"/>
    <w:rsid w:val="030E114E"/>
    <w:rsid w:val="031A125E"/>
    <w:rsid w:val="03897A10"/>
    <w:rsid w:val="03E95C01"/>
    <w:rsid w:val="0453015C"/>
    <w:rsid w:val="04B13815"/>
    <w:rsid w:val="04BC3363"/>
    <w:rsid w:val="053D588F"/>
    <w:rsid w:val="05D876E9"/>
    <w:rsid w:val="05E53CDF"/>
    <w:rsid w:val="065549E2"/>
    <w:rsid w:val="067D3C71"/>
    <w:rsid w:val="06D53455"/>
    <w:rsid w:val="06EC653F"/>
    <w:rsid w:val="07166FB0"/>
    <w:rsid w:val="07390025"/>
    <w:rsid w:val="07A24975"/>
    <w:rsid w:val="07E6402C"/>
    <w:rsid w:val="084C38D9"/>
    <w:rsid w:val="08617509"/>
    <w:rsid w:val="08623964"/>
    <w:rsid w:val="08645787"/>
    <w:rsid w:val="08682632"/>
    <w:rsid w:val="088028C4"/>
    <w:rsid w:val="08965A64"/>
    <w:rsid w:val="08D22C15"/>
    <w:rsid w:val="08E55D93"/>
    <w:rsid w:val="08F46F1D"/>
    <w:rsid w:val="092A276B"/>
    <w:rsid w:val="096F61FF"/>
    <w:rsid w:val="09D86879"/>
    <w:rsid w:val="0A536F19"/>
    <w:rsid w:val="0A6E11C0"/>
    <w:rsid w:val="0A7D1B81"/>
    <w:rsid w:val="0A857B6D"/>
    <w:rsid w:val="0AA51980"/>
    <w:rsid w:val="0ADB6C83"/>
    <w:rsid w:val="0AEA2EC8"/>
    <w:rsid w:val="0B0337D8"/>
    <w:rsid w:val="0B481FE7"/>
    <w:rsid w:val="0BAF2F24"/>
    <w:rsid w:val="0BDB6970"/>
    <w:rsid w:val="0C0B57B8"/>
    <w:rsid w:val="0C596D05"/>
    <w:rsid w:val="0C971316"/>
    <w:rsid w:val="0CC36BA5"/>
    <w:rsid w:val="0D813320"/>
    <w:rsid w:val="0DAA398B"/>
    <w:rsid w:val="0DE30044"/>
    <w:rsid w:val="0E03663F"/>
    <w:rsid w:val="0E3157B3"/>
    <w:rsid w:val="0E423A8C"/>
    <w:rsid w:val="0EC74D82"/>
    <w:rsid w:val="0EE97DED"/>
    <w:rsid w:val="0EFB7D3C"/>
    <w:rsid w:val="0F243128"/>
    <w:rsid w:val="0F8508A7"/>
    <w:rsid w:val="0F9E1CA1"/>
    <w:rsid w:val="0FAD216F"/>
    <w:rsid w:val="0FF30E66"/>
    <w:rsid w:val="0FF73CDB"/>
    <w:rsid w:val="102D3663"/>
    <w:rsid w:val="108528C9"/>
    <w:rsid w:val="114477B7"/>
    <w:rsid w:val="114663D6"/>
    <w:rsid w:val="118A7274"/>
    <w:rsid w:val="119A2539"/>
    <w:rsid w:val="11D812A7"/>
    <w:rsid w:val="120C1369"/>
    <w:rsid w:val="123B5ED3"/>
    <w:rsid w:val="12A35729"/>
    <w:rsid w:val="12D96445"/>
    <w:rsid w:val="138B6620"/>
    <w:rsid w:val="139A45C6"/>
    <w:rsid w:val="13B963DE"/>
    <w:rsid w:val="141568A8"/>
    <w:rsid w:val="145F324E"/>
    <w:rsid w:val="152A6FFB"/>
    <w:rsid w:val="15674947"/>
    <w:rsid w:val="157F5DF0"/>
    <w:rsid w:val="15BE425D"/>
    <w:rsid w:val="15F644C9"/>
    <w:rsid w:val="16050A55"/>
    <w:rsid w:val="162F1333"/>
    <w:rsid w:val="16F10992"/>
    <w:rsid w:val="170D67C9"/>
    <w:rsid w:val="178D0926"/>
    <w:rsid w:val="17A41BA1"/>
    <w:rsid w:val="17E56A79"/>
    <w:rsid w:val="17E916D0"/>
    <w:rsid w:val="182C525E"/>
    <w:rsid w:val="18AD4F2D"/>
    <w:rsid w:val="18F22563"/>
    <w:rsid w:val="193328D6"/>
    <w:rsid w:val="19347F57"/>
    <w:rsid w:val="19454639"/>
    <w:rsid w:val="19607AAD"/>
    <w:rsid w:val="19624072"/>
    <w:rsid w:val="199F2F35"/>
    <w:rsid w:val="19B173D3"/>
    <w:rsid w:val="19BE5CCD"/>
    <w:rsid w:val="19CF1978"/>
    <w:rsid w:val="1A255B25"/>
    <w:rsid w:val="1A737D8F"/>
    <w:rsid w:val="1A8027EA"/>
    <w:rsid w:val="1ACC2807"/>
    <w:rsid w:val="1ADD321E"/>
    <w:rsid w:val="1B154669"/>
    <w:rsid w:val="1B1C0D11"/>
    <w:rsid w:val="1B203353"/>
    <w:rsid w:val="1B2A0398"/>
    <w:rsid w:val="1B615614"/>
    <w:rsid w:val="1B724103"/>
    <w:rsid w:val="1B751CAA"/>
    <w:rsid w:val="1C041CE5"/>
    <w:rsid w:val="1C24405D"/>
    <w:rsid w:val="1C2F325A"/>
    <w:rsid w:val="1CE261BB"/>
    <w:rsid w:val="1CEA7F89"/>
    <w:rsid w:val="1CEF5F50"/>
    <w:rsid w:val="1CFE2CBC"/>
    <w:rsid w:val="1D09198E"/>
    <w:rsid w:val="1D2B6BF4"/>
    <w:rsid w:val="1D5A0FD8"/>
    <w:rsid w:val="1D7C7548"/>
    <w:rsid w:val="1D9B6F4F"/>
    <w:rsid w:val="1DF829BA"/>
    <w:rsid w:val="1E040F23"/>
    <w:rsid w:val="1E2F54AD"/>
    <w:rsid w:val="1E3406F4"/>
    <w:rsid w:val="1E596D3D"/>
    <w:rsid w:val="1E61318E"/>
    <w:rsid w:val="1E8250E0"/>
    <w:rsid w:val="1F24143A"/>
    <w:rsid w:val="1F451673"/>
    <w:rsid w:val="1F7A3516"/>
    <w:rsid w:val="1FAD3C6F"/>
    <w:rsid w:val="1FC8217C"/>
    <w:rsid w:val="1FDB5546"/>
    <w:rsid w:val="1FE9459E"/>
    <w:rsid w:val="204728FB"/>
    <w:rsid w:val="2072156C"/>
    <w:rsid w:val="2083693D"/>
    <w:rsid w:val="20871370"/>
    <w:rsid w:val="20965EA8"/>
    <w:rsid w:val="20B14CDC"/>
    <w:rsid w:val="20D17779"/>
    <w:rsid w:val="21080895"/>
    <w:rsid w:val="21444048"/>
    <w:rsid w:val="217B79C3"/>
    <w:rsid w:val="21970245"/>
    <w:rsid w:val="21A06F2E"/>
    <w:rsid w:val="21D256FA"/>
    <w:rsid w:val="221E008F"/>
    <w:rsid w:val="223D7894"/>
    <w:rsid w:val="22CD069A"/>
    <w:rsid w:val="232E6DD3"/>
    <w:rsid w:val="23395F16"/>
    <w:rsid w:val="236E0405"/>
    <w:rsid w:val="237573F6"/>
    <w:rsid w:val="24290A39"/>
    <w:rsid w:val="243F2602"/>
    <w:rsid w:val="244E1422"/>
    <w:rsid w:val="247E0BFD"/>
    <w:rsid w:val="249B3689"/>
    <w:rsid w:val="24C3784F"/>
    <w:rsid w:val="24D40C6A"/>
    <w:rsid w:val="24F44592"/>
    <w:rsid w:val="251B1C77"/>
    <w:rsid w:val="25300C26"/>
    <w:rsid w:val="255324B1"/>
    <w:rsid w:val="255833F9"/>
    <w:rsid w:val="25823C5D"/>
    <w:rsid w:val="25846028"/>
    <w:rsid w:val="25AB389A"/>
    <w:rsid w:val="25AE7806"/>
    <w:rsid w:val="25D41246"/>
    <w:rsid w:val="25E90C26"/>
    <w:rsid w:val="26A64A3C"/>
    <w:rsid w:val="26A70E59"/>
    <w:rsid w:val="26B46625"/>
    <w:rsid w:val="26BC426D"/>
    <w:rsid w:val="26E27F88"/>
    <w:rsid w:val="275222D2"/>
    <w:rsid w:val="27C22D69"/>
    <w:rsid w:val="27F31124"/>
    <w:rsid w:val="2819686A"/>
    <w:rsid w:val="28302846"/>
    <w:rsid w:val="288A45BB"/>
    <w:rsid w:val="28C946D4"/>
    <w:rsid w:val="28D94E2E"/>
    <w:rsid w:val="290F4531"/>
    <w:rsid w:val="291500F5"/>
    <w:rsid w:val="29681128"/>
    <w:rsid w:val="29B52BD8"/>
    <w:rsid w:val="29FA32F1"/>
    <w:rsid w:val="2A3B038B"/>
    <w:rsid w:val="2A411D0D"/>
    <w:rsid w:val="2A8C04EF"/>
    <w:rsid w:val="2AA17684"/>
    <w:rsid w:val="2AE31E89"/>
    <w:rsid w:val="2AF40414"/>
    <w:rsid w:val="2B884F0A"/>
    <w:rsid w:val="2B8C01E0"/>
    <w:rsid w:val="2B960F67"/>
    <w:rsid w:val="2BD71C38"/>
    <w:rsid w:val="2BD87B00"/>
    <w:rsid w:val="2BDB1D58"/>
    <w:rsid w:val="2BDB3937"/>
    <w:rsid w:val="2C0D76C4"/>
    <w:rsid w:val="2C5A0CC6"/>
    <w:rsid w:val="2CD34388"/>
    <w:rsid w:val="2D9D3043"/>
    <w:rsid w:val="2DAC16ED"/>
    <w:rsid w:val="2E165F08"/>
    <w:rsid w:val="2E1D699C"/>
    <w:rsid w:val="2E1E0C49"/>
    <w:rsid w:val="2E6E7C3E"/>
    <w:rsid w:val="2E801E22"/>
    <w:rsid w:val="2EC65A8A"/>
    <w:rsid w:val="2ECE2306"/>
    <w:rsid w:val="2F901AC9"/>
    <w:rsid w:val="2F9F2A1B"/>
    <w:rsid w:val="2FE067A7"/>
    <w:rsid w:val="30085BDC"/>
    <w:rsid w:val="30BB1122"/>
    <w:rsid w:val="30DC0635"/>
    <w:rsid w:val="31072EEC"/>
    <w:rsid w:val="31083B70"/>
    <w:rsid w:val="31896707"/>
    <w:rsid w:val="31B40028"/>
    <w:rsid w:val="322B2502"/>
    <w:rsid w:val="324517E4"/>
    <w:rsid w:val="32AE5338"/>
    <w:rsid w:val="32E53F26"/>
    <w:rsid w:val="32F354AE"/>
    <w:rsid w:val="333317CC"/>
    <w:rsid w:val="33506414"/>
    <w:rsid w:val="337919B2"/>
    <w:rsid w:val="33D41B99"/>
    <w:rsid w:val="33F94BE5"/>
    <w:rsid w:val="34CB7FED"/>
    <w:rsid w:val="35E068FB"/>
    <w:rsid w:val="35F50971"/>
    <w:rsid w:val="36AE01A7"/>
    <w:rsid w:val="36CA33BA"/>
    <w:rsid w:val="36D54524"/>
    <w:rsid w:val="373B74CD"/>
    <w:rsid w:val="375C6F2D"/>
    <w:rsid w:val="37914489"/>
    <w:rsid w:val="379E31F8"/>
    <w:rsid w:val="37BC0733"/>
    <w:rsid w:val="37DC75BC"/>
    <w:rsid w:val="37FA3441"/>
    <w:rsid w:val="384037C7"/>
    <w:rsid w:val="388650C4"/>
    <w:rsid w:val="391825BD"/>
    <w:rsid w:val="398079A4"/>
    <w:rsid w:val="39B71D11"/>
    <w:rsid w:val="39E50ED7"/>
    <w:rsid w:val="3A463A71"/>
    <w:rsid w:val="3A54012A"/>
    <w:rsid w:val="3A6D77D5"/>
    <w:rsid w:val="3ABB7266"/>
    <w:rsid w:val="3AD20373"/>
    <w:rsid w:val="3B116CB1"/>
    <w:rsid w:val="3B6E44EF"/>
    <w:rsid w:val="3C4F5369"/>
    <w:rsid w:val="3C8D6F34"/>
    <w:rsid w:val="3CDF6F86"/>
    <w:rsid w:val="3D055AAC"/>
    <w:rsid w:val="3D3B1D6A"/>
    <w:rsid w:val="3D586268"/>
    <w:rsid w:val="3D9140E4"/>
    <w:rsid w:val="3E5A4A46"/>
    <w:rsid w:val="3E622A7B"/>
    <w:rsid w:val="3E9407BA"/>
    <w:rsid w:val="3EEA5EAA"/>
    <w:rsid w:val="3F7308E6"/>
    <w:rsid w:val="3F7C22D0"/>
    <w:rsid w:val="3F8D228B"/>
    <w:rsid w:val="3F98074F"/>
    <w:rsid w:val="3FCC49BD"/>
    <w:rsid w:val="3FD622DF"/>
    <w:rsid w:val="3FEA1AC5"/>
    <w:rsid w:val="40140267"/>
    <w:rsid w:val="40165AD2"/>
    <w:rsid w:val="403A01F6"/>
    <w:rsid w:val="40466D0C"/>
    <w:rsid w:val="40B905FD"/>
    <w:rsid w:val="40CC0469"/>
    <w:rsid w:val="41266893"/>
    <w:rsid w:val="413A1089"/>
    <w:rsid w:val="41D87B19"/>
    <w:rsid w:val="424726E0"/>
    <w:rsid w:val="426E7E8F"/>
    <w:rsid w:val="42883655"/>
    <w:rsid w:val="42F742DE"/>
    <w:rsid w:val="43011DAC"/>
    <w:rsid w:val="431714A0"/>
    <w:rsid w:val="443C3207"/>
    <w:rsid w:val="44433DE0"/>
    <w:rsid w:val="44727354"/>
    <w:rsid w:val="44A60EE4"/>
    <w:rsid w:val="44E24309"/>
    <w:rsid w:val="45844259"/>
    <w:rsid w:val="45F85D5D"/>
    <w:rsid w:val="46345211"/>
    <w:rsid w:val="46475B34"/>
    <w:rsid w:val="466C4D02"/>
    <w:rsid w:val="466D7D8A"/>
    <w:rsid w:val="46E81BE8"/>
    <w:rsid w:val="46FA48C3"/>
    <w:rsid w:val="472A4423"/>
    <w:rsid w:val="474749F0"/>
    <w:rsid w:val="476A3EBC"/>
    <w:rsid w:val="47DC1F24"/>
    <w:rsid w:val="47F824E6"/>
    <w:rsid w:val="4822503C"/>
    <w:rsid w:val="48650F21"/>
    <w:rsid w:val="4939707B"/>
    <w:rsid w:val="49900874"/>
    <w:rsid w:val="49B2680D"/>
    <w:rsid w:val="4A0252AB"/>
    <w:rsid w:val="4A2129E6"/>
    <w:rsid w:val="4A265D64"/>
    <w:rsid w:val="4ABE58DF"/>
    <w:rsid w:val="4AE139BC"/>
    <w:rsid w:val="4B2C4F1A"/>
    <w:rsid w:val="4B7D4DC0"/>
    <w:rsid w:val="4B7D78C3"/>
    <w:rsid w:val="4B8667AD"/>
    <w:rsid w:val="4BCE286F"/>
    <w:rsid w:val="4C182492"/>
    <w:rsid w:val="4C4D6790"/>
    <w:rsid w:val="4C5E4B17"/>
    <w:rsid w:val="4C7F2160"/>
    <w:rsid w:val="4CCE1585"/>
    <w:rsid w:val="4CE90D1D"/>
    <w:rsid w:val="4CF24A81"/>
    <w:rsid w:val="4D23452C"/>
    <w:rsid w:val="4D463F73"/>
    <w:rsid w:val="4D72169B"/>
    <w:rsid w:val="4DC04AA9"/>
    <w:rsid w:val="4DE83E6B"/>
    <w:rsid w:val="4ED605D8"/>
    <w:rsid w:val="4EE3231A"/>
    <w:rsid w:val="4EEF4DE5"/>
    <w:rsid w:val="4EF401D5"/>
    <w:rsid w:val="500C118E"/>
    <w:rsid w:val="5025149D"/>
    <w:rsid w:val="506E4336"/>
    <w:rsid w:val="508C6764"/>
    <w:rsid w:val="50AA369E"/>
    <w:rsid w:val="511B7581"/>
    <w:rsid w:val="513C51EA"/>
    <w:rsid w:val="51580167"/>
    <w:rsid w:val="51F8452D"/>
    <w:rsid w:val="51FC3113"/>
    <w:rsid w:val="52314894"/>
    <w:rsid w:val="523305F4"/>
    <w:rsid w:val="52BA7117"/>
    <w:rsid w:val="52D03BE3"/>
    <w:rsid w:val="52F667CA"/>
    <w:rsid w:val="534E1067"/>
    <w:rsid w:val="53A34B81"/>
    <w:rsid w:val="53CE7479"/>
    <w:rsid w:val="53D12908"/>
    <w:rsid w:val="54862C21"/>
    <w:rsid w:val="54A94D1B"/>
    <w:rsid w:val="54EE2BE4"/>
    <w:rsid w:val="557F01F2"/>
    <w:rsid w:val="55C51C07"/>
    <w:rsid w:val="56A04809"/>
    <w:rsid w:val="56D66DBD"/>
    <w:rsid w:val="57405F2E"/>
    <w:rsid w:val="5745131D"/>
    <w:rsid w:val="575D3BFC"/>
    <w:rsid w:val="576E3023"/>
    <w:rsid w:val="57A81013"/>
    <w:rsid w:val="57B9435A"/>
    <w:rsid w:val="58210C08"/>
    <w:rsid w:val="582612C2"/>
    <w:rsid w:val="584506D7"/>
    <w:rsid w:val="584C16BA"/>
    <w:rsid w:val="58801025"/>
    <w:rsid w:val="589924C7"/>
    <w:rsid w:val="58DF5F17"/>
    <w:rsid w:val="59491E2D"/>
    <w:rsid w:val="59834B3F"/>
    <w:rsid w:val="59C54C72"/>
    <w:rsid w:val="59F73FC2"/>
    <w:rsid w:val="5A3C21FB"/>
    <w:rsid w:val="5A8D61FC"/>
    <w:rsid w:val="5A903F89"/>
    <w:rsid w:val="5AA64DBF"/>
    <w:rsid w:val="5AB81FAD"/>
    <w:rsid w:val="5ABB087D"/>
    <w:rsid w:val="5B2E53C2"/>
    <w:rsid w:val="5BD950B3"/>
    <w:rsid w:val="5C1550F8"/>
    <w:rsid w:val="5C5B2719"/>
    <w:rsid w:val="5C951236"/>
    <w:rsid w:val="5C964514"/>
    <w:rsid w:val="5CB67FA6"/>
    <w:rsid w:val="5CF42B36"/>
    <w:rsid w:val="5D092371"/>
    <w:rsid w:val="5D3709EC"/>
    <w:rsid w:val="5DE56DAE"/>
    <w:rsid w:val="5E0775CA"/>
    <w:rsid w:val="5E52536D"/>
    <w:rsid w:val="5E527EE8"/>
    <w:rsid w:val="5EBC5059"/>
    <w:rsid w:val="5EC32A4D"/>
    <w:rsid w:val="5EDD03DC"/>
    <w:rsid w:val="5F482D85"/>
    <w:rsid w:val="5F55569C"/>
    <w:rsid w:val="5FA30DA2"/>
    <w:rsid w:val="5FBF0750"/>
    <w:rsid w:val="5FEE0C93"/>
    <w:rsid w:val="6039608C"/>
    <w:rsid w:val="6091492A"/>
    <w:rsid w:val="60994108"/>
    <w:rsid w:val="60B31E6E"/>
    <w:rsid w:val="60D12E82"/>
    <w:rsid w:val="613F5A88"/>
    <w:rsid w:val="619C3351"/>
    <w:rsid w:val="61B23400"/>
    <w:rsid w:val="61B871DD"/>
    <w:rsid w:val="61D44B8A"/>
    <w:rsid w:val="61DC6840"/>
    <w:rsid w:val="61F42F59"/>
    <w:rsid w:val="62AF4957"/>
    <w:rsid w:val="62F87340"/>
    <w:rsid w:val="63B4505E"/>
    <w:rsid w:val="63EF49DE"/>
    <w:rsid w:val="642C6DAB"/>
    <w:rsid w:val="643369FF"/>
    <w:rsid w:val="643F70F2"/>
    <w:rsid w:val="64AD2A69"/>
    <w:rsid w:val="652A2322"/>
    <w:rsid w:val="655608DF"/>
    <w:rsid w:val="65BF1487"/>
    <w:rsid w:val="65C245ED"/>
    <w:rsid w:val="65D61D84"/>
    <w:rsid w:val="66577F65"/>
    <w:rsid w:val="666059CF"/>
    <w:rsid w:val="668441D4"/>
    <w:rsid w:val="67885A30"/>
    <w:rsid w:val="67B86476"/>
    <w:rsid w:val="67E02FD2"/>
    <w:rsid w:val="68060F6F"/>
    <w:rsid w:val="681B514A"/>
    <w:rsid w:val="68526173"/>
    <w:rsid w:val="685C14DA"/>
    <w:rsid w:val="68635898"/>
    <w:rsid w:val="68697F64"/>
    <w:rsid w:val="695A54AA"/>
    <w:rsid w:val="6979140F"/>
    <w:rsid w:val="697D630E"/>
    <w:rsid w:val="698B60FE"/>
    <w:rsid w:val="69977467"/>
    <w:rsid w:val="6A8D083C"/>
    <w:rsid w:val="6AD0363A"/>
    <w:rsid w:val="6B62123B"/>
    <w:rsid w:val="6B962CF0"/>
    <w:rsid w:val="6BBF7899"/>
    <w:rsid w:val="6BF02855"/>
    <w:rsid w:val="6C000F01"/>
    <w:rsid w:val="6C032217"/>
    <w:rsid w:val="6C364F23"/>
    <w:rsid w:val="6C435528"/>
    <w:rsid w:val="6C5E0776"/>
    <w:rsid w:val="6CD35FB5"/>
    <w:rsid w:val="6D5F1EC3"/>
    <w:rsid w:val="6D6F5A3A"/>
    <w:rsid w:val="6D8A66F2"/>
    <w:rsid w:val="6D8D0C4C"/>
    <w:rsid w:val="6D9844EF"/>
    <w:rsid w:val="6DA80C33"/>
    <w:rsid w:val="6DEB26BE"/>
    <w:rsid w:val="6E331460"/>
    <w:rsid w:val="6E4A161D"/>
    <w:rsid w:val="6EA1195D"/>
    <w:rsid w:val="6F202B2C"/>
    <w:rsid w:val="6F267C9E"/>
    <w:rsid w:val="6F9C69A6"/>
    <w:rsid w:val="6FC03252"/>
    <w:rsid w:val="6FD251B0"/>
    <w:rsid w:val="6FE81DC0"/>
    <w:rsid w:val="6FEF421B"/>
    <w:rsid w:val="70452C78"/>
    <w:rsid w:val="704E2BB2"/>
    <w:rsid w:val="707A0F2D"/>
    <w:rsid w:val="708C1993"/>
    <w:rsid w:val="70DE0CE9"/>
    <w:rsid w:val="71525874"/>
    <w:rsid w:val="718A7FD3"/>
    <w:rsid w:val="71DA4B96"/>
    <w:rsid w:val="71E54713"/>
    <w:rsid w:val="720A36C8"/>
    <w:rsid w:val="720C68AA"/>
    <w:rsid w:val="721D7E78"/>
    <w:rsid w:val="722D6E3D"/>
    <w:rsid w:val="725F3577"/>
    <w:rsid w:val="72821CF0"/>
    <w:rsid w:val="72C32BA4"/>
    <w:rsid w:val="72E968C1"/>
    <w:rsid w:val="72F44E56"/>
    <w:rsid w:val="73074271"/>
    <w:rsid w:val="73775474"/>
    <w:rsid w:val="73885CD5"/>
    <w:rsid w:val="73F5181C"/>
    <w:rsid w:val="746A26D2"/>
    <w:rsid w:val="746D0D28"/>
    <w:rsid w:val="748E0001"/>
    <w:rsid w:val="74AF1B7B"/>
    <w:rsid w:val="754429A6"/>
    <w:rsid w:val="757E4D87"/>
    <w:rsid w:val="758D60C6"/>
    <w:rsid w:val="7600615C"/>
    <w:rsid w:val="767333C4"/>
    <w:rsid w:val="76842527"/>
    <w:rsid w:val="76CF02DA"/>
    <w:rsid w:val="76FA4155"/>
    <w:rsid w:val="7700634C"/>
    <w:rsid w:val="772C65EC"/>
    <w:rsid w:val="773C0207"/>
    <w:rsid w:val="781843D7"/>
    <w:rsid w:val="78272345"/>
    <w:rsid w:val="782C0907"/>
    <w:rsid w:val="78386FB8"/>
    <w:rsid w:val="78D80822"/>
    <w:rsid w:val="79253F2D"/>
    <w:rsid w:val="79AD129F"/>
    <w:rsid w:val="79AF77DF"/>
    <w:rsid w:val="79DA470C"/>
    <w:rsid w:val="79EA7500"/>
    <w:rsid w:val="7A344B19"/>
    <w:rsid w:val="7A3E40F3"/>
    <w:rsid w:val="7A8D50D8"/>
    <w:rsid w:val="7ABC09D2"/>
    <w:rsid w:val="7AD92E80"/>
    <w:rsid w:val="7BA4029B"/>
    <w:rsid w:val="7BA929EC"/>
    <w:rsid w:val="7BC7508D"/>
    <w:rsid w:val="7C290409"/>
    <w:rsid w:val="7C604913"/>
    <w:rsid w:val="7C7C5326"/>
    <w:rsid w:val="7CC728E1"/>
    <w:rsid w:val="7D0F5883"/>
    <w:rsid w:val="7D356286"/>
    <w:rsid w:val="7D4A1FDD"/>
    <w:rsid w:val="7D5E1CB6"/>
    <w:rsid w:val="7E3D6623"/>
    <w:rsid w:val="7E5528AF"/>
    <w:rsid w:val="7E987895"/>
    <w:rsid w:val="7EAC7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eastAsia" w:ascii="宋体" w:hAnsi="宋体" w:eastAsia="宋体" w:cs="宋体"/>
      <w:color w:val="000000"/>
      <w:sz w:val="18"/>
      <w:szCs w:val="18"/>
      <w:u w:val="none"/>
    </w:rPr>
  </w:style>
  <w:style w:type="paragraph" w:customStyle="1" w:styleId="272">
    <w:name w:val="表内文字"/>
    <w:basedOn w:val="273"/>
    <w:qFormat/>
    <w:uiPriority w:val="0"/>
    <w:pPr>
      <w:spacing w:line="240" w:lineRule="auto"/>
      <w:ind w:firstLine="0" w:firstLineChars="0"/>
      <w:jc w:val="center"/>
    </w:pPr>
    <w:rPr>
      <w:b w:val="0"/>
      <w:sz w:val="18"/>
    </w:rPr>
  </w:style>
  <w:style w:type="paragraph" w:customStyle="1" w:styleId="273">
    <w:name w:val="表头"/>
    <w:basedOn w:val="1"/>
    <w:qFormat/>
    <w:uiPriority w:val="0"/>
    <w:rPr>
      <w:rFonts w:ascii="Times New Roman" w:hAnsi="Times New Roman"/>
      <w:b/>
      <w:szCs w:val="28"/>
    </w:rPr>
  </w:style>
  <w:style w:type="character" w:customStyle="1" w:styleId="274">
    <w:name w:val="font71"/>
    <w:basedOn w:val="18"/>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6.jpeg"/><Relationship Id="rId6" Type="http://schemas.openxmlformats.org/officeDocument/2006/relationships/footer" Target="footer2.xml"/><Relationship Id="rId59" Type="http://schemas.openxmlformats.org/officeDocument/2006/relationships/image" Target="media/image25.jpeg"/><Relationship Id="rId58" Type="http://schemas.openxmlformats.org/officeDocument/2006/relationships/image" Target="media/image24.jpe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wmf"/><Relationship Id="rId47" Type="http://schemas.openxmlformats.org/officeDocument/2006/relationships/oleObject" Target="embeddings/oleObject12.bin"/><Relationship Id="rId46" Type="http://schemas.openxmlformats.org/officeDocument/2006/relationships/image" Target="media/image13.wmf"/><Relationship Id="rId45" Type="http://schemas.openxmlformats.org/officeDocument/2006/relationships/oleObject" Target="embeddings/oleObject11.bin"/><Relationship Id="rId44" Type="http://schemas.openxmlformats.org/officeDocument/2006/relationships/image" Target="media/image12.wmf"/><Relationship Id="rId43" Type="http://schemas.openxmlformats.org/officeDocument/2006/relationships/oleObject" Target="embeddings/oleObject10.bin"/><Relationship Id="rId42" Type="http://schemas.openxmlformats.org/officeDocument/2006/relationships/image" Target="media/image11.wmf"/><Relationship Id="rId41" Type="http://schemas.openxmlformats.org/officeDocument/2006/relationships/oleObject" Target="embeddings/oleObject9.bin"/><Relationship Id="rId40" Type="http://schemas.openxmlformats.org/officeDocument/2006/relationships/image" Target="media/image10.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9.wmf"/><Relationship Id="rId37" Type="http://schemas.openxmlformats.org/officeDocument/2006/relationships/oleObject" Target="embeddings/oleObject7.bin"/><Relationship Id="rId36" Type="http://schemas.openxmlformats.org/officeDocument/2006/relationships/image" Target="media/image8.wmf"/><Relationship Id="rId35" Type="http://schemas.openxmlformats.org/officeDocument/2006/relationships/oleObject" Target="embeddings/oleObject6.bin"/><Relationship Id="rId34" Type="http://schemas.openxmlformats.org/officeDocument/2006/relationships/image" Target="media/image7.wmf"/><Relationship Id="rId33" Type="http://schemas.openxmlformats.org/officeDocument/2006/relationships/oleObject" Target="embeddings/oleObject5.bin"/><Relationship Id="rId32" Type="http://schemas.openxmlformats.org/officeDocument/2006/relationships/image" Target="media/image6.wmf"/><Relationship Id="rId31" Type="http://schemas.openxmlformats.org/officeDocument/2006/relationships/oleObject" Target="embeddings/oleObject4.bin"/><Relationship Id="rId30" Type="http://schemas.openxmlformats.org/officeDocument/2006/relationships/image" Target="media/image5.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4.wmf"/><Relationship Id="rId27" Type="http://schemas.openxmlformats.org/officeDocument/2006/relationships/oleObject" Target="embeddings/oleObject2.bin"/><Relationship Id="rId26" Type="http://schemas.openxmlformats.org/officeDocument/2006/relationships/image" Target="media/image3.wmf"/><Relationship Id="rId25" Type="http://schemas.openxmlformats.org/officeDocument/2006/relationships/oleObject" Target="embeddings/oleObject1.bin"/><Relationship Id="rId24"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84"/>
    <customShpInfo spid="_x0000_s2049" textRotate="1"/>
    <customShpInfo spid="_x0000_s2050" textRotate="1"/>
    <customShpInfo spid="_x0000_s2051" textRotate="1"/>
    <customShpInfo spid="_x0000_s2052" textRotate="1"/>
    <customShpInfo spid="_x0000_s2080" textRotate="1"/>
    <customShpInfo spid="_x0000_s2079" textRotate="1"/>
    <customShpInfo spid="_x0000_s2082" textRotate="1"/>
    <customShpInfo spid="_x0000_s2081" textRotate="1"/>
    <customShpInfo spid="_x0000_s2055" textRotate="1"/>
    <customShpInfo spid="_x0000_s2056" textRotate="1"/>
    <customShpInfo spid="_x0000_s1194"/>
    <customShpInfo spid="_x0000_s119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20551</Words>
  <Characters>35678</Characters>
  <Lines>228</Lines>
  <Paragraphs>64</Paragraphs>
  <TotalTime>104</TotalTime>
  <ScaleCrop>false</ScaleCrop>
  <LinksUpToDate>false</LinksUpToDate>
  <CharactersWithSpaces>37131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2020-09-22T01:40:00Z</cp:lastPrinted>
  <dcterms:modified xsi:type="dcterms:W3CDTF">2022-12-02T06:53:24Z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125724FD5E084B3BA8F85580CB6B87E5</vt:lpwstr>
  </property>
</Properties>
</file>