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 w:cs="仿宋_GB2312"/>
          <w:b/>
          <w:sz w:val="32"/>
          <w:szCs w:val="32"/>
        </w:rPr>
      </w:pPr>
      <w:r>
        <w:rPr>
          <w:rFonts w:hint="eastAsia" w:ascii="仿宋_GB2312" w:eastAsia="仿宋_GB2312" w:cs="仿宋_GB2312"/>
          <w:b/>
          <w:sz w:val="32"/>
          <w:szCs w:val="32"/>
        </w:rPr>
        <w:t>附件2：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二、道路临时停车差异化超时收费区域类别划分</w:t>
      </w:r>
    </w:p>
    <w:p>
      <w:pPr>
        <w:snapToGrid w:val="0"/>
        <w:spacing w:line="560" w:lineRule="exact"/>
        <w:ind w:firstLine="643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Ⅰ</w:t>
      </w:r>
      <w:r>
        <w:rPr>
          <w:rFonts w:hint="eastAsia" w:ascii="楷体_GB2312" w:hAnsi="仿宋" w:eastAsia="楷体_GB2312" w:cs="宋体"/>
          <w:b/>
          <w:color w:val="000000"/>
          <w:kern w:val="0"/>
          <w:sz w:val="32"/>
          <w:szCs w:val="32"/>
        </w:rPr>
        <w:t>类区域：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祁阳大道（衡友线-湘江二桥）、浯溪中路（兴浯路-湘江大桥）、浯溪南路（湘江大桥-灯塔路）、新兴路（盘龙西路-金盆西路）、复兴路（永兴路-万寿路）、民生北路（祁山路-陶铸路）、民生南路（陶铸路-滨湖路）、长虹路（平安街-万寿路）、椒山北路（人民东路-滨湖路）、椒山南路（滨湖路-沿江路）、沿湖街（滨湖路-金盆东路）、人字街（人民东路-东正街）、金盆西路（栖霞路-浯溪中路）、金盆东路（浯溪中路-滨湖路）、平安街（栖霞路-浯溪中路）、银岭路（栖霞路-复兴路）、永兴路（九樾府-复兴路）、盘龙西路（祁阳大道-浯溪中路）、盘龙中路（浯溪中路-民生北路）、盘龙东路（民生北路-光明路）、祁山路（清华街-甘泉北路）、陶铸路（体育路-龙山路）、人民西路（校园路-浯溪中路）、人民东路（浯溪中路-王府坪广场）、滨湖路（浯溪中路-沿江路）、沿江路（湘江大桥-黄道街）、甘泉北路（校园东路-陶铸路）、甘泉南路（陶铸路-龙山路）、万寿路（栖霞路-复兴路）、兴浯路、万联、站前路。</w:t>
      </w:r>
    </w:p>
    <w:p>
      <w:pPr>
        <w:snapToGrid w:val="0"/>
        <w:spacing w:line="560" w:lineRule="exact"/>
        <w:ind w:firstLine="611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 w:cs="宋体"/>
          <w:b/>
          <w:color w:val="000000"/>
          <w:spacing w:val="-8"/>
          <w:kern w:val="0"/>
          <w:sz w:val="32"/>
          <w:szCs w:val="32"/>
        </w:rPr>
        <w:t>Ⅱ</w:t>
      </w:r>
      <w:r>
        <w:rPr>
          <w:rFonts w:hint="eastAsia" w:ascii="楷体_GB2312" w:hAnsi="仿宋" w:eastAsia="楷体_GB2312" w:cs="宋体"/>
          <w:b/>
          <w:color w:val="000000"/>
          <w:kern w:val="0"/>
          <w:sz w:val="32"/>
          <w:szCs w:val="32"/>
        </w:rPr>
        <w:t>类区域：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灯塔路（祁阳大道-湘江）、新达路（盘龙西路-金盆西路）、校园路（人民西路-泰安路）、校园路（宁安路-银岭路）、校园南路（平安街-宁安路）、新旺街（盘龙西路-吉安街）、新华街（康庄街-吉安街）、新中街（康庄街-吉安街）、荷塘街（兴浯路-康强街）、清华街（祁山路-陶铸路）、体育路（祁山路-陶铸路）、市场路（祁山路-盘龙东路）、祁盘路（盘龙东路-陶铸路）、荷花路（盘龙东路-东风路）、荷花路（陶铸路-龙山路）、寿井路（陶铸路-龙山路）、栖霞路（平安街-万寿路）、军民路（滨湖路-金盆东路）、朝阳街（金盆东路-金龙路）、芦家甸街（陶铸路-人民东路）、向浯街（金盆东路-沿江路）、浯州街（金盆东路-沿江路）、金桥街（金盆东路-沿江路）、白竹街（金盆东路-沿江路）、幸福路（县前街-沿江路）、黄道街（人字街-沿江路）、东正街（龙山路-东长街）、小康路（人民东路-滨湖路）、中仓路（人民东路-县前街）、县前街（民生南路-人民东路）、西园路（清华街-民生北路）、小园东路（清华街-市场路）、陶铸路（东江街-天马路）、东风路（体育路-甘泉北路）、西横街（民生南路-人民东路）、九塘冲路、金龙路（浯溪中路-沿江路）、金芝街（浯溪南路-沿江路）、金浯街（浯溪中路-向浯街）、金果街（浯溪中路-沿湖街）、金星街（浯溪中路-椒山南路）、宁安街（校园路-浯溪中路）、泰安路（校园路-椒山北路）、畅安路（新兴路-浯溪中路）、吉安街（校园路-新中街）、永安街（校园路-浯溪中路）、康强街（新达路-兴浯路）、康乐街（新达路-兴浯路）、康庄街（新华街-兴浯路）、富佳街（永兴路-平安街）、东长街（人民东路-东正街）、龙山路（甘泉南路-沿江路）、裕民路（小康路-民生南路）、沙井陡（人民东路-甘泉南路）。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楷体_GB2312" w:hAnsi="仿宋" w:eastAsia="楷体_GB2312" w:cs="宋体"/>
          <w:bCs/>
          <w:color w:val="000000"/>
          <w:kern w:val="0"/>
          <w:sz w:val="32"/>
          <w:szCs w:val="32"/>
        </w:rPr>
        <w:t>备注: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以上路段上的学校、医院、农贸市场、公园、体育馆、汽车站、火车站、码头等特殊场所周边的停车泊位按照一类区域执行。</w:t>
      </w:r>
    </w:p>
    <w:p>
      <w:pPr>
        <w:rPr>
          <w:rFonts w:asci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904033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YjUzMmQ2ZmM2NzUwZDgyZjAxMjY3OWYyYmFiYWYifQ=="/>
  </w:docVars>
  <w:rsids>
    <w:rsidRoot w:val="229A429F"/>
    <w:rsid w:val="229A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2023-11-20T02:31:00Z</dcterms:created>
  <dc:creator>Administrator</dc:creator>
  <cp:lastModifiedBy>Administrator</cp:lastModifiedBy>
  <dcterms:modified xsi:type="dcterms:W3CDTF">2023-11-20T02:31:43Z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FF8F6B9E8BF743D3AF6225009E809416_11</vt:lpwstr>
  </property>
</Properties>
</file>